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2DE" w:rsidRDefault="00AE19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4830"/>
            <wp:effectExtent l="0" t="0" r="0" b="0"/>
            <wp:docPr id="1" name="Рисунок 1" descr="C:\Users\User\Desktop\титулы\2017-03-26\15-8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титулы\2017-03-26\15-8-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DE" w:rsidRDefault="00BE12DE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E12DE" w:rsidRDefault="00BE12DE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E12DE" w:rsidRDefault="00BE12DE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E12DE" w:rsidRDefault="00BE12DE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E12DE" w:rsidRDefault="00AE19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4830"/>
            <wp:effectExtent l="0" t="0" r="0" b="0"/>
            <wp:docPr id="2" name="Рисунок 2" descr="C:\Users\User\Desktop\титулы\2017-03-26\15-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титулы\2017-03-26\15-8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DE" w:rsidRDefault="00BE12DE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E12DE" w:rsidRDefault="00BE12DE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E12DE" w:rsidRDefault="00AE19F6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  <w:r w:rsidRPr="00AE19F6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945"/>
            <wp:effectExtent l="0" t="0" r="0" b="0"/>
            <wp:docPr id="8" name="Рисунок 8" descr="C:\Users\Ольга\Desktop\рп 19 гд и зг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рп 19 гд и згд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DE" w:rsidRDefault="00BE12D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BE12DE" w:rsidRDefault="00BE12D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BE12DE" w:rsidRDefault="00BE12D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BE12DE" w:rsidRDefault="00BE12DE">
      <w:pPr>
        <w:rPr>
          <w:rFonts w:ascii="Times New Roman" w:hAnsi="Times New Roman"/>
          <w:sz w:val="24"/>
          <w:szCs w:val="24"/>
        </w:rPr>
      </w:pPr>
    </w:p>
    <w:p w:rsidR="00BE12DE" w:rsidRDefault="00AE19F6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 Цели освоения дисциплины</w:t>
      </w:r>
    </w:p>
    <w:p w:rsidR="00BE12DE" w:rsidRDefault="00AE19F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служит основой изучения специальных дисциплин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BE12DE" w:rsidRDefault="00BE12D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E12DE" w:rsidRDefault="00AE19F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 Место дисциплины в структуре образовательной программы подготовки специ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листа</w:t>
      </w:r>
    </w:p>
    <w:p w:rsidR="00BE12DE" w:rsidRDefault="00BE12D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E12DE" w:rsidRDefault="00AE19F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Дисциплина «Сопротивление материалов» входит в базовую часть блока 1 образ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вательной программы.</w:t>
      </w:r>
    </w:p>
    <w:p w:rsidR="00BE12DE" w:rsidRDefault="00AE19F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>
        <w:rPr>
          <w:rFonts w:ascii="Times New Roman" w:hAnsi="Times New Roman"/>
          <w:color w:val="000000"/>
          <w:sz w:val="24"/>
          <w:szCs w:val="20"/>
          <w:lang w:eastAsia="ru-RU"/>
        </w:rPr>
        <w:t>Б</w:t>
      </w:r>
      <w:proofErr w:type="gramStart"/>
      <w:r>
        <w:rPr>
          <w:rFonts w:ascii="Times New Roman" w:hAnsi="Times New Roman"/>
          <w:color w:val="000000"/>
          <w:sz w:val="24"/>
          <w:szCs w:val="20"/>
          <w:lang w:eastAsia="ru-RU"/>
        </w:rPr>
        <w:t>1</w:t>
      </w:r>
      <w:proofErr w:type="gramEnd"/>
      <w:r>
        <w:rPr>
          <w:rFonts w:ascii="Times New Roman" w:hAnsi="Times New Roman"/>
          <w:color w:val="000000"/>
          <w:sz w:val="24"/>
          <w:szCs w:val="20"/>
          <w:lang w:eastAsia="ru-RU"/>
        </w:rPr>
        <w:t>.Б.7 «Математика», Б1. Б.8 «Физика», Б1.Б.15.1 «Те</w:t>
      </w:r>
      <w:r>
        <w:rPr>
          <w:rFonts w:ascii="Times New Roman" w:hAnsi="Times New Roman"/>
          <w:color w:val="000000"/>
          <w:sz w:val="24"/>
          <w:szCs w:val="20"/>
          <w:lang w:eastAsia="ru-RU"/>
        </w:rPr>
        <w:t>о</w:t>
      </w:r>
      <w:r>
        <w:rPr>
          <w:rFonts w:ascii="Times New Roman" w:hAnsi="Times New Roman"/>
          <w:color w:val="000000"/>
          <w:sz w:val="24"/>
          <w:szCs w:val="20"/>
          <w:lang w:eastAsia="ru-RU"/>
        </w:rPr>
        <w:t>ретическая механика».</w:t>
      </w:r>
    </w:p>
    <w:p w:rsidR="00BE12DE" w:rsidRPr="00AE19F6" w:rsidRDefault="00AE19F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Дисциплина Б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.Б.15.3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 является дисциплиной, вход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щей в профессиональный цикл ОП по специальности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21.05.04  Горное дело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специализ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ции </w:t>
      </w:r>
      <w:r w:rsidRPr="00AE19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Взрывное дело</w:t>
      </w:r>
    </w:p>
    <w:p w:rsidR="00BE12DE" w:rsidRDefault="00AE19F6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Знания (умения, владения) полученные обучающимися при изучении дисциплины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 будут необходимы при изучении дисциплины Б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.Б.15.2</w:t>
      </w:r>
    </w:p>
    <w:p w:rsidR="00BE12DE" w:rsidRDefault="00AE19F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«Прикладная механика» и выполнении выпускной квалификационной работы.</w:t>
      </w:r>
    </w:p>
    <w:p w:rsidR="00BE12DE" w:rsidRDefault="00BE12D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E12DE" w:rsidRDefault="00AE19F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BE12DE" w:rsidRDefault="00BE12DE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BE12DE" w:rsidRDefault="00AE19F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BE12DE" w:rsidRDefault="00BE12D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3"/>
        <w:gridCol w:w="7688"/>
        <w:gridCol w:w="24"/>
      </w:tblGrid>
      <w:tr w:rsidR="00BE12DE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BE12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BE12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712" w:type="dxa"/>
            <w:gridSpan w:val="2"/>
          </w:tcPr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основные положения, гипотезы сопротивления материалов, аналитич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ские и экспериментальные методы определения перемещений при изг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бе; оценки прочности при простых и сложном сопротивлении, продол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ном изгибе; </w:t>
            </w:r>
          </w:p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 при различных силовых деформационных и температурных возде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ствиях</w:t>
            </w:r>
          </w:p>
        </w:tc>
      </w:tr>
      <w:tr w:rsidR="00BE12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712" w:type="dxa"/>
            <w:gridSpan w:val="2"/>
          </w:tcPr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 грамотно составлять расчётные схемы</w:t>
            </w:r>
          </w:p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ности, жёсткости и устойчивости</w:t>
            </w:r>
          </w:p>
        </w:tc>
      </w:tr>
      <w:tr w:rsidR="00BE12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рации при деформациях растяжения - сжатия, изгиба, кручения, с уч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ё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том жёсткости и устойчивости рассматриваемых систем.</w:t>
            </w:r>
          </w:p>
          <w:p w:rsidR="00BE12DE" w:rsidRDefault="00AE19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лимых системах.</w:t>
            </w:r>
          </w:p>
        </w:tc>
      </w:tr>
    </w:tbl>
    <w:p w:rsidR="00BE12DE" w:rsidRDefault="00BE12DE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BE12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12DE" w:rsidRDefault="00AE19F6">
      <w:pPr>
        <w:tabs>
          <w:tab w:val="left" w:pos="851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BE12DE" w:rsidRDefault="00AE19F6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Общая трудоёмкость дисциплины составляет 3 зачётные единицы 108 акад. часа, в том числе:</w:t>
      </w:r>
    </w:p>
    <w:p w:rsidR="00BE12DE" w:rsidRDefault="005A007F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контактная работа – 54</w:t>
      </w:r>
      <w:r w:rsidR="00AE19F6">
        <w:rPr>
          <w:rFonts w:ascii="Times New Roman" w:hAnsi="Times New Roman"/>
          <w:bCs/>
          <w:sz w:val="24"/>
          <w:szCs w:val="24"/>
        </w:rPr>
        <w:t xml:space="preserve"> акад. часов:</w:t>
      </w:r>
    </w:p>
    <w:p w:rsidR="00BE12DE" w:rsidRDefault="00AE19F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самостоятельная работа – 54 акад. часов;</w:t>
      </w:r>
    </w:p>
    <w:tbl>
      <w:tblPr>
        <w:tblW w:w="15222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3746"/>
        <w:gridCol w:w="540"/>
        <w:gridCol w:w="813"/>
        <w:gridCol w:w="499"/>
        <w:gridCol w:w="880"/>
        <w:gridCol w:w="566"/>
        <w:gridCol w:w="3401"/>
        <w:gridCol w:w="3163"/>
        <w:gridCol w:w="1614"/>
      </w:tblGrid>
      <w:tr w:rsidR="00BE12DE" w:rsidTr="002A5C1B">
        <w:trPr>
          <w:cantSplit/>
          <w:trHeight w:val="1156"/>
          <w:tblHeader/>
        </w:trPr>
        <w:tc>
          <w:tcPr>
            <w:tcW w:w="3746" w:type="dxa"/>
            <w:vMerge w:val="restart"/>
            <w:vAlign w:val="center"/>
          </w:tcPr>
          <w:p w:rsidR="00BE12DE" w:rsidRDefault="00AE19F6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E12DE" w:rsidRDefault="00AE19F6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BE12DE" w:rsidRDefault="00AE19F6">
            <w:pPr>
              <w:pStyle w:val="Style13"/>
              <w:jc w:val="left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2192" w:type="dxa"/>
            <w:gridSpan w:val="3"/>
            <w:vAlign w:val="center"/>
          </w:tcPr>
          <w:p w:rsidR="00BE12DE" w:rsidRDefault="00AE19F6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566" w:type="dxa"/>
            <w:vMerge w:val="restart"/>
            <w:textDirection w:val="btLr"/>
            <w:vAlign w:val="center"/>
          </w:tcPr>
          <w:p w:rsidR="00BE12DE" w:rsidRDefault="00AE19F6">
            <w:pPr>
              <w:pStyle w:val="Style8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3401" w:type="dxa"/>
            <w:vMerge w:val="restart"/>
            <w:vAlign w:val="center"/>
          </w:tcPr>
          <w:p w:rsidR="00BE12DE" w:rsidRDefault="00AE19F6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163" w:type="dxa"/>
            <w:vMerge w:val="restart"/>
            <w:vAlign w:val="center"/>
          </w:tcPr>
          <w:p w:rsidR="00BE12DE" w:rsidRDefault="00AE19F6">
            <w:pPr>
              <w:pStyle w:val="Style8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614" w:type="dxa"/>
            <w:vMerge w:val="restart"/>
            <w:textDirection w:val="btLr"/>
            <w:vAlign w:val="center"/>
          </w:tcPr>
          <w:p w:rsidR="00BE12DE" w:rsidRDefault="00AE19F6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E12DE" w:rsidTr="002A5C1B">
        <w:trPr>
          <w:cantSplit/>
          <w:trHeight w:val="1134"/>
          <w:tblHeader/>
        </w:trPr>
        <w:tc>
          <w:tcPr>
            <w:tcW w:w="3746" w:type="dxa"/>
            <w:vMerge/>
          </w:tcPr>
          <w:p w:rsidR="00BE12DE" w:rsidRDefault="00BE12DE">
            <w:pPr>
              <w:pStyle w:val="Style14"/>
            </w:pPr>
          </w:p>
        </w:tc>
        <w:tc>
          <w:tcPr>
            <w:tcW w:w="540" w:type="dxa"/>
            <w:vMerge/>
          </w:tcPr>
          <w:p w:rsidR="00BE12DE" w:rsidRDefault="00BE12DE">
            <w:pPr>
              <w:pStyle w:val="Style14"/>
            </w:pPr>
          </w:p>
        </w:tc>
        <w:tc>
          <w:tcPr>
            <w:tcW w:w="813" w:type="dxa"/>
            <w:textDirection w:val="btLr"/>
            <w:vAlign w:val="center"/>
          </w:tcPr>
          <w:p w:rsidR="00BE12DE" w:rsidRDefault="00AE19F6">
            <w:pPr>
              <w:pStyle w:val="Style14"/>
            </w:pPr>
            <w:r>
              <w:t>лекции</w:t>
            </w:r>
          </w:p>
        </w:tc>
        <w:tc>
          <w:tcPr>
            <w:tcW w:w="499" w:type="dxa"/>
            <w:textDirection w:val="btLr"/>
            <w:vAlign w:val="center"/>
          </w:tcPr>
          <w:p w:rsidR="00BE12DE" w:rsidRDefault="00AE19F6">
            <w:pPr>
              <w:pStyle w:val="Style14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BE12DE" w:rsidRDefault="00AE19F6">
            <w:pPr>
              <w:pStyle w:val="Style14"/>
            </w:pPr>
            <w:r>
              <w:t>занятия</w:t>
            </w:r>
          </w:p>
        </w:tc>
        <w:tc>
          <w:tcPr>
            <w:tcW w:w="880" w:type="dxa"/>
            <w:textDirection w:val="btLr"/>
            <w:vAlign w:val="center"/>
          </w:tcPr>
          <w:p w:rsidR="00BE12DE" w:rsidRDefault="00AE19F6">
            <w:pPr>
              <w:pStyle w:val="Style14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566" w:type="dxa"/>
            <w:vMerge/>
            <w:textDirection w:val="btLr"/>
          </w:tcPr>
          <w:p w:rsidR="00BE12DE" w:rsidRDefault="00BE12DE">
            <w:pPr>
              <w:pStyle w:val="Style14"/>
            </w:pPr>
          </w:p>
        </w:tc>
        <w:tc>
          <w:tcPr>
            <w:tcW w:w="3401" w:type="dxa"/>
            <w:vMerge/>
            <w:textDirection w:val="btLr"/>
          </w:tcPr>
          <w:p w:rsidR="00BE12DE" w:rsidRDefault="00BE12DE">
            <w:pPr>
              <w:pStyle w:val="Style14"/>
            </w:pPr>
          </w:p>
        </w:tc>
        <w:tc>
          <w:tcPr>
            <w:tcW w:w="3163" w:type="dxa"/>
            <w:vMerge/>
            <w:textDirection w:val="btLr"/>
            <w:vAlign w:val="center"/>
          </w:tcPr>
          <w:p w:rsidR="00BE12DE" w:rsidRDefault="00BE12DE">
            <w:pPr>
              <w:pStyle w:val="Style14"/>
            </w:pPr>
          </w:p>
        </w:tc>
        <w:tc>
          <w:tcPr>
            <w:tcW w:w="1614" w:type="dxa"/>
            <w:vMerge/>
            <w:textDirection w:val="btLr"/>
          </w:tcPr>
          <w:p w:rsidR="00BE12DE" w:rsidRDefault="00BE12DE">
            <w:pPr>
              <w:pStyle w:val="Style14"/>
            </w:pPr>
          </w:p>
        </w:tc>
      </w:tr>
      <w:tr w:rsidR="00BE12DE" w:rsidTr="002A5C1B">
        <w:trPr>
          <w:trHeight w:val="268"/>
        </w:trPr>
        <w:tc>
          <w:tcPr>
            <w:tcW w:w="3746" w:type="dxa"/>
            <w:vAlign w:val="center"/>
          </w:tcPr>
          <w:p w:rsidR="00BE12DE" w:rsidRDefault="00AE19F6">
            <w:pPr>
              <w:pStyle w:val="a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eastAsia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 Введение в курс «Сопротивл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ние материалов». Предмет и задачи курса.</w:t>
            </w:r>
          </w:p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>Основные понятия и определения. Метод сечений. Внутренние сил</w:t>
            </w:r>
            <w:r>
              <w:rPr>
                <w:rFonts w:eastAsia="Calibri"/>
                <w:bCs/>
              </w:rPr>
              <w:t>о</w:t>
            </w:r>
            <w:r>
              <w:rPr>
                <w:rFonts w:eastAsia="Calibri"/>
                <w:bCs/>
              </w:rPr>
              <w:t xml:space="preserve">вые факторы. </w:t>
            </w:r>
          </w:p>
        </w:tc>
        <w:tc>
          <w:tcPr>
            <w:tcW w:w="54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813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66" w:type="dxa"/>
            <w:vMerge w:val="restart"/>
            <w:vAlign w:val="center"/>
          </w:tcPr>
          <w:p w:rsidR="00BE12DE" w:rsidRDefault="00BE12DE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BE12DE" w:rsidRDefault="00AE19F6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 xml:space="preserve">   9</w:t>
            </w:r>
          </w:p>
        </w:tc>
        <w:tc>
          <w:tcPr>
            <w:tcW w:w="3401" w:type="dxa"/>
            <w:vMerge w:val="restart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</w:t>
            </w:r>
            <w:r>
              <w:rPr>
                <w:rFonts w:cs="Georgia"/>
                <w:color w:val="auto"/>
              </w:rPr>
              <w:t>и</w:t>
            </w:r>
            <w:r>
              <w:rPr>
                <w:rFonts w:cs="Georgia"/>
                <w:color w:val="auto"/>
              </w:rPr>
              <w:t>ческой работы (РГР) №1, по</w:t>
            </w:r>
            <w:r>
              <w:rPr>
                <w:rFonts w:cs="Georgia"/>
                <w:color w:val="auto"/>
              </w:rPr>
              <w:t>д</w:t>
            </w:r>
            <w:r>
              <w:rPr>
                <w:rFonts w:cs="Georgia"/>
                <w:color w:val="auto"/>
              </w:rPr>
              <w:t>готовка к аудиторной ко</w:t>
            </w:r>
            <w:r>
              <w:rPr>
                <w:rFonts w:cs="Georgia"/>
                <w:color w:val="auto"/>
              </w:rPr>
              <w:t>н</w:t>
            </w:r>
            <w:r>
              <w:rPr>
                <w:rFonts w:cs="Georgia"/>
                <w:color w:val="auto"/>
              </w:rPr>
              <w:t>трольной работе (АКР) №1, обучение на платформе «О</w:t>
            </w:r>
            <w:r>
              <w:rPr>
                <w:rFonts w:cs="Georgia"/>
                <w:color w:val="auto"/>
              </w:rPr>
              <w:t>т</w:t>
            </w:r>
            <w:r>
              <w:rPr>
                <w:rFonts w:cs="Georgia"/>
                <w:color w:val="auto"/>
              </w:rPr>
              <w:t>крытое образование» по курсу «Сопротивление материалов»</w:t>
            </w:r>
          </w:p>
        </w:tc>
        <w:tc>
          <w:tcPr>
            <w:tcW w:w="3163" w:type="dxa"/>
            <w:vMerge w:val="restart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АКР№1, прохождение тестов на платформе « Открытое 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разование» по курсу «Сопр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тивление материалов», пр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хождение тестов на платфо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ме « Открытое образование» по курсу «Сопротивление м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териалов»</w:t>
            </w:r>
          </w:p>
        </w:tc>
        <w:tc>
          <w:tcPr>
            <w:tcW w:w="1614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12DE" w:rsidTr="002A5C1B">
        <w:trPr>
          <w:trHeight w:val="422"/>
        </w:trPr>
        <w:tc>
          <w:tcPr>
            <w:tcW w:w="3746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  <w:r>
              <w:rPr>
                <w:rFonts w:eastAsia="Calibri"/>
                <w:bCs/>
              </w:rPr>
              <w:t>Центральное растяжение – сж</w:t>
            </w:r>
            <w:r>
              <w:rPr>
                <w:rFonts w:eastAsia="Calibri"/>
                <w:bCs/>
              </w:rPr>
              <w:t>а</w:t>
            </w:r>
            <w:r>
              <w:rPr>
                <w:rFonts w:eastAsia="Calibri"/>
                <w:bCs/>
              </w:rPr>
              <w:t>тие. Сдвиг.</w:t>
            </w:r>
            <w:r>
              <w:t xml:space="preserve"> Кручение</w:t>
            </w:r>
          </w:p>
        </w:tc>
        <w:tc>
          <w:tcPr>
            <w:tcW w:w="54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813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>
              <w:rPr>
                <w:rStyle w:val="FontStyle31"/>
                <w:color w:val="auto"/>
                <w:sz w:val="24"/>
                <w:szCs w:val="24"/>
              </w:rPr>
              <w:t>/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566" w:type="dxa"/>
            <w:vMerge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1" w:type="dxa"/>
            <w:vMerge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163" w:type="dxa"/>
            <w:vMerge/>
            <w:vAlign w:val="center"/>
          </w:tcPr>
          <w:p w:rsidR="00BE12DE" w:rsidRDefault="00BE12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12DE" w:rsidTr="002A5C1B">
        <w:trPr>
          <w:trHeight w:val="422"/>
        </w:trPr>
        <w:tc>
          <w:tcPr>
            <w:tcW w:w="3746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3. Построение эпюр при растяж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нии (сжатии), при кручении, при плоском поперечном изгибе. </w:t>
            </w:r>
          </w:p>
        </w:tc>
        <w:tc>
          <w:tcPr>
            <w:tcW w:w="54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813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499" w:type="dxa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 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Merge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1" w:type="dxa"/>
            <w:vMerge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163" w:type="dxa"/>
            <w:vMerge/>
            <w:vAlign w:val="center"/>
          </w:tcPr>
          <w:p w:rsidR="00BE12DE" w:rsidRDefault="00BE12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12DE" w:rsidTr="002A5C1B">
        <w:trPr>
          <w:trHeight w:val="499"/>
        </w:trPr>
        <w:tc>
          <w:tcPr>
            <w:tcW w:w="3746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4. Геометрические характеристики поперечных сечений стержней. </w:t>
            </w:r>
          </w:p>
        </w:tc>
        <w:tc>
          <w:tcPr>
            <w:tcW w:w="54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813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2/1И</w:t>
            </w:r>
          </w:p>
        </w:tc>
        <w:tc>
          <w:tcPr>
            <w:tcW w:w="566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</w:t>
            </w:r>
            <w:r>
              <w:rPr>
                <w:rFonts w:cs="Georgia"/>
                <w:color w:val="auto"/>
              </w:rPr>
              <w:t>и</w:t>
            </w:r>
            <w:r>
              <w:rPr>
                <w:rFonts w:cs="Georgia"/>
                <w:color w:val="auto"/>
              </w:rPr>
              <w:t>ческой работы (РГР)№ 2, об</w:t>
            </w:r>
            <w:r>
              <w:rPr>
                <w:rFonts w:cs="Georgia"/>
                <w:color w:val="auto"/>
              </w:rPr>
              <w:t>у</w:t>
            </w:r>
            <w:r>
              <w:rPr>
                <w:rFonts w:cs="Georgia"/>
                <w:color w:val="auto"/>
              </w:rPr>
              <w:t>чение на платформе «Открытое образование» по курсу «Сопр</w:t>
            </w:r>
            <w:r>
              <w:rPr>
                <w:rFonts w:cs="Georgia"/>
                <w:color w:val="auto"/>
              </w:rPr>
              <w:t>о</w:t>
            </w:r>
            <w:r>
              <w:rPr>
                <w:rFonts w:cs="Georgia"/>
                <w:color w:val="auto"/>
              </w:rPr>
              <w:t>тивление материалов»</w:t>
            </w:r>
          </w:p>
        </w:tc>
        <w:tc>
          <w:tcPr>
            <w:tcW w:w="3163" w:type="dxa"/>
            <w:vAlign w:val="center"/>
          </w:tcPr>
          <w:p w:rsidR="00BE12DE" w:rsidRDefault="00BE12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АКР№2, прохождение тестов на платформе «Открытое 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разование» по курсу «Сопр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тивление материалов»</w:t>
            </w:r>
          </w:p>
          <w:p w:rsidR="00BE12DE" w:rsidRDefault="00BE12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12DE" w:rsidTr="002A5C1B">
        <w:trPr>
          <w:trHeight w:val="70"/>
        </w:trPr>
        <w:tc>
          <w:tcPr>
            <w:tcW w:w="3746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5. Плоский поперечный изгиб. 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ределение нормальных и касател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ных напряжений при поперечном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изгибе. Расч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ты на прочность при поперечном изгибе. </w:t>
            </w:r>
          </w:p>
        </w:tc>
        <w:tc>
          <w:tcPr>
            <w:tcW w:w="540" w:type="dxa"/>
            <w:vAlign w:val="center"/>
          </w:tcPr>
          <w:p w:rsidR="00BE12DE" w:rsidRDefault="00AE19F6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813" w:type="dxa"/>
            <w:vAlign w:val="center"/>
          </w:tcPr>
          <w:p w:rsidR="00BE12DE" w:rsidRDefault="00AE19F6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99" w:type="dxa"/>
            <w:vAlign w:val="center"/>
          </w:tcPr>
          <w:p w:rsidR="00BE12DE" w:rsidRDefault="00BE12DE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BE12DE" w:rsidRDefault="00AE19F6">
            <w:pPr>
              <w:pStyle w:val="Default"/>
              <w:ind w:firstLineChars="100" w:firstLine="24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BE12DE" w:rsidRDefault="00AE19F6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BE12DE" w:rsidRDefault="00AE19F6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</w:t>
            </w:r>
            <w:r>
              <w:rPr>
                <w:rFonts w:cs="Georgia"/>
                <w:color w:val="auto"/>
              </w:rPr>
              <w:t>е</w:t>
            </w:r>
            <w:r>
              <w:rPr>
                <w:rFonts w:cs="Georgia"/>
                <w:color w:val="auto"/>
              </w:rPr>
              <w:lastRenderedPageBreak/>
              <w:t>риалов»</w:t>
            </w:r>
          </w:p>
        </w:tc>
        <w:tc>
          <w:tcPr>
            <w:tcW w:w="3163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ние материалов»</w:t>
            </w:r>
          </w:p>
        </w:tc>
        <w:tc>
          <w:tcPr>
            <w:tcW w:w="1614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12DE" w:rsidTr="002A5C1B">
        <w:trPr>
          <w:trHeight w:val="499"/>
        </w:trPr>
        <w:tc>
          <w:tcPr>
            <w:tcW w:w="3746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6. Подбор сечений при поперечном изгибе. Определение грузоподъё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ности при поперечном изгибе.</w:t>
            </w:r>
          </w:p>
        </w:tc>
        <w:tc>
          <w:tcPr>
            <w:tcW w:w="54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813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99" w:type="dxa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cs="Georgia"/>
                <w:color w:val="auto"/>
              </w:rPr>
              <w:t>Выполнение расчётно- граф</w:t>
            </w:r>
            <w:r>
              <w:rPr>
                <w:rFonts w:cs="Georgia"/>
                <w:color w:val="auto"/>
              </w:rPr>
              <w:t>и</w:t>
            </w:r>
            <w:r>
              <w:rPr>
                <w:rFonts w:cs="Georgia"/>
                <w:color w:val="auto"/>
              </w:rPr>
              <w:t>ческой работы (РГР)№3, обуч</w:t>
            </w:r>
            <w:r>
              <w:rPr>
                <w:rFonts w:cs="Georgia"/>
                <w:color w:val="auto"/>
              </w:rPr>
              <w:t>е</w:t>
            </w:r>
            <w:r>
              <w:rPr>
                <w:rFonts w:cs="Georgia"/>
                <w:color w:val="auto"/>
              </w:rPr>
              <w:t>ние на платформе «Открытое образование» по курсу «Сопр</w:t>
            </w:r>
            <w:r>
              <w:rPr>
                <w:rFonts w:cs="Georgia"/>
                <w:color w:val="auto"/>
              </w:rPr>
              <w:t>о</w:t>
            </w:r>
            <w:r>
              <w:rPr>
                <w:rFonts w:cs="Georgia"/>
                <w:color w:val="auto"/>
              </w:rPr>
              <w:t>тивление материалов»</w:t>
            </w:r>
          </w:p>
        </w:tc>
        <w:tc>
          <w:tcPr>
            <w:tcW w:w="3163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 материалов»</w:t>
            </w:r>
          </w:p>
        </w:tc>
        <w:tc>
          <w:tcPr>
            <w:tcW w:w="1614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12DE" w:rsidTr="002A5C1B">
        <w:trPr>
          <w:trHeight w:val="499"/>
        </w:trPr>
        <w:tc>
          <w:tcPr>
            <w:tcW w:w="3746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7.Напряж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нное и деформирова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ное состояния.</w:t>
            </w:r>
          </w:p>
        </w:tc>
        <w:tc>
          <w:tcPr>
            <w:tcW w:w="54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813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BE12DE" w:rsidRDefault="00AE19F6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</w:t>
            </w:r>
            <w:r>
              <w:rPr>
                <w:rFonts w:cs="Georgia"/>
                <w:color w:val="auto"/>
              </w:rPr>
              <w:t>е</w:t>
            </w:r>
            <w:r>
              <w:rPr>
                <w:rFonts w:cs="Georgia"/>
                <w:color w:val="auto"/>
              </w:rPr>
              <w:t>риалов»</w:t>
            </w:r>
          </w:p>
        </w:tc>
        <w:tc>
          <w:tcPr>
            <w:tcW w:w="3163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 материалов»</w:t>
            </w:r>
          </w:p>
        </w:tc>
        <w:tc>
          <w:tcPr>
            <w:tcW w:w="1614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12DE" w:rsidTr="002A5C1B">
        <w:trPr>
          <w:trHeight w:val="499"/>
        </w:trPr>
        <w:tc>
          <w:tcPr>
            <w:tcW w:w="3746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iCs/>
              </w:rPr>
              <w:t xml:space="preserve">8. Определение перемещений в балках. </w:t>
            </w:r>
            <w:r>
              <w:t>Статически неопределимые балки</w:t>
            </w:r>
          </w:p>
        </w:tc>
        <w:tc>
          <w:tcPr>
            <w:tcW w:w="54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813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401" w:type="dxa"/>
            <w:vAlign w:val="center"/>
          </w:tcPr>
          <w:p w:rsidR="00BE12DE" w:rsidRDefault="00AE19F6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</w:t>
            </w:r>
            <w:r>
              <w:rPr>
                <w:rFonts w:cs="Georgia"/>
                <w:color w:val="auto"/>
              </w:rPr>
              <w:t>е</w:t>
            </w:r>
            <w:r>
              <w:rPr>
                <w:rFonts w:cs="Georgia"/>
                <w:color w:val="auto"/>
              </w:rPr>
              <w:t>риалов»</w:t>
            </w:r>
          </w:p>
        </w:tc>
        <w:tc>
          <w:tcPr>
            <w:tcW w:w="3163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 материалов»</w:t>
            </w:r>
          </w:p>
        </w:tc>
        <w:tc>
          <w:tcPr>
            <w:tcW w:w="1614" w:type="dxa"/>
            <w:vAlign w:val="center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12DE" w:rsidTr="002A5C1B">
        <w:trPr>
          <w:trHeight w:val="499"/>
        </w:trPr>
        <w:tc>
          <w:tcPr>
            <w:tcW w:w="3746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9.</w:t>
            </w:r>
            <w:r>
              <w:rPr>
                <w:rFonts w:eastAsia="Calibri"/>
                <w:bCs/>
              </w:rPr>
              <w:t xml:space="preserve"> </w:t>
            </w:r>
            <w:r>
              <w:t xml:space="preserve">Сложное сопротивление. </w:t>
            </w:r>
            <w:r>
              <w:rPr>
                <w:rFonts w:eastAsia="Calibri"/>
                <w:bCs/>
              </w:rPr>
              <w:t>Косой изгиб. Внецентренное растяжение – сжатие. Изгиб с кручением кру</w:t>
            </w:r>
            <w:r>
              <w:rPr>
                <w:rFonts w:eastAsia="Calibri"/>
                <w:bCs/>
              </w:rPr>
              <w:t>г</w:t>
            </w:r>
            <w:r>
              <w:rPr>
                <w:rFonts w:eastAsia="Calibri"/>
                <w:bCs/>
              </w:rPr>
              <w:t>лого вала</w:t>
            </w:r>
          </w:p>
        </w:tc>
        <w:tc>
          <w:tcPr>
            <w:tcW w:w="54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813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566" w:type="dxa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BE12DE" w:rsidRDefault="00BE12D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3401" w:type="dxa"/>
          </w:tcPr>
          <w:p w:rsidR="00BE12DE" w:rsidRDefault="00AE19F6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</w:t>
            </w:r>
            <w:r>
              <w:rPr>
                <w:rFonts w:cs="Georgia"/>
                <w:color w:val="auto"/>
              </w:rPr>
              <w:t>е</w:t>
            </w:r>
            <w:r>
              <w:rPr>
                <w:rFonts w:cs="Georgia"/>
                <w:color w:val="auto"/>
              </w:rPr>
              <w:t>риалов»</w:t>
            </w:r>
          </w:p>
        </w:tc>
        <w:tc>
          <w:tcPr>
            <w:tcW w:w="3163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 материалов»</w:t>
            </w:r>
          </w:p>
        </w:tc>
        <w:tc>
          <w:tcPr>
            <w:tcW w:w="1614" w:type="dxa"/>
          </w:tcPr>
          <w:p w:rsidR="00BE12DE" w:rsidRDefault="00BE12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</w:p>
          <w:p w:rsidR="00BE12DE" w:rsidRDefault="00BE12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BE12DE" w:rsidRDefault="00BE12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BE12DE" w:rsidRDefault="00BE12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BE12DE" w:rsidRDefault="00BE12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BE12DE" w:rsidTr="002A5C1B">
        <w:trPr>
          <w:trHeight w:val="268"/>
        </w:trPr>
        <w:tc>
          <w:tcPr>
            <w:tcW w:w="3746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>
              <w:rPr>
                <w:rFonts w:eastAsia="Calibri"/>
                <w:bCs/>
              </w:rPr>
              <w:t xml:space="preserve"> Удар. Усталость. Расчет по н</w:t>
            </w:r>
            <w:r>
              <w:rPr>
                <w:rFonts w:eastAsia="Calibri"/>
                <w:bCs/>
              </w:rPr>
              <w:t>е</w:t>
            </w:r>
            <w:r>
              <w:rPr>
                <w:rFonts w:eastAsia="Calibri"/>
                <w:bCs/>
              </w:rPr>
              <w:t>сущей способности</w:t>
            </w:r>
          </w:p>
        </w:tc>
        <w:tc>
          <w:tcPr>
            <w:tcW w:w="54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813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99" w:type="dxa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401" w:type="dxa"/>
          </w:tcPr>
          <w:p w:rsidR="00BE12DE" w:rsidRDefault="00AE19F6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</w:t>
            </w:r>
            <w:r>
              <w:rPr>
                <w:rFonts w:cs="Georgia"/>
                <w:color w:val="auto"/>
              </w:rPr>
              <w:t>е</w:t>
            </w:r>
            <w:r>
              <w:rPr>
                <w:rFonts w:cs="Georgia"/>
                <w:color w:val="auto"/>
              </w:rPr>
              <w:t>риалов»</w:t>
            </w:r>
          </w:p>
        </w:tc>
        <w:tc>
          <w:tcPr>
            <w:tcW w:w="3163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 материалов»</w:t>
            </w:r>
          </w:p>
        </w:tc>
        <w:tc>
          <w:tcPr>
            <w:tcW w:w="1614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ОПК-9 ( 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12DE" w:rsidTr="002A5C1B">
        <w:trPr>
          <w:trHeight w:val="422"/>
        </w:trPr>
        <w:tc>
          <w:tcPr>
            <w:tcW w:w="3746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lastRenderedPageBreak/>
              <w:t>11. Продольно-поперечный изгиб. Устойчивость сжатых стержней.</w:t>
            </w:r>
          </w:p>
        </w:tc>
        <w:tc>
          <w:tcPr>
            <w:tcW w:w="54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813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99" w:type="dxa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566" w:type="dxa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401" w:type="dxa"/>
          </w:tcPr>
          <w:p w:rsidR="00BE12DE" w:rsidRDefault="00AE19F6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</w:t>
            </w:r>
            <w:r>
              <w:rPr>
                <w:rFonts w:cs="Georgia"/>
                <w:color w:val="auto"/>
              </w:rPr>
              <w:t>е</w:t>
            </w:r>
            <w:r>
              <w:rPr>
                <w:rFonts w:cs="Georgia"/>
                <w:color w:val="auto"/>
              </w:rPr>
              <w:t>риалов»</w:t>
            </w:r>
          </w:p>
        </w:tc>
        <w:tc>
          <w:tcPr>
            <w:tcW w:w="3163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 материалов»</w:t>
            </w:r>
          </w:p>
        </w:tc>
        <w:tc>
          <w:tcPr>
            <w:tcW w:w="1614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12DE" w:rsidTr="002A5C1B">
        <w:trPr>
          <w:trHeight w:val="422"/>
        </w:trPr>
        <w:tc>
          <w:tcPr>
            <w:tcW w:w="3746" w:type="dxa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36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18</w:t>
            </w:r>
            <w:r>
              <w:rPr>
                <w:rStyle w:val="FontStyle31"/>
                <w:b/>
                <w:bCs/>
                <w:color w:val="auto"/>
                <w:sz w:val="24"/>
                <w:szCs w:val="24"/>
              </w:rPr>
              <w:t>/8И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BE12DE" w:rsidRDefault="00AE19F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54</w:t>
            </w:r>
          </w:p>
        </w:tc>
        <w:tc>
          <w:tcPr>
            <w:tcW w:w="3401" w:type="dxa"/>
            <w:shd w:val="clear" w:color="auto" w:fill="auto"/>
          </w:tcPr>
          <w:p w:rsidR="00BE12DE" w:rsidRDefault="00BE12D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163" w:type="dxa"/>
            <w:shd w:val="clear" w:color="auto" w:fill="auto"/>
          </w:tcPr>
          <w:p w:rsidR="00BE12DE" w:rsidRDefault="00AE19F6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sz w:val="24"/>
                <w:szCs w:val="24"/>
              </w:rPr>
              <w:t xml:space="preserve">          зачёт</w:t>
            </w:r>
          </w:p>
        </w:tc>
        <w:tc>
          <w:tcPr>
            <w:tcW w:w="1614" w:type="dxa"/>
          </w:tcPr>
          <w:p w:rsidR="00BE12DE" w:rsidRPr="002A5C1B" w:rsidRDefault="002A5C1B" w:rsidP="002A5C1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2A5C1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BE12DE" w:rsidRDefault="00BE12DE">
      <w:pPr>
        <w:sectPr w:rsidR="00BE12DE">
          <w:pgSz w:w="16840" w:h="11907" w:orient="landscape"/>
          <w:pgMar w:top="1560" w:right="567" w:bottom="851" w:left="567" w:header="720" w:footer="720" w:gutter="0"/>
          <w:cols w:space="720"/>
          <w:titlePg/>
          <w:docGrid w:linePitch="326"/>
        </w:sectPr>
      </w:pPr>
    </w:p>
    <w:p w:rsidR="00BE12DE" w:rsidRDefault="00AE19F6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E12DE" w:rsidRDefault="00AE19F6">
      <w:pPr>
        <w:pStyle w:val="Style2"/>
        <w:widowControl/>
        <w:ind w:firstLineChars="125" w:firstLine="30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Преподавание курса «Сопротивление материалов» предполагается вести преимущес</w:t>
      </w:r>
      <w:r>
        <w:rPr>
          <w:rStyle w:val="FontStyle31"/>
          <w:rFonts w:ascii="Times New Roman" w:hAnsi="Times New Roman" w:cs="Times New Roman"/>
          <w:sz w:val="24"/>
          <w:szCs w:val="24"/>
        </w:rPr>
        <w:t>т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венно в традиционной форме. </w:t>
      </w:r>
    </w:p>
    <w:p w:rsidR="00BE12DE" w:rsidRDefault="00AE19F6">
      <w:pPr>
        <w:pStyle w:val="Style2"/>
        <w:widowControl/>
        <w:ind w:firstLineChars="125" w:firstLine="300"/>
        <w:rPr>
          <w:i/>
        </w:rPr>
      </w:pPr>
      <w:r>
        <w:t>Лекции проходят в традиционной форме, в форме лекций - консультаций и пробле</w:t>
      </w:r>
      <w:r>
        <w:t>м</w:t>
      </w:r>
      <w:r>
        <w:t>ных лекций. Часть практических занятий ведутся в интерактивной форме: учебная ди</w:t>
      </w:r>
      <w:r>
        <w:t>с</w:t>
      </w:r>
      <w:r>
        <w:t>куссия, эвристическая беседа, обучение на основе опыта</w:t>
      </w:r>
      <w:r>
        <w:rPr>
          <w:i/>
        </w:rPr>
        <w:t>.</w:t>
      </w:r>
    </w:p>
    <w:p w:rsidR="00BE12DE" w:rsidRDefault="00BE12DE">
      <w:pPr>
        <w:pStyle w:val="Style2"/>
        <w:widowControl/>
        <w:ind w:firstLineChars="125" w:firstLine="300"/>
        <w:rPr>
          <w:i/>
        </w:rPr>
      </w:pPr>
    </w:p>
    <w:p w:rsidR="00BE12DE" w:rsidRDefault="00AE19F6">
      <w:pPr>
        <w:pStyle w:val="Style2"/>
        <w:widowControl/>
        <w:ind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BE12DE" w:rsidRDefault="00BE12DE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BE12DE" w:rsidRDefault="00AE19F6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дисциплине «Сопротивление материалов» предусмотрено выполнение расчётно-графических (РГР) и аудиторных контрольных работ (АКР) обучающихся.</w:t>
      </w:r>
    </w:p>
    <w:p w:rsidR="00BE12DE" w:rsidRDefault="00AE19F6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Аудиторная самостоятельная работа обучающихся предполагает решение контрольных задач на практических занятиях. </w:t>
      </w:r>
    </w:p>
    <w:p w:rsidR="00BE12DE" w:rsidRDefault="00BE12DE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</w:p>
    <w:p w:rsidR="00BE12DE" w:rsidRDefault="00AE19F6">
      <w:pPr>
        <w:spacing w:line="240" w:lineRule="auto"/>
        <w:ind w:firstLineChars="125" w:firstLine="301"/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Примерные расчётно- графические работы (РГР):</w:t>
      </w:r>
    </w:p>
    <w:p w:rsidR="00BE12DE" w:rsidRDefault="00AE19F6">
      <w:pPr>
        <w:spacing w:line="24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№1 «Построение эпюр ВСФ в статически определимых стержневых системах»</w:t>
      </w:r>
    </w:p>
    <w:p w:rsidR="00BE12DE" w:rsidRDefault="00AE19F6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 xml:space="preserve">Задание </w:t>
      </w:r>
      <w:r w:rsidR="002A5C1B">
        <w:rPr>
          <w:rFonts w:ascii="Times New Roman" w:eastAsia="Calibri" w:hAnsi="Times New Roman"/>
          <w:b/>
          <w:i/>
          <w:sz w:val="24"/>
          <w:szCs w:val="24"/>
        </w:rPr>
        <w:t>на РГР</w:t>
      </w:r>
      <w:r>
        <w:rPr>
          <w:rFonts w:ascii="Times New Roman" w:eastAsia="Calibri" w:hAnsi="Times New Roman"/>
          <w:b/>
          <w:i/>
          <w:sz w:val="24"/>
          <w:szCs w:val="24"/>
        </w:rPr>
        <w:t xml:space="preserve"> №1</w:t>
      </w:r>
    </w:p>
    <w:p w:rsidR="00BE12DE" w:rsidRDefault="00AE19F6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1)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Требуется построить эпюры</w:t>
      </w:r>
      <w:r>
        <w:rPr>
          <w:rFonts w:ascii="Times New Roman" w:hAnsi="Times New Roman"/>
          <w:sz w:val="24"/>
          <w:szCs w:val="24"/>
        </w:rPr>
        <w:t>: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продольных сил </w:t>
      </w:r>
      <w:r w:rsidRPr="00D67646">
        <w:rPr>
          <w:rFonts w:ascii="Times New Roman" w:hAnsi="Times New Roman"/>
          <w:position w:val="-6"/>
          <w:sz w:val="24"/>
          <w:szCs w:val="24"/>
        </w:rPr>
        <w:object w:dxaOrig="274" w:dyaOrig="2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10" o:title=""/>
          </v:shape>
          <o:OLEObject Type="Embed" ProgID="Equation.3" ShapeID="_x0000_i1025" DrawAspect="Content" ObjectID="_1665478497" r:id="rId11"/>
        </w:object>
      </w:r>
      <w:r>
        <w:rPr>
          <w:rFonts w:ascii="Times New Roman" w:hAnsi="Times New Roman"/>
          <w:sz w:val="24"/>
          <w:szCs w:val="24"/>
        </w:rPr>
        <w:t>для стержней (схемы 1, 2);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крутящих моментов </w:t>
      </w:r>
      <w:r w:rsidRPr="00D67646">
        <w:rPr>
          <w:rFonts w:ascii="Times New Roman" w:hAnsi="Times New Roman"/>
          <w:position w:val="-14"/>
          <w:sz w:val="24"/>
          <w:szCs w:val="24"/>
        </w:rPr>
        <w:object w:dxaOrig="446" w:dyaOrig="377">
          <v:shape id="_x0000_i1026" type="#_x0000_t75" style="width:22.5pt;height:18.75pt" o:ole="">
            <v:imagedata r:id="rId12" o:title=""/>
          </v:shape>
          <o:OLEObject Type="Embed" ProgID="Equation.3" ShapeID="_x0000_i1026" DrawAspect="Content" ObjectID="_1665478498" r:id="rId13"/>
        </w:object>
      </w:r>
      <w:r>
        <w:rPr>
          <w:rFonts w:ascii="Times New Roman" w:hAnsi="Times New Roman"/>
          <w:sz w:val="24"/>
          <w:szCs w:val="24"/>
        </w:rPr>
        <w:t xml:space="preserve"> (схемы 3, 4);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поперечной силы </w:t>
      </w:r>
      <w:r w:rsidRPr="00D67646">
        <w:rPr>
          <w:rFonts w:ascii="Times New Roman" w:hAnsi="Times New Roman"/>
          <w:position w:val="-10"/>
          <w:sz w:val="24"/>
          <w:szCs w:val="24"/>
        </w:rPr>
        <w:object w:dxaOrig="257" w:dyaOrig="326">
          <v:shape id="_x0000_i1027" type="#_x0000_t75" style="width:12.75pt;height:16.5pt" o:ole="">
            <v:imagedata r:id="rId14" o:title=""/>
          </v:shape>
          <o:OLEObject Type="Embed" ProgID="Equation.3" ShapeID="_x0000_i1027" DrawAspect="Content" ObjectID="_1665478499" r:id="rId15"/>
        </w:object>
      </w:r>
      <w:r>
        <w:rPr>
          <w:rFonts w:ascii="Times New Roman" w:hAnsi="Times New Roman"/>
          <w:sz w:val="24"/>
          <w:szCs w:val="24"/>
        </w:rPr>
        <w:t xml:space="preserve"> и изгибающего момента </w:t>
      </w:r>
      <w:r w:rsidRPr="00D67646">
        <w:rPr>
          <w:rFonts w:ascii="Times New Roman" w:hAnsi="Times New Roman"/>
          <w:position w:val="-4"/>
          <w:sz w:val="24"/>
          <w:szCs w:val="24"/>
        </w:rPr>
        <w:object w:dxaOrig="326" w:dyaOrig="257">
          <v:shape id="_x0000_i1028" type="#_x0000_t75" style="width:16.5pt;height:12.75pt" o:ole="">
            <v:imagedata r:id="rId16" o:title=""/>
          </v:shape>
          <o:OLEObject Type="Embed" ProgID="Equation.3" ShapeID="_x0000_i1028" DrawAspect="Content" ObjectID="_1665478500" r:id="rId17"/>
        </w:object>
      </w:r>
      <w:r>
        <w:rPr>
          <w:rFonts w:ascii="Times New Roman" w:hAnsi="Times New Roman"/>
          <w:sz w:val="24"/>
          <w:szCs w:val="24"/>
        </w:rPr>
        <w:t>: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для балок на двух опорах (схемы 5,6);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для двух консольных балок (схемы 9,10).</w:t>
      </w:r>
    </w:p>
    <w:p w:rsidR="00BE12DE" w:rsidRDefault="00AE19F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Найти опасные сечения</w:t>
      </w:r>
    </w:p>
    <w:p w:rsidR="00BE12DE" w:rsidRDefault="00AE19F6">
      <w:pPr>
        <w:pStyle w:val="aa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Для балки на двух опорах (схема 5) п</w:t>
      </w:r>
      <w:r>
        <w:rPr>
          <w:rFonts w:ascii="Times New Roman" w:hAnsi="Times New Roman"/>
          <w:i/>
          <w:iCs/>
          <w:sz w:val="24"/>
          <w:szCs w:val="24"/>
        </w:rPr>
        <w:t>одобрать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сечения из стали ([σ]=160 МПа):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двутавровое;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прямоугольное (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</w:rPr>
        <w:t>/</w:t>
      </w:r>
      <w:r w:rsidR="002A5C1B">
        <w:rPr>
          <w:rFonts w:ascii="Times New Roman" w:hAnsi="Times New Roman"/>
          <w:sz w:val="24"/>
          <w:szCs w:val="24"/>
          <w:lang w:val="en-US"/>
        </w:rPr>
        <w:t>b</w:t>
      </w:r>
      <w:r w:rsidR="002A5C1B">
        <w:rPr>
          <w:rFonts w:ascii="Times New Roman" w:hAnsi="Times New Roman"/>
          <w:sz w:val="24"/>
          <w:szCs w:val="24"/>
        </w:rPr>
        <w:t>) =</w:t>
      </w:r>
      <w:r>
        <w:rPr>
          <w:rFonts w:ascii="Times New Roman" w:hAnsi="Times New Roman"/>
          <w:sz w:val="24"/>
          <w:szCs w:val="24"/>
        </w:rPr>
        <w:t>2;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квадратное;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круглое;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кольцевое (</w:t>
      </w:r>
      <m:oMath>
        <m:r>
          <w:rPr>
            <w:rFonts w:ascii="Cambria Math" w:hAnsi="Cambria Math"/>
            <w:sz w:val="24"/>
            <w:szCs w:val="24"/>
          </w:rPr>
          <m:t>α=0,8);</m:t>
        </m:r>
      </m:oMath>
    </w:p>
    <w:p w:rsidR="00BE12DE" w:rsidRDefault="00AE19F6">
      <w:pPr>
        <w:spacing w:after="0" w:line="240" w:lineRule="auto"/>
        <w:rPr>
          <w:rFonts w:ascii="Times New Roman" w:hAnsi="Times New Roman"/>
          <w:i/>
          <w:color w:val="434B52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Выбрать самое экономичное сечение.</w:t>
      </w:r>
    </w:p>
    <w:p w:rsidR="00BE12DE" w:rsidRDefault="00AE19F6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4) Для балки с жёсткой заделкой (схема 9) подобрать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швеллер из стали ([σ]=180 МПа) или коробчатое сечение, состоящее из двух швеллеров</w:t>
      </w:r>
    </w:p>
    <w:p w:rsidR="00BE12DE" w:rsidRDefault="00AE19F6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числовых значений</w:t>
      </w:r>
    </w:p>
    <w:p w:rsidR="00BE12DE" w:rsidRDefault="00BE12D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898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0"/>
        <w:gridCol w:w="1456"/>
        <w:gridCol w:w="1469"/>
        <w:gridCol w:w="1187"/>
        <w:gridCol w:w="1187"/>
        <w:gridCol w:w="1313"/>
        <w:gridCol w:w="1313"/>
      </w:tblGrid>
      <w:tr w:rsidR="00BE12DE">
        <w:tc>
          <w:tcPr>
            <w:tcW w:w="1060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7646">
              <w:rPr>
                <w:rFonts w:ascii="Times New Roman" w:hAnsi="Times New Roman"/>
                <w:position w:val="-22"/>
                <w:sz w:val="24"/>
                <w:szCs w:val="24"/>
              </w:rPr>
              <w:object w:dxaOrig="326" w:dyaOrig="549">
                <v:shape id="_x0000_i1029" type="#_x0000_t75" style="width:16.5pt;height:27.75pt" o:ole="">
                  <v:imagedata r:id="rId18" o:title=""/>
                </v:shape>
                <o:OLEObject Type="Embed" ProgID="Equation.3" ShapeID="_x0000_i1029" DrawAspect="Content" ObjectID="_1665478501" r:id="rId19"/>
              </w:object>
            </w:r>
          </w:p>
        </w:tc>
        <w:tc>
          <w:tcPr>
            <w:tcW w:w="1456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7646">
              <w:rPr>
                <w:rFonts w:ascii="Times New Roman" w:hAnsi="Times New Roman"/>
                <w:position w:val="-24"/>
                <w:sz w:val="24"/>
                <w:szCs w:val="24"/>
              </w:rPr>
              <w:object w:dxaOrig="754" w:dyaOrig="617">
                <v:shape id="_x0000_i1030" type="#_x0000_t75" style="width:37.5pt;height:30.75pt" o:ole="">
                  <v:imagedata r:id="rId20" o:title=""/>
                </v:shape>
                <o:OLEObject Type="Embed" ProgID="Equation.3" ShapeID="_x0000_i1030" DrawAspect="Content" ObjectID="_1665478502" r:id="rId21"/>
              </w:object>
            </w:r>
          </w:p>
        </w:tc>
        <w:tc>
          <w:tcPr>
            <w:tcW w:w="1469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7646">
              <w:rPr>
                <w:rFonts w:ascii="Times New Roman" w:hAnsi="Times New Roman"/>
                <w:position w:val="-24"/>
                <w:sz w:val="24"/>
                <w:szCs w:val="24"/>
              </w:rPr>
              <w:object w:dxaOrig="771" w:dyaOrig="617">
                <v:shape id="_x0000_i1031" type="#_x0000_t75" style="width:38.25pt;height:30.75pt" o:ole="">
                  <v:imagedata r:id="rId22" o:title=""/>
                </v:shape>
                <o:OLEObject Type="Embed" ProgID="Equation.3" ShapeID="_x0000_i1031" DrawAspect="Content" ObjectID="_1665478503" r:id="rId23"/>
              </w:object>
            </w:r>
          </w:p>
        </w:tc>
        <w:tc>
          <w:tcPr>
            <w:tcW w:w="1187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7646">
              <w:rPr>
                <w:rFonts w:ascii="Times New Roman" w:hAnsi="Times New Roman"/>
                <w:position w:val="-30"/>
                <w:sz w:val="24"/>
                <w:szCs w:val="24"/>
              </w:rPr>
              <w:object w:dxaOrig="463" w:dyaOrig="720">
                <v:shape id="_x0000_i1032" type="#_x0000_t75" style="width:23.25pt;height:36pt" o:ole="">
                  <v:imagedata r:id="rId24" o:title=""/>
                </v:shape>
                <o:OLEObject Type="Embed" ProgID="Equation.3" ShapeID="_x0000_i1032" DrawAspect="Content" ObjectID="_1665478504" r:id="rId25"/>
              </w:object>
            </w:r>
          </w:p>
        </w:tc>
        <w:tc>
          <w:tcPr>
            <w:tcW w:w="1187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7646">
              <w:rPr>
                <w:rFonts w:ascii="Times New Roman" w:hAnsi="Times New Roman"/>
                <w:position w:val="-30"/>
                <w:sz w:val="24"/>
                <w:szCs w:val="24"/>
              </w:rPr>
              <w:object w:dxaOrig="463" w:dyaOrig="720">
                <v:shape id="_x0000_i1033" type="#_x0000_t75" style="width:23.25pt;height:36pt" o:ole="">
                  <v:imagedata r:id="rId26" o:title=""/>
                </v:shape>
                <o:OLEObject Type="Embed" ProgID="Equation.3" ShapeID="_x0000_i1033" DrawAspect="Content" ObjectID="_1665478505" r:id="rId27"/>
              </w:object>
            </w:r>
          </w:p>
        </w:tc>
        <w:tc>
          <w:tcPr>
            <w:tcW w:w="1313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7646"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034" type="#_x0000_t75" style="width:30pt;height:36pt" o:ole="">
                  <v:imagedata r:id="rId28" o:title=""/>
                </v:shape>
                <o:OLEObject Type="Embed" ProgID="Equation.3" ShapeID="_x0000_i1034" DrawAspect="Content" ObjectID="_1665478506" r:id="rId29"/>
              </w:object>
            </w:r>
          </w:p>
        </w:tc>
        <w:tc>
          <w:tcPr>
            <w:tcW w:w="1313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7646"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035" type="#_x0000_t75" style="width:30pt;height:36pt" o:ole="">
                  <v:imagedata r:id="rId30" o:title=""/>
                </v:shape>
                <o:OLEObject Type="Embed" ProgID="Equation.3" ShapeID="_x0000_i1035" DrawAspect="Content" ObjectID="_1665478507" r:id="rId31"/>
              </w:object>
            </w:r>
          </w:p>
        </w:tc>
      </w:tr>
      <w:tr w:rsidR="00BE12DE">
        <w:tc>
          <w:tcPr>
            <w:tcW w:w="1060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87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7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13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3" w:type="dxa"/>
          </w:tcPr>
          <w:p w:rsidR="00BE12DE" w:rsidRDefault="00AE19F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BE12DE" w:rsidRDefault="00BE12DE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BE12DE" w:rsidRDefault="00BE12DE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BE12DE" w:rsidRDefault="00BE12DE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BE12DE" w:rsidRDefault="00BE12DE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BE12DE" w:rsidRDefault="00BE12DE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BE12DE" w:rsidRDefault="00BE12DE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BE12DE" w:rsidRDefault="00BE12DE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BE12DE" w:rsidRDefault="00BE12DE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BE12DE" w:rsidRDefault="00AE19F6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5800725" cy="4121150"/>
            <wp:effectExtent l="0" t="0" r="9525" b="12700"/>
            <wp:docPr id="4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12DE" w:rsidRDefault="00AE19F6">
      <w:pPr>
        <w:spacing w:after="6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РГР №2</w:t>
      </w:r>
      <w:r>
        <w:rPr>
          <w:rFonts w:ascii="Times New Roman" w:hAnsi="Times New Roman"/>
          <w:b/>
          <w:i/>
          <w:sz w:val="24"/>
          <w:szCs w:val="24"/>
        </w:rPr>
        <w:t xml:space="preserve"> «</w:t>
      </w:r>
      <w:r>
        <w:rPr>
          <w:rFonts w:ascii="Times New Roman" w:hAnsi="Times New Roman"/>
          <w:b/>
          <w:bCs/>
          <w:i/>
          <w:sz w:val="24"/>
          <w:szCs w:val="24"/>
        </w:rPr>
        <w:t>Геометрические характеристики составного сечения. Определение коорд</w:t>
      </w:r>
      <w:r>
        <w:rPr>
          <w:rFonts w:ascii="Times New Roman" w:hAnsi="Times New Roman"/>
          <w:b/>
          <w:bCs/>
          <w:i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sz w:val="24"/>
          <w:szCs w:val="24"/>
        </w:rPr>
        <w:t>нат центра тяжести составного поперечного сечения, моментов инерции и пол</w:t>
      </w:r>
      <w:r>
        <w:rPr>
          <w:rFonts w:ascii="Times New Roman" w:hAnsi="Times New Roman"/>
          <w:b/>
          <w:bCs/>
          <w:i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sz w:val="24"/>
          <w:szCs w:val="24"/>
        </w:rPr>
        <w:t>жения главных центральных осей»</w:t>
      </w:r>
    </w:p>
    <w:p w:rsidR="00BE12DE" w:rsidRDefault="00AE19F6">
      <w:pPr>
        <w:spacing w:before="60" w:after="6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№2</w:t>
      </w:r>
    </w:p>
    <w:p w:rsidR="00BE12DE" w:rsidRDefault="00AE19F6">
      <w:pPr>
        <w:spacing w:before="60" w:after="6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заданного несимметричного составного сечения требуется:</w:t>
      </w:r>
    </w:p>
    <w:p w:rsidR="00BE12DE" w:rsidRDefault="00AE19F6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Вычертить в масштабе сечение, состоящее из прокатных профилей. Указать все оси и все размеры.</w:t>
      </w:r>
    </w:p>
    <w:p w:rsidR="00BE12DE" w:rsidRDefault="00AE19F6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центра тяжести составного сечения.</w:t>
      </w:r>
    </w:p>
    <w:p w:rsidR="00BE12DE" w:rsidRDefault="00AE19F6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осевые и центробежный моменты инерции относительно центральных осей.</w:t>
      </w:r>
    </w:p>
    <w:p w:rsidR="00BE12DE" w:rsidRDefault="00AE19F6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главных центральных осей.</w:t>
      </w:r>
    </w:p>
    <w:p w:rsidR="00BE12DE" w:rsidRDefault="00AE19F6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значения главных центральных моментов инерции сечения относительно главных осей.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Составное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ечение состоит из набора прокатных профилей, сваренных между собой.</w:t>
      </w:r>
    </w:p>
    <w:p w:rsidR="00BE12DE" w:rsidRDefault="00AE19F6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Сложное сечение может состоять из следующих простых сечений, в зависимости от </w:t>
      </w:r>
      <w:proofErr w:type="spellStart"/>
      <w:r>
        <w:rPr>
          <w:rFonts w:ascii="Times New Roman" w:hAnsi="Times New Roman"/>
          <w:sz w:val="24"/>
          <w:szCs w:val="24"/>
        </w:rPr>
        <w:t>вар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анта</w:t>
      </w:r>
      <w:proofErr w:type="gramStart"/>
      <w:r>
        <w:rPr>
          <w:rFonts w:ascii="Times New Roman" w:hAnsi="Times New Roman"/>
          <w:sz w:val="24"/>
          <w:szCs w:val="24"/>
        </w:rPr>
        <w:t>:д</w:t>
      </w:r>
      <w:proofErr w:type="gramEnd"/>
      <w:r>
        <w:rPr>
          <w:rFonts w:ascii="Times New Roman" w:hAnsi="Times New Roman"/>
          <w:sz w:val="24"/>
          <w:szCs w:val="24"/>
        </w:rPr>
        <w:t>вутавр</w:t>
      </w:r>
      <w:proofErr w:type="spellEnd"/>
      <w:r>
        <w:rPr>
          <w:rFonts w:ascii="Times New Roman" w:hAnsi="Times New Roman"/>
          <w:sz w:val="24"/>
          <w:szCs w:val="24"/>
        </w:rPr>
        <w:t>, швеллер, равнобокий уголок.</w:t>
      </w:r>
    </w:p>
    <w:p w:rsidR="00BE12DE" w:rsidRDefault="00AE19F6">
      <w:pPr>
        <w:spacing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1858645</wp:posOffset>
            </wp:positionH>
            <wp:positionV relativeFrom="page">
              <wp:posOffset>7910830</wp:posOffset>
            </wp:positionV>
            <wp:extent cx="4076065" cy="742315"/>
            <wp:effectExtent l="0" t="0" r="635" b="635"/>
            <wp:wrapTight wrapText="bothSides">
              <wp:wrapPolygon edited="0">
                <wp:start x="0" y="0"/>
                <wp:lineTo x="0" y="21064"/>
                <wp:lineTo x="21502" y="21064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8440" cy="1336675"/>
            <wp:effectExtent l="0" t="0" r="16510" b="15875"/>
            <wp:docPr id="7" name="Рисунок 2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://skrinshoter.ru/i/101018/DouBih5V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DE" w:rsidRDefault="00BE12DE">
      <w:pPr>
        <w:spacing w:line="240" w:lineRule="auto"/>
        <w:rPr>
          <w:rFonts w:ascii="Times New Roman" w:eastAsia="Calibri" w:hAnsi="Times New Roman"/>
          <w:b/>
          <w:i/>
          <w:iCs/>
          <w:sz w:val="24"/>
          <w:szCs w:val="24"/>
        </w:rPr>
      </w:pPr>
    </w:p>
    <w:p w:rsidR="00BE12DE" w:rsidRDefault="00BE12DE">
      <w:pPr>
        <w:spacing w:line="240" w:lineRule="auto"/>
        <w:rPr>
          <w:rFonts w:ascii="Times New Roman" w:eastAsia="Calibri" w:hAnsi="Times New Roman"/>
          <w:b/>
          <w:i/>
          <w:iCs/>
          <w:sz w:val="24"/>
          <w:szCs w:val="24"/>
        </w:rPr>
      </w:pPr>
    </w:p>
    <w:p w:rsidR="00BE12DE" w:rsidRDefault="00BE12DE">
      <w:pPr>
        <w:spacing w:line="240" w:lineRule="auto"/>
        <w:rPr>
          <w:rFonts w:ascii="Times New Roman" w:eastAsia="Calibri" w:hAnsi="Times New Roman"/>
          <w:b/>
          <w:i/>
          <w:iCs/>
          <w:sz w:val="24"/>
          <w:szCs w:val="24"/>
        </w:rPr>
      </w:pPr>
    </w:p>
    <w:p w:rsidR="00BE12DE" w:rsidRDefault="00AE19F6">
      <w:pPr>
        <w:spacing w:line="240" w:lineRule="auto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iCs/>
          <w:sz w:val="24"/>
          <w:szCs w:val="24"/>
        </w:rPr>
        <w:lastRenderedPageBreak/>
        <w:t>РГР №3 «Прямой поперечный изгиб. Определение грузоподъёмности (расчёт допу</w:t>
      </w:r>
      <w:r>
        <w:rPr>
          <w:rFonts w:ascii="Times New Roman" w:eastAsia="Calibri" w:hAnsi="Times New Roman"/>
          <w:b/>
          <w:i/>
          <w:iCs/>
          <w:sz w:val="24"/>
          <w:szCs w:val="24"/>
        </w:rPr>
        <w:t>с</w:t>
      </w:r>
      <w:r>
        <w:rPr>
          <w:rFonts w:ascii="Times New Roman" w:eastAsia="Calibri" w:hAnsi="Times New Roman"/>
          <w:b/>
          <w:i/>
          <w:iCs/>
          <w:sz w:val="24"/>
          <w:szCs w:val="24"/>
        </w:rPr>
        <w:t>каемых нагрузок»</w:t>
      </w:r>
    </w:p>
    <w:p w:rsidR="00BE12DE" w:rsidRDefault="00AE19F6">
      <w:pPr>
        <w:spacing w:after="0" w:line="240" w:lineRule="auto"/>
        <w:ind w:firstLineChars="125" w:firstLine="301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№3</w:t>
      </w:r>
    </w:p>
    <w:p w:rsidR="00BE12DE" w:rsidRDefault="00AE19F6">
      <w:pPr>
        <w:spacing w:after="0" w:line="240" w:lineRule="auto"/>
        <w:ind w:firstLineChars="125" w:firstLine="30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балки заданного поперечного сечения определить допускаемую нагрузку [</w:t>
      </w:r>
      <w:r>
        <w:rPr>
          <w:rFonts w:ascii="Times New Roman" w:eastAsia="Calibri" w:hAnsi="Times New Roman"/>
          <w:sz w:val="24"/>
          <w:szCs w:val="24"/>
          <w:lang w:val="en-US"/>
        </w:rPr>
        <w:t>q</w:t>
      </w:r>
      <w:r>
        <w:rPr>
          <w:rFonts w:ascii="Times New Roman" w:eastAsia="Calibri" w:hAnsi="Times New Roman"/>
          <w:sz w:val="24"/>
          <w:szCs w:val="24"/>
        </w:rPr>
        <w:t>], [</w:t>
      </w:r>
      <w:r>
        <w:rPr>
          <w:rFonts w:ascii="Times New Roman" w:eastAsia="Calibri" w:hAnsi="Times New Roman"/>
          <w:sz w:val="24"/>
          <w:szCs w:val="24"/>
          <w:lang w:val="en-US"/>
        </w:rPr>
        <w:t>P</w:t>
      </w:r>
      <w:r>
        <w:rPr>
          <w:rFonts w:ascii="Times New Roman" w:eastAsia="Calibri" w:hAnsi="Times New Roman"/>
          <w:sz w:val="24"/>
          <w:szCs w:val="24"/>
        </w:rPr>
        <w:t>], [М</w:t>
      </w:r>
      <w:r>
        <w:rPr>
          <w:rFonts w:ascii="Times New Roman" w:eastAsia="Calibri" w:hAnsi="Times New Roman"/>
          <w:sz w:val="24"/>
          <w:szCs w:val="24"/>
          <w:vertAlign w:val="subscript"/>
        </w:rPr>
        <w:t>0</w:t>
      </w:r>
      <w:r>
        <w:rPr>
          <w:rFonts w:ascii="Times New Roman" w:eastAsia="Calibri" w:hAnsi="Times New Roman"/>
          <w:sz w:val="24"/>
          <w:szCs w:val="24"/>
        </w:rPr>
        <w:t xml:space="preserve">]. Размеры поперечного сечения балки даны в мм. </w:t>
      </w:r>
    </w:p>
    <w:p w:rsidR="00BE12DE" w:rsidRDefault="00AE19F6">
      <w:pPr>
        <w:spacing w:after="0" w:line="240" w:lineRule="auto"/>
        <w:ind w:firstLineChars="125" w:firstLine="30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Исходные данные для решения приведены в таблице №1.</w:t>
      </w:r>
    </w:p>
    <w:p w:rsidR="00BE12DE" w:rsidRDefault="00AE19F6">
      <w:pPr>
        <w:spacing w:after="0"/>
        <w:ind w:firstLineChars="125" w:firstLine="300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                                         Таблица №1</w:t>
      </w:r>
    </w:p>
    <w:tbl>
      <w:tblPr>
        <w:tblW w:w="8297" w:type="dxa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42"/>
        <w:gridCol w:w="2385"/>
        <w:gridCol w:w="2385"/>
        <w:gridCol w:w="2385"/>
      </w:tblGrid>
      <w:tr w:rsidR="00BE12DE">
        <w:tc>
          <w:tcPr>
            <w:tcW w:w="1142" w:type="dxa"/>
          </w:tcPr>
          <w:p w:rsidR="00BE12DE" w:rsidRDefault="00AE19F6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№строки</w:t>
            </w:r>
          </w:p>
        </w:tc>
        <w:tc>
          <w:tcPr>
            <w:tcW w:w="2385" w:type="dxa"/>
          </w:tcPr>
          <w:p w:rsidR="00BE12DE" w:rsidRDefault="00AE19F6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а, м</w:t>
            </w:r>
          </w:p>
        </w:tc>
        <w:tc>
          <w:tcPr>
            <w:tcW w:w="2385" w:type="dxa"/>
          </w:tcPr>
          <w:p w:rsidR="00BE12DE" w:rsidRDefault="00AE19F6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МПа</w:t>
            </w:r>
          </w:p>
        </w:tc>
        <w:tc>
          <w:tcPr>
            <w:tcW w:w="2385" w:type="dxa"/>
          </w:tcPr>
          <w:p w:rsidR="00BE12DE" w:rsidRDefault="00AE19F6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сж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МПА</w:t>
            </w:r>
          </w:p>
        </w:tc>
      </w:tr>
      <w:tr w:rsidR="00BE12DE">
        <w:tc>
          <w:tcPr>
            <w:tcW w:w="1142" w:type="dxa"/>
          </w:tcPr>
          <w:p w:rsidR="00BE12DE" w:rsidRDefault="00AE19F6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BE12DE" w:rsidRDefault="00AE19F6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BE12DE" w:rsidRDefault="00AE19F6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385" w:type="dxa"/>
          </w:tcPr>
          <w:p w:rsidR="00BE12DE" w:rsidRDefault="00AE19F6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</w:tr>
    </w:tbl>
    <w:p w:rsidR="00BE12DE" w:rsidRDefault="00AE19F6">
      <w:pPr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BE12DE" w:rsidRDefault="00AE19F6">
      <w:pPr>
        <w:jc w:val="center"/>
        <w:rPr>
          <w:color w:val="C00000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245100" cy="2662555"/>
            <wp:effectExtent l="0" t="0" r="12700" b="444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DE" w:rsidRDefault="00BE12DE"/>
    <w:p w:rsidR="00BE12DE" w:rsidRDefault="00BE12DE">
      <w:pPr>
        <w:jc w:val="center"/>
        <w:rPr>
          <w:b/>
          <w:i/>
          <w:sz w:val="28"/>
          <w:szCs w:val="28"/>
        </w:rPr>
      </w:pPr>
    </w:p>
    <w:p w:rsidR="00BE12DE" w:rsidRDefault="00BE12DE">
      <w:pPr>
        <w:jc w:val="both"/>
        <w:rPr>
          <w:b/>
          <w:i/>
          <w:sz w:val="28"/>
          <w:szCs w:val="28"/>
        </w:rPr>
      </w:pPr>
    </w:p>
    <w:p w:rsidR="00BE12DE" w:rsidRDefault="00BE12DE">
      <w:pPr>
        <w:jc w:val="both"/>
        <w:rPr>
          <w:b/>
          <w:i/>
          <w:sz w:val="28"/>
          <w:szCs w:val="28"/>
        </w:rPr>
      </w:pPr>
    </w:p>
    <w:p w:rsidR="00BE12DE" w:rsidRDefault="00BE12DE">
      <w:pPr>
        <w:jc w:val="both"/>
        <w:rPr>
          <w:b/>
          <w:i/>
          <w:sz w:val="28"/>
          <w:szCs w:val="28"/>
        </w:rPr>
      </w:pPr>
    </w:p>
    <w:p w:rsidR="00BE12DE" w:rsidRDefault="00BE12DE">
      <w:pPr>
        <w:jc w:val="both"/>
        <w:rPr>
          <w:b/>
          <w:i/>
          <w:sz w:val="28"/>
          <w:szCs w:val="28"/>
        </w:rPr>
      </w:pPr>
    </w:p>
    <w:p w:rsidR="00BE12DE" w:rsidRDefault="00BE12DE">
      <w:pPr>
        <w:jc w:val="both"/>
        <w:rPr>
          <w:b/>
          <w:i/>
          <w:sz w:val="28"/>
          <w:szCs w:val="28"/>
        </w:rPr>
      </w:pPr>
    </w:p>
    <w:p w:rsidR="00BE12DE" w:rsidRDefault="00BE12DE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E12DE" w:rsidRDefault="00BE12D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12DE" w:rsidRDefault="00BE12D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12DE" w:rsidRDefault="00BE12D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12DE" w:rsidRDefault="00BE12D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12DE" w:rsidRDefault="00BE12D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12DE" w:rsidRDefault="00BE12D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12DE" w:rsidRDefault="00BE12D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12DE" w:rsidRDefault="00AE19F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Примерные аудиторные контрольные работы (АКР):</w:t>
      </w:r>
    </w:p>
    <w:p w:rsidR="00BE12DE" w:rsidRDefault="00BE12DE">
      <w:pPr>
        <w:spacing w:after="0" w:line="240" w:lineRule="auto"/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BE12DE" w:rsidRDefault="00AE19F6">
      <w:pPr>
        <w:spacing w:after="0" w:line="240" w:lineRule="auto"/>
        <w:jc w:val="center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АКР №1 «Построение эпюр внутренних силовых </w:t>
      </w:r>
      <w:r w:rsidR="007F0662"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факторов»</w:t>
      </w:r>
    </w:p>
    <w:p w:rsidR="00BE12DE" w:rsidRDefault="00BE12DE">
      <w:pPr>
        <w:spacing w:after="0" w:line="240" w:lineRule="auto"/>
        <w:jc w:val="center"/>
        <w:rPr>
          <w:i/>
          <w:highlight w:val="yellow"/>
        </w:rPr>
      </w:pPr>
    </w:p>
    <w:p w:rsidR="00BE12DE" w:rsidRDefault="005A007F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57143" cy="46190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4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2DE" w:rsidRDefault="00AE19F6">
      <w:pPr>
        <w:spacing w:after="0" w:line="240" w:lineRule="auto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АКР</w:t>
      </w:r>
      <w:r>
        <w:rPr>
          <w:rStyle w:val="FontStyle31"/>
          <w:rFonts w:cs="Times New Roman"/>
          <w:b/>
          <w:bCs/>
          <w:i/>
          <w:iCs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№2 «Нахождение положения центра тяжести и определение геометрических характеристик симметричного сечения»</w:t>
      </w:r>
    </w:p>
    <w:p w:rsidR="00BE12DE" w:rsidRDefault="00AE19F6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центра тяжести заданной фигуры,</w:t>
      </w:r>
      <w:r w:rsidRPr="002A5C1B">
        <w:rPr>
          <w:rFonts w:ascii="Times New Roman" w:hAnsi="Times New Roman"/>
          <w:sz w:val="24"/>
          <w:szCs w:val="24"/>
        </w:rPr>
        <w:t xml:space="preserve"> </w:t>
      </w:r>
      <w:r w:rsidR="002A5C1B" w:rsidRPr="002A5C1B">
        <w:rPr>
          <w:rFonts w:ascii="Times New Roman" w:hAnsi="Times New Roman"/>
          <w:sz w:val="24"/>
          <w:szCs w:val="24"/>
        </w:rPr>
        <w:t>осевые</w:t>
      </w:r>
      <w:r w:rsidR="002A5C1B">
        <w:rPr>
          <w:rFonts w:ascii="Times New Roman" w:hAnsi="Times New Roman"/>
          <w:sz w:val="24"/>
          <w:szCs w:val="24"/>
        </w:rPr>
        <w:t xml:space="preserve"> моменты</w:t>
      </w:r>
      <w:r>
        <w:rPr>
          <w:rFonts w:ascii="Times New Roman" w:hAnsi="Times New Roman"/>
          <w:sz w:val="24"/>
          <w:szCs w:val="24"/>
        </w:rPr>
        <w:t xml:space="preserve"> инерции и центробежный момент инерции.</w:t>
      </w:r>
    </w:p>
    <w:p w:rsidR="00BE12DE" w:rsidRDefault="00BE12DE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</w:p>
    <w:p w:rsidR="00BE12DE" w:rsidRDefault="00D67646">
      <w:pPr>
        <w:rPr>
          <w:rFonts w:ascii="Times New Roman" w:hAnsi="Times New Roman"/>
          <w:sz w:val="24"/>
          <w:szCs w:val="24"/>
        </w:rPr>
      </w:pPr>
      <w:r w:rsidRPr="00D67646">
        <w:rPr>
          <w:rFonts w:ascii="Times New Roman" w:hAnsi="Times New Roman"/>
          <w:b/>
          <w:i/>
          <w:sz w:val="28"/>
          <w:szCs w:val="28"/>
          <w:lang w:eastAsia="ru-RU"/>
        </w:rPr>
        <w:pict>
          <v:shape id="_x0000_s1026" type="#_x0000_t75" style="position:absolute;margin-left:112.65pt;margin-top:6.65pt;width:207.95pt;height:238.95pt;z-index:251679744">
            <v:imagedata r:id="rId37" o:title="" grayscale="t"/>
            <w10:wrap type="square"/>
          </v:shape>
          <o:OLEObject Type="Embed" ProgID="KOMPAS.FRW" ShapeID="_x0000_s1026" DrawAspect="Content" ObjectID="_1665478517" r:id="rId38"/>
        </w:pict>
      </w:r>
    </w:p>
    <w:p w:rsidR="00BE12DE" w:rsidRDefault="00BE12DE">
      <w:pPr>
        <w:rPr>
          <w:rFonts w:ascii="Times New Roman" w:hAnsi="Times New Roman"/>
          <w:b/>
          <w:bCs/>
          <w:sz w:val="24"/>
          <w:szCs w:val="24"/>
        </w:rPr>
      </w:pPr>
    </w:p>
    <w:p w:rsidR="00BE12DE" w:rsidRDefault="00BE12DE">
      <w:pPr>
        <w:rPr>
          <w:rFonts w:ascii="Times New Roman" w:hAnsi="Times New Roman"/>
          <w:b/>
          <w:bCs/>
          <w:sz w:val="24"/>
          <w:szCs w:val="24"/>
        </w:rPr>
      </w:pPr>
    </w:p>
    <w:p w:rsidR="00BE12DE" w:rsidRDefault="00BE12DE">
      <w:pPr>
        <w:rPr>
          <w:rFonts w:ascii="Times New Roman" w:hAnsi="Times New Roman"/>
          <w:b/>
          <w:i/>
          <w:sz w:val="28"/>
          <w:szCs w:val="28"/>
        </w:rPr>
      </w:pPr>
    </w:p>
    <w:p w:rsidR="00BE12DE" w:rsidRDefault="00BE12DE">
      <w:pPr>
        <w:rPr>
          <w:rFonts w:ascii="Times New Roman" w:hAnsi="Times New Roman"/>
          <w:b/>
          <w:i/>
          <w:sz w:val="28"/>
          <w:szCs w:val="28"/>
        </w:rPr>
      </w:pPr>
    </w:p>
    <w:p w:rsidR="00BE12DE" w:rsidRDefault="00BE12DE">
      <w:pPr>
        <w:rPr>
          <w:rFonts w:ascii="Times New Roman" w:hAnsi="Times New Roman"/>
          <w:b/>
          <w:i/>
          <w:sz w:val="28"/>
          <w:szCs w:val="28"/>
        </w:rPr>
      </w:pPr>
    </w:p>
    <w:p w:rsidR="00BE12DE" w:rsidRDefault="00BE12DE">
      <w:pPr>
        <w:sectPr w:rsidR="00BE12DE">
          <w:pgSz w:w="11907" w:h="16840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BE12DE" w:rsidRDefault="00AE19F6">
      <w:pPr>
        <w:pStyle w:val="1"/>
        <w:ind w:left="0"/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E12DE" w:rsidRDefault="00AE19F6">
      <w:pPr>
        <w:spacing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A5C1B" w:rsidRPr="005B7D23" w:rsidRDefault="002A5C1B" w:rsidP="002A5C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7D23">
        <w:rPr>
          <w:rFonts w:ascii="Times New Roman" w:hAnsi="Times New Roman"/>
          <w:color w:val="000000"/>
          <w:sz w:val="24"/>
          <w:szCs w:val="24"/>
          <w:lang w:eastAsia="ru-RU"/>
        </w:rPr>
        <w:t>Промежуточная аттестация имеет целью определить степень достижения запланированных результатов обучения по дисциплине «Сопротивление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 w:rsidRPr="005B7D23">
        <w:rPr>
          <w:rFonts w:ascii="Times New Roman" w:hAnsi="Times New Roman"/>
          <w:color w:val="000000"/>
          <w:sz w:val="24"/>
          <w:szCs w:val="24"/>
          <w:lang w:eastAsia="ru-RU"/>
        </w:rPr>
        <w:t>проводится в форме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зачёта в 4 семестре</w:t>
      </w:r>
      <w:r w:rsidRPr="005B7D2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2A5C1B" w:rsidRDefault="002A5C1B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44"/>
        <w:gridCol w:w="4630"/>
        <w:gridCol w:w="9226"/>
      </w:tblGrid>
      <w:tr w:rsidR="00BE12DE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12DE" w:rsidRDefault="00AE19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12DE" w:rsidRDefault="00AE19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12DE" w:rsidRDefault="00AE19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BE12DE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12DE" w:rsidRDefault="00AE19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2A5C1B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5C1B" w:rsidRDefault="002A5C1B" w:rsidP="002A5C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5C1B" w:rsidRDefault="002A5C1B" w:rsidP="002A5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основные положения, гипотезы сопр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тивления материалов, аналитические и экспериментальные методы определения перемещений при изгибе; оценки прочн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сти при простых и сложном сопротивл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нии, продольном изгибе; </w:t>
            </w:r>
          </w:p>
          <w:p w:rsidR="002A5C1B" w:rsidRDefault="002A5C1B" w:rsidP="002A5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личных силовых деформационных и те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пературных воздействиях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5C1B" w:rsidRDefault="002A5C1B" w:rsidP="002A5C1B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Перечень теоретических вопросов:</w:t>
            </w:r>
          </w:p>
          <w:p w:rsidR="002A5C1B" w:rsidRDefault="002A5C1B" w:rsidP="002A5C1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Цели и задачи изучения курса "Сопротивление материалов" </w:t>
            </w:r>
          </w:p>
          <w:p w:rsidR="002A5C1B" w:rsidRDefault="002A5C1B" w:rsidP="002A5C1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Модели форм элементов конструкций. </w:t>
            </w:r>
          </w:p>
          <w:p w:rsidR="002A5C1B" w:rsidRDefault="002A5C1B" w:rsidP="002A5C1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основных деформаций бруса.</w:t>
            </w:r>
          </w:p>
          <w:p w:rsidR="002A5C1B" w:rsidRDefault="002A5C1B" w:rsidP="002A5C1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Внешние и внутренние силы. Метод сечений. </w:t>
            </w:r>
          </w:p>
          <w:p w:rsidR="002A5C1B" w:rsidRDefault="002A5C1B" w:rsidP="002A5C1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Внецентренное растяжение - сжатие.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Внутренние силовые факторы. Виды деформаций. Эпюры.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стик в сопротивлении материалов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Деформации. Виды деформаций.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Динамические нагрузки.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Изгиб с кручением.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Кручение с изгибом.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Кручение. Напряжения при кручении.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Моменты инерции простых фигур. Статические моменты. Момент сопротивления.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Моменты инерции сложных фигур. Моменты сопротивления сечения.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Напряжённое и деформированное состояние тела.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касательные напряжения при изгибе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деформаций и перемещений при изгибе.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допущения сопротивления материалов.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задачи сопротивления материалов.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Прокатные профили. Применение. Сортамент.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бор сечений.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балки на прочность при изгибе.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Расчёт на прочность при кручении. Подбор сечения. Угол закручивания.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Рациональные формы поперечного сечения.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Статически неопределимые системы. 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Теории прочности. Основные понятия.</w:t>
            </w:r>
          </w:p>
          <w:p w:rsidR="002A5C1B" w:rsidRDefault="002A5C1B" w:rsidP="002A5C1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Устойчивость сжатых стержней. Гибкость стержня. Формулы Эйлера и Тетмайера- Ясинского.</w:t>
            </w:r>
          </w:p>
        </w:tc>
      </w:tr>
      <w:tr w:rsidR="005A007F">
        <w:trPr>
          <w:trHeight w:val="3088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07F" w:rsidRDefault="005A007F" w:rsidP="005A00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07F" w:rsidRDefault="005A007F" w:rsidP="005A0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 грамотно составлять расчётные схемы</w:t>
            </w:r>
          </w:p>
          <w:p w:rsidR="005A007F" w:rsidRDefault="005A007F" w:rsidP="005A0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07F" w:rsidRDefault="005A007F" w:rsidP="005A007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Примерное практическое задание</w:t>
            </w:r>
          </w:p>
          <w:p w:rsidR="005A007F" w:rsidRDefault="005A007F" w:rsidP="005A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5A007F" w:rsidRDefault="00D67646" w:rsidP="005A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s1069" type="#_x0000_t75" style="position:absolute;margin-left:178.1pt;margin-top:4.25pt;width:155.3pt;height:105.2pt;z-index:251683840">
                  <v:imagedata r:id="rId39" o:title=""/>
                  <w10:wrap type="square"/>
                </v:shape>
                <o:OLEObject Type="Embed" ProgID="PBrush" ShapeID="_x0000_s1069" DrawAspect="Content" ObjectID="_1665478518" r:id="rId40"/>
              </w:pict>
            </w:r>
            <w:r w:rsidR="005A007F">
              <w:rPr>
                <w:rFonts w:ascii="Times New Roman" w:hAnsi="Times New Roman"/>
                <w:sz w:val="24"/>
                <w:szCs w:val="24"/>
              </w:rPr>
              <w:t>Найти опасное сечение</w:t>
            </w:r>
          </w:p>
          <w:p w:rsidR="005A007F" w:rsidRDefault="005A007F" w:rsidP="005A0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1"/>
              <w:gridCol w:w="1144"/>
              <w:gridCol w:w="725"/>
            </w:tblGrid>
            <w:tr w:rsidR="005A007F">
              <w:trPr>
                <w:trHeight w:val="785"/>
              </w:trPr>
              <w:tc>
                <w:tcPr>
                  <w:tcW w:w="451" w:type="dxa"/>
                </w:tcPr>
                <w:p w:rsidR="005A007F" w:rsidRDefault="005A007F" w:rsidP="005A007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7646">
                    <w:rPr>
                      <w:rFonts w:ascii="Times New Roman" w:hAnsi="Times New Roman"/>
                      <w:sz w:val="24"/>
                      <w:szCs w:val="24"/>
                    </w:rPr>
                    <w:object w:dxaOrig="309" w:dyaOrig="549">
                      <v:shape id="_x0000_i1036" type="#_x0000_t75" style="width:15.75pt;height:27.75pt" o:ole="">
                        <v:imagedata r:id="rId18" o:title=""/>
                      </v:shape>
                      <o:OLEObject Type="Embed" ProgID="Equation.3" ShapeID="_x0000_i1036" DrawAspect="Content" ObjectID="_1665478508" r:id="rId41"/>
                    </w:object>
                  </w:r>
                </w:p>
              </w:tc>
              <w:tc>
                <w:tcPr>
                  <w:tcW w:w="1144" w:type="dxa"/>
                </w:tcPr>
                <w:p w:rsidR="005A007F" w:rsidRDefault="005A007F" w:rsidP="005A007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7646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69" w:dyaOrig="617">
                      <v:shape id="_x0000_i1037" type="#_x0000_t75" style="width:33.75pt;height:30.75pt" o:ole="">
                        <v:imagedata r:id="rId42" o:title=""/>
                      </v:shape>
                      <o:OLEObject Type="Embed" ProgID="Equation.3" ShapeID="_x0000_i1037" DrawAspect="Content" ObjectID="_1665478509" r:id="rId43"/>
                    </w:object>
                  </w:r>
                </w:p>
              </w:tc>
              <w:tc>
                <w:tcPr>
                  <w:tcW w:w="725" w:type="dxa"/>
                </w:tcPr>
                <w:p w:rsidR="005A007F" w:rsidRDefault="005A007F" w:rsidP="005A007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7646">
                    <w:rPr>
                      <w:rFonts w:ascii="Times New Roman" w:hAnsi="Times New Roman"/>
                      <w:sz w:val="24"/>
                      <w:szCs w:val="24"/>
                    </w:rPr>
                    <w:object w:dxaOrig="463" w:dyaOrig="720">
                      <v:shape id="_x0000_i1038" type="#_x0000_t75" style="width:23.25pt;height:36pt" o:ole="">
                        <v:imagedata r:id="rId24" o:title=""/>
                      </v:shape>
                      <o:OLEObject Type="Embed" ProgID="Equation.3" ShapeID="_x0000_i1038" DrawAspect="Content" ObjectID="_1665478510" r:id="rId44"/>
                    </w:object>
                  </w:r>
                </w:p>
              </w:tc>
            </w:tr>
            <w:tr w:rsidR="005A007F">
              <w:trPr>
                <w:trHeight w:val="276"/>
              </w:trPr>
              <w:tc>
                <w:tcPr>
                  <w:tcW w:w="451" w:type="dxa"/>
                </w:tcPr>
                <w:p w:rsidR="005A007F" w:rsidRDefault="005A007F" w:rsidP="005A007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5A007F" w:rsidRDefault="005A007F" w:rsidP="005A007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5A007F" w:rsidRDefault="005A007F" w:rsidP="005A007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5A007F" w:rsidRDefault="005A007F" w:rsidP="005A0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007F" w:rsidRDefault="005A007F" w:rsidP="005A0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007F" w:rsidRDefault="005A007F" w:rsidP="005A0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007F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07F" w:rsidRDefault="005A007F" w:rsidP="005A00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07F" w:rsidRDefault="005A007F" w:rsidP="005A0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формациях растяжения - сжатия, изгиба, кручения, с учётом жёсткости и устойч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вости рассматриваемых систем.</w:t>
            </w:r>
          </w:p>
          <w:p w:rsidR="005A007F" w:rsidRDefault="005A007F" w:rsidP="005A007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07F" w:rsidRDefault="005A007F" w:rsidP="005A007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Примерное практическое задание</w:t>
            </w:r>
          </w:p>
          <w:p w:rsidR="005A007F" w:rsidRDefault="005A007F" w:rsidP="005A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5A007F" w:rsidRDefault="005A007F" w:rsidP="005A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Найти опасное сечение. Подобрать двутавр из стали с [σ]=160МПа</w:t>
            </w:r>
          </w:p>
          <w:p w:rsidR="005A007F" w:rsidRDefault="005A007F" w:rsidP="005A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3750" w:tblpY="354"/>
              <w:tblOverlap w:val="never"/>
              <w:tblW w:w="38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84"/>
              <w:gridCol w:w="956"/>
              <w:gridCol w:w="694"/>
              <w:gridCol w:w="694"/>
              <w:gridCol w:w="802"/>
            </w:tblGrid>
            <w:tr w:rsidR="005A007F">
              <w:tc>
                <w:tcPr>
                  <w:tcW w:w="684" w:type="dxa"/>
                </w:tcPr>
                <w:p w:rsidR="005A007F" w:rsidRDefault="005A007F" w:rsidP="005A007F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 w:rsidRPr="00D67646">
                    <w:rPr>
                      <w:rFonts w:eastAsia="Calibri"/>
                      <w:sz w:val="28"/>
                      <w:szCs w:val="28"/>
                    </w:rPr>
                    <w:object w:dxaOrig="309" w:dyaOrig="549">
                      <v:shape id="_x0000_i1039" type="#_x0000_t75" style="width:15.75pt;height:27.75pt" o:ole="">
                        <v:imagedata r:id="rId18" o:title=""/>
                      </v:shape>
                      <o:OLEObject Type="Embed" ProgID="Equation.3" ShapeID="_x0000_i1039" DrawAspect="Content" ObjectID="_1665478511" r:id="rId45"/>
                    </w:object>
                  </w:r>
                </w:p>
              </w:tc>
              <w:tc>
                <w:tcPr>
                  <w:tcW w:w="956" w:type="dxa"/>
                </w:tcPr>
                <w:p w:rsidR="005A007F" w:rsidRDefault="005A007F" w:rsidP="005A007F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 w:rsidRPr="00D67646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686" w:dyaOrig="617">
                      <v:shape id="_x0000_i1040" type="#_x0000_t75" style="width:34.5pt;height:30.75pt" o:ole="">
                        <v:imagedata r:id="rId46" o:title=""/>
                      </v:shape>
                      <o:OLEObject Type="Embed" ProgID="Equation.3" ShapeID="_x0000_i1040" DrawAspect="Content" ObjectID="_1665478512" r:id="rId47"/>
                    </w:object>
                  </w:r>
                </w:p>
              </w:tc>
              <w:tc>
                <w:tcPr>
                  <w:tcW w:w="694" w:type="dxa"/>
                </w:tcPr>
                <w:p w:rsidR="005A007F" w:rsidRDefault="005A007F" w:rsidP="005A007F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 w:rsidRPr="00D67646">
                    <w:rPr>
                      <w:rFonts w:eastAsia="Calibri"/>
                      <w:sz w:val="28"/>
                      <w:szCs w:val="28"/>
                    </w:rPr>
                    <w:object w:dxaOrig="463" w:dyaOrig="720">
                      <v:shape id="_x0000_i1041" type="#_x0000_t75" style="width:23.25pt;height:36pt" o:ole="">
                        <v:imagedata r:id="rId24" o:title=""/>
                      </v:shape>
                      <o:OLEObject Type="Embed" ProgID="Equation.3" ShapeID="_x0000_i1041" DrawAspect="Content" ObjectID="_1665478513" r:id="rId48"/>
                    </w:object>
                  </w:r>
                </w:p>
              </w:tc>
              <w:tc>
                <w:tcPr>
                  <w:tcW w:w="694" w:type="dxa"/>
                </w:tcPr>
                <w:p w:rsidR="005A007F" w:rsidRDefault="005A007F" w:rsidP="005A007F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 w:rsidRPr="00D67646">
                    <w:rPr>
                      <w:rFonts w:eastAsia="Calibri"/>
                      <w:sz w:val="28"/>
                      <w:szCs w:val="28"/>
                    </w:rPr>
                    <w:object w:dxaOrig="463" w:dyaOrig="720">
                      <v:shape id="_x0000_i1042" type="#_x0000_t75" style="width:23.25pt;height:36pt" o:ole="">
                        <v:imagedata r:id="rId26" o:title=""/>
                      </v:shape>
                      <o:OLEObject Type="Embed" ProgID="Equation.3" ShapeID="_x0000_i1042" DrawAspect="Content" ObjectID="_1665478514" r:id="rId49"/>
                    </w:object>
                  </w:r>
                </w:p>
              </w:tc>
              <w:tc>
                <w:tcPr>
                  <w:tcW w:w="802" w:type="dxa"/>
                </w:tcPr>
                <w:p w:rsidR="005A007F" w:rsidRDefault="005A007F" w:rsidP="005A007F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 w:rsidRPr="00D67646">
                    <w:rPr>
                      <w:rFonts w:eastAsia="Calibri"/>
                      <w:sz w:val="28"/>
                      <w:szCs w:val="28"/>
                    </w:rPr>
                    <w:object w:dxaOrig="583" w:dyaOrig="720">
                      <v:shape id="_x0000_i1043" type="#_x0000_t75" style="width:29.25pt;height:36pt" o:ole="">
                        <v:imagedata r:id="rId28" o:title=""/>
                      </v:shape>
                      <o:OLEObject Type="Embed" ProgID="Equation.3" ShapeID="_x0000_i1043" DrawAspect="Content" ObjectID="_1665478515" r:id="rId50"/>
                    </w:object>
                  </w:r>
                </w:p>
              </w:tc>
            </w:tr>
            <w:tr w:rsidR="005A007F">
              <w:tc>
                <w:tcPr>
                  <w:tcW w:w="684" w:type="dxa"/>
                </w:tcPr>
                <w:p w:rsidR="005A007F" w:rsidRDefault="005A007F" w:rsidP="005A007F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5A007F" w:rsidRDefault="005A007F" w:rsidP="005A007F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5A007F" w:rsidRDefault="005A007F" w:rsidP="005A007F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5A007F" w:rsidRDefault="005A007F" w:rsidP="005A007F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5A007F" w:rsidRDefault="005A007F" w:rsidP="005A007F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5A007F" w:rsidRDefault="005A007F" w:rsidP="005A007F">
            <w:r>
              <w:object w:dxaOrig="2914" w:dyaOrig="2006">
                <v:shape id="_x0000_i1044" type="#_x0000_t75" style="width:145.5pt;height:100.5pt" o:ole="">
                  <v:imagedata r:id="rId51" o:title=""/>
                </v:shape>
                <o:OLEObject Type="Embed" ProgID="PBrush" ShapeID="_x0000_i1044" DrawAspect="Content" ObjectID="_1665478516" r:id="rId52"/>
              </w:object>
            </w:r>
          </w:p>
          <w:p w:rsidR="005A007F" w:rsidRDefault="005A007F" w:rsidP="005A007F">
            <w:r>
              <w:t xml:space="preserve">  </w:t>
            </w:r>
          </w:p>
        </w:tc>
      </w:tr>
    </w:tbl>
    <w:p w:rsidR="00BE12DE" w:rsidRDefault="00BE12DE">
      <w:pPr>
        <w:sectPr w:rsidR="00BE12DE">
          <w:pgSz w:w="16840" w:h="11907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:rsidR="00BE12DE" w:rsidRDefault="00AE19F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>ния:</w:t>
      </w:r>
    </w:p>
    <w:p w:rsidR="00BE12DE" w:rsidRDefault="00AE19F6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</w:rPr>
        <w:t>Для получения зачёта по дисциплине обучающийся должен изучить</w:t>
      </w:r>
      <w:r>
        <w:rPr>
          <w:rFonts w:ascii="Times New Roman" w:hAnsi="Times New Roman"/>
          <w:sz w:val="24"/>
          <w:szCs w:val="24"/>
        </w:rPr>
        <w:t xml:space="preserve"> необходимые разделы в конспектах, учебных пособиях и методических указаниях; работать со справо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ной литературой, исправлять ошибки, </w:t>
      </w:r>
      <w:r w:rsidR="000222B5">
        <w:rPr>
          <w:rFonts w:ascii="Times New Roman" w:hAnsi="Times New Roman"/>
          <w:sz w:val="24"/>
          <w:szCs w:val="24"/>
        </w:rPr>
        <w:t>замечания по</w:t>
      </w:r>
      <w:r>
        <w:rPr>
          <w:rFonts w:ascii="Times New Roman" w:hAnsi="Times New Roman"/>
          <w:sz w:val="24"/>
          <w:szCs w:val="24"/>
        </w:rPr>
        <w:t xml:space="preserve"> оформлению расчётно- графических работ (РГР), пройти обучение по </w:t>
      </w:r>
      <w:r w:rsidR="000222B5">
        <w:rPr>
          <w:rFonts w:ascii="Times New Roman" w:hAnsi="Times New Roman"/>
          <w:sz w:val="24"/>
          <w:szCs w:val="24"/>
        </w:rPr>
        <w:t>курсу «</w:t>
      </w:r>
      <w:r>
        <w:rPr>
          <w:rFonts w:ascii="Times New Roman" w:hAnsi="Times New Roman"/>
          <w:sz w:val="24"/>
          <w:szCs w:val="24"/>
        </w:rPr>
        <w:t xml:space="preserve">Сопротивление материалов» на платформе </w:t>
      </w:r>
      <w:r w:rsidR="000222B5">
        <w:rPr>
          <w:rFonts w:ascii="Times New Roman" w:hAnsi="Times New Roman"/>
          <w:sz w:val="24"/>
          <w:szCs w:val="24"/>
        </w:rPr>
        <w:t>«О</w:t>
      </w:r>
      <w:r w:rsidR="000222B5">
        <w:rPr>
          <w:rFonts w:ascii="Times New Roman" w:hAnsi="Times New Roman"/>
          <w:sz w:val="24"/>
          <w:szCs w:val="24"/>
        </w:rPr>
        <w:t>т</w:t>
      </w:r>
      <w:r w:rsidR="000222B5">
        <w:rPr>
          <w:rFonts w:ascii="Times New Roman" w:hAnsi="Times New Roman"/>
          <w:sz w:val="24"/>
          <w:szCs w:val="24"/>
        </w:rPr>
        <w:t>крытое</w:t>
      </w:r>
      <w:r>
        <w:rPr>
          <w:rFonts w:ascii="Times New Roman" w:hAnsi="Times New Roman"/>
          <w:sz w:val="24"/>
          <w:szCs w:val="24"/>
        </w:rPr>
        <w:t xml:space="preserve"> образование».</w:t>
      </w:r>
    </w:p>
    <w:p w:rsidR="00BE12DE" w:rsidRDefault="00AE19F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</w:t>
      </w:r>
      <w:r w:rsidR="005A007F">
        <w:rPr>
          <w:rFonts w:ascii="Times New Roman" w:hAnsi="Times New Roman"/>
          <w:sz w:val="24"/>
          <w:szCs w:val="24"/>
        </w:rPr>
        <w:t>практические</w:t>
      </w:r>
      <w:r>
        <w:rPr>
          <w:rFonts w:ascii="Times New Roman" w:hAnsi="Times New Roman"/>
          <w:sz w:val="24"/>
          <w:szCs w:val="24"/>
        </w:rPr>
        <w:t xml:space="preserve"> задания, выявляющие степень сформированности умений и владений,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водится в форме зачёта.</w:t>
      </w:r>
    </w:p>
    <w:p w:rsidR="00BE12DE" w:rsidRDefault="00AE19F6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Критерии оценки (в </w:t>
      </w:r>
      <w:r w:rsidR="000222B5">
        <w:rPr>
          <w:rFonts w:ascii="Times New Roman" w:hAnsi="Times New Roman"/>
          <w:sz w:val="24"/>
          <w:szCs w:val="24"/>
        </w:rPr>
        <w:t>соответствии с</w:t>
      </w:r>
      <w:r>
        <w:rPr>
          <w:rFonts w:ascii="Times New Roman" w:hAnsi="Times New Roman"/>
          <w:sz w:val="24"/>
          <w:szCs w:val="24"/>
        </w:rPr>
        <w:t xml:space="preserve"> формируемыми компетенциями и </w:t>
      </w:r>
      <w:r w:rsidR="000222B5">
        <w:rPr>
          <w:rFonts w:ascii="Times New Roman" w:hAnsi="Times New Roman"/>
          <w:sz w:val="24"/>
          <w:szCs w:val="24"/>
        </w:rPr>
        <w:t>планируем</w:t>
      </w:r>
      <w:r w:rsidR="000222B5">
        <w:rPr>
          <w:rFonts w:ascii="Times New Roman" w:hAnsi="Times New Roman"/>
          <w:sz w:val="24"/>
          <w:szCs w:val="24"/>
        </w:rPr>
        <w:t>ы</w:t>
      </w:r>
      <w:r w:rsidR="000222B5">
        <w:rPr>
          <w:rFonts w:ascii="Times New Roman" w:hAnsi="Times New Roman"/>
          <w:sz w:val="24"/>
          <w:szCs w:val="24"/>
        </w:rPr>
        <w:t>ми результатами</w:t>
      </w:r>
      <w:r>
        <w:rPr>
          <w:rFonts w:ascii="Times New Roman" w:hAnsi="Times New Roman"/>
          <w:sz w:val="24"/>
          <w:szCs w:val="24"/>
        </w:rPr>
        <w:t xml:space="preserve"> обучения.</w:t>
      </w:r>
    </w:p>
    <w:p w:rsidR="007F0662" w:rsidRPr="0021530D" w:rsidRDefault="007F0662" w:rsidP="007F06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530D">
        <w:rPr>
          <w:rFonts w:ascii="Times New Roman" w:hAnsi="Times New Roman"/>
          <w:color w:val="000000"/>
          <w:sz w:val="24"/>
          <w:szCs w:val="24"/>
          <w:lang w:eastAsia="ru-RU"/>
        </w:rPr>
        <w:t>При сдаче зачета:</w:t>
      </w:r>
    </w:p>
    <w:p w:rsidR="00BE12DE" w:rsidRDefault="00AE19F6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424CC2">
        <w:rPr>
          <w:rFonts w:ascii="Times New Roman" w:hAnsi="Times New Roman"/>
          <w:b/>
          <w:sz w:val="24"/>
          <w:szCs w:val="24"/>
        </w:rPr>
        <w:t>«зачтено»</w:t>
      </w:r>
      <w:r>
        <w:rPr>
          <w:rFonts w:ascii="Times New Roman" w:hAnsi="Times New Roman"/>
          <w:sz w:val="24"/>
          <w:szCs w:val="24"/>
        </w:rPr>
        <w:t xml:space="preserve"> обучающийся должен показать </w:t>
      </w:r>
      <w:r w:rsidR="000222B5">
        <w:rPr>
          <w:rFonts w:ascii="Times New Roman" w:hAnsi="Times New Roman"/>
          <w:sz w:val="24"/>
          <w:szCs w:val="24"/>
        </w:rPr>
        <w:t>знания не</w:t>
      </w:r>
      <w:r>
        <w:rPr>
          <w:rFonts w:ascii="Times New Roman" w:hAnsi="Times New Roman"/>
          <w:sz w:val="24"/>
          <w:szCs w:val="24"/>
        </w:rPr>
        <w:t xml:space="preserve">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BE12DE" w:rsidRDefault="00AE19F6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bookmarkStart w:id="0" w:name="_GoBack"/>
      <w:r w:rsidRPr="00424CC2">
        <w:rPr>
          <w:rFonts w:ascii="Times New Roman" w:hAnsi="Times New Roman"/>
          <w:b/>
          <w:sz w:val="24"/>
          <w:szCs w:val="24"/>
        </w:rPr>
        <w:t xml:space="preserve">«не зачтено» </w:t>
      </w:r>
      <w:bookmarkEnd w:id="0"/>
      <w:r>
        <w:rPr>
          <w:rFonts w:ascii="Times New Roman" w:hAnsi="Times New Roman"/>
          <w:sz w:val="24"/>
          <w:szCs w:val="24"/>
        </w:rPr>
        <w:t>обучающийся не может показать знания на уровне во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произведения и объяснения информации, не может показать интеллектуальные навыки </w:t>
      </w:r>
    </w:p>
    <w:p w:rsidR="00BE12DE" w:rsidRDefault="00AE19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простых задач.</w:t>
      </w:r>
    </w:p>
    <w:p w:rsidR="00BE12DE" w:rsidRDefault="00AE19F6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7F0662" w:rsidRDefault="007F0662" w:rsidP="007F0662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7F0662" w:rsidRPr="00800743" w:rsidRDefault="007F0662" w:rsidP="007F0662">
      <w:pPr>
        <w:pStyle w:val="aa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 xml:space="preserve">Атапин, В. Г.  Сопротивление материалов: учебник и практикум для вузов / В. Г. Атапин. — 2-е изд., перераб.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53" w:history="1">
        <w:r w:rsidRPr="00E50041">
          <w:rPr>
            <w:rStyle w:val="a9"/>
            <w:rFonts w:ascii="Times New Roman" w:hAnsi="Times New Roman"/>
            <w:sz w:val="24"/>
            <w:szCs w:val="24"/>
          </w:rPr>
          <w:t>https://urait.ru/bcode/450626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00743">
        <w:rPr>
          <w:rFonts w:ascii="Times New Roman" w:hAnsi="Times New Roman"/>
          <w:sz w:val="24"/>
          <w:szCs w:val="24"/>
        </w:rPr>
        <w:t>(дата обращения: 23.06.2020).</w:t>
      </w:r>
    </w:p>
    <w:p w:rsidR="007F0662" w:rsidRDefault="007F0662" w:rsidP="007F0662">
      <w:pPr>
        <w:pStyle w:val="aa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>Ибрагимов, Ф. Г. Механика деформируемых стержней: учебное пособие [для в</w:t>
      </w:r>
      <w:r w:rsidRPr="00800743">
        <w:rPr>
          <w:rFonts w:ascii="Times New Roman" w:hAnsi="Times New Roman"/>
          <w:sz w:val="24"/>
          <w:szCs w:val="24"/>
        </w:rPr>
        <w:t>у</w:t>
      </w:r>
      <w:r w:rsidRPr="00800743">
        <w:rPr>
          <w:rFonts w:ascii="Times New Roman" w:hAnsi="Times New Roman"/>
          <w:sz w:val="24"/>
          <w:szCs w:val="24"/>
        </w:rPr>
        <w:t>зов] / Ф. Г. Ибрагимов, А. С. Постникова; МГТУ. - Магнитогорск: МГТУ, 2019. - 1 эле</w:t>
      </w:r>
      <w:r w:rsidRPr="00800743">
        <w:rPr>
          <w:rFonts w:ascii="Times New Roman" w:hAnsi="Times New Roman"/>
          <w:sz w:val="24"/>
          <w:szCs w:val="24"/>
        </w:rPr>
        <w:t>к</w:t>
      </w:r>
      <w:r w:rsidRPr="00800743">
        <w:rPr>
          <w:rFonts w:ascii="Times New Roman" w:hAnsi="Times New Roman"/>
          <w:sz w:val="24"/>
          <w:szCs w:val="24"/>
        </w:rPr>
        <w:t xml:space="preserve">трон. опт. диск (CD-ROM). - Загл. с титул. экрана. - URL: </w:t>
      </w:r>
      <w:hyperlink r:id="rId54" w:history="1">
        <w:r w:rsidRPr="00800743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800743">
        <w:rPr>
          <w:rFonts w:ascii="Times New Roman" w:hAnsi="Times New Roman"/>
          <w:sz w:val="24"/>
          <w:szCs w:val="24"/>
        </w:rPr>
        <w:t xml:space="preserve"> (дата обращения: 14.05.2020). - Макрообъект. - ISBN 978-5-9967-1504-6. - Текст: электронный. - Сведения доступны также на CD-ROM.</w:t>
      </w:r>
    </w:p>
    <w:p w:rsidR="007F0662" w:rsidRDefault="007F0662" w:rsidP="007F06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7F0662" w:rsidRDefault="007F0662" w:rsidP="007F0662">
      <w:pPr>
        <w:pStyle w:val="aa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</w:t>
      </w:r>
      <w:r w:rsidRPr="00FC3F78">
        <w:rPr>
          <w:rFonts w:ascii="Times New Roman" w:hAnsi="Times New Roman"/>
          <w:sz w:val="24"/>
          <w:szCs w:val="24"/>
          <w:lang w:eastAsia="ru-RU"/>
        </w:rPr>
        <w:t>I</w:t>
      </w:r>
      <w:r w:rsidRPr="00302439">
        <w:rPr>
          <w:rFonts w:ascii="Times New Roman" w:hAnsi="Times New Roman"/>
          <w:sz w:val="24"/>
          <w:szCs w:val="24"/>
          <w:lang w:eastAsia="ru-RU"/>
        </w:rPr>
        <w:t>. Простое сопр</w:t>
      </w:r>
      <w:r w:rsidRPr="00302439">
        <w:rPr>
          <w:rFonts w:ascii="Times New Roman" w:hAnsi="Times New Roman"/>
          <w:sz w:val="24"/>
          <w:szCs w:val="24"/>
          <w:lang w:eastAsia="ru-RU"/>
        </w:rPr>
        <w:t>о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тивление / Ю. А. Кашникова, В. П. Дзюба; МГТУ, [каф. </w:t>
      </w:r>
      <w:proofErr w:type="spellStart"/>
      <w:r w:rsidRPr="00302439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302439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- 52 с.: ил., табл.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5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/1/1080671/460.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7F0662" w:rsidRDefault="007F0662" w:rsidP="007F0662">
      <w:pPr>
        <w:pStyle w:val="aa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56" w:history="1"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https://magtu.informsystema.ru/uploader/fileUpload?name=162.pdf&amp;show=dcatalogues/1/1052263/162.pdf&amp;view=true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(дата обращения: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7F0662" w:rsidRPr="007A5B7F" w:rsidRDefault="007F0662" w:rsidP="007F0662">
      <w:pPr>
        <w:pStyle w:val="aa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 xml:space="preserve">Кривошапко, С. Н.  Сопротивление материалов: учебник и практикум для вузов / С. Н. Кривошапко. — 2-е изд., перераб. и доп. — Москва: Издательство Юрайт, 2020. — 397 с. — (Высшее образование). — ISBN 978-5-534-00491-5. — Текст: электронный // ЭБС Юрайт [сайт]. — URL: </w:t>
      </w:r>
      <w:hyperlink r:id="rId57" w:history="1">
        <w:r w:rsidRPr="007A5B7F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https://urait.ru/bcode/449918</w:t>
        </w:r>
      </w:hyperlink>
      <w:r w:rsidRPr="007A5B7F">
        <w:rPr>
          <w:rFonts w:ascii="Times New Roman" w:hAnsi="Times New Roman"/>
          <w:sz w:val="24"/>
          <w:szCs w:val="24"/>
          <w:lang w:eastAsia="ru-RU"/>
        </w:rPr>
        <w:t xml:space="preserve"> (дата обращения: 23.06.2020).</w:t>
      </w:r>
    </w:p>
    <w:p w:rsidR="007F0662" w:rsidRDefault="007F0662" w:rsidP="007F0662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7F0662" w:rsidRPr="00302439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lastRenderedPageBreak/>
        <w:t>Деформация, растяжение-сжатие: методические указания к проведению практич</w:t>
      </w:r>
      <w:r w:rsidRPr="00302439">
        <w:rPr>
          <w:rFonts w:ascii="Times New Roman" w:hAnsi="Times New Roman"/>
          <w:sz w:val="24"/>
          <w:szCs w:val="24"/>
          <w:lang w:eastAsia="ru-RU"/>
        </w:rPr>
        <w:t>е</w:t>
      </w:r>
      <w:r w:rsidRPr="00302439">
        <w:rPr>
          <w:rFonts w:ascii="Times New Roman" w:hAnsi="Times New Roman"/>
          <w:sz w:val="24"/>
          <w:szCs w:val="24"/>
          <w:lang w:eastAsia="ru-RU"/>
        </w:rPr>
        <w:t>ской и самостоятельной работы по дисциплине "Сопротивление материалов" для студе</w:t>
      </w:r>
      <w:r w:rsidRPr="00302439">
        <w:rPr>
          <w:rFonts w:ascii="Times New Roman" w:hAnsi="Times New Roman"/>
          <w:sz w:val="24"/>
          <w:szCs w:val="24"/>
          <w:lang w:eastAsia="ru-RU"/>
        </w:rPr>
        <w:t>н</w:t>
      </w:r>
      <w:r w:rsidRPr="00302439">
        <w:rPr>
          <w:rFonts w:ascii="Times New Roman" w:hAnsi="Times New Roman"/>
          <w:sz w:val="24"/>
          <w:szCs w:val="24"/>
          <w:lang w:eastAsia="ru-RU"/>
        </w:rPr>
        <w:t>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8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/1/1135522/3104.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</w:t>
      </w:r>
      <w:r w:rsidRPr="00302439">
        <w:rPr>
          <w:rFonts w:ascii="Times New Roman" w:hAnsi="Times New Roman"/>
          <w:sz w:val="24"/>
          <w:szCs w:val="24"/>
          <w:lang w:eastAsia="ru-RU"/>
        </w:rPr>
        <w:t>н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7F0662" w:rsidRPr="00302439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>Деформация. Кручение: методические указания к проведению практической и с</w:t>
      </w:r>
      <w:r w:rsidRPr="00302439">
        <w:rPr>
          <w:rFonts w:ascii="Times New Roman" w:hAnsi="Times New Roman"/>
          <w:sz w:val="24"/>
          <w:szCs w:val="24"/>
          <w:lang w:eastAsia="ru-RU"/>
        </w:rPr>
        <w:t>а</w:t>
      </w:r>
      <w:r w:rsidRPr="00302439">
        <w:rPr>
          <w:rFonts w:ascii="Times New Roman" w:hAnsi="Times New Roman"/>
          <w:sz w:val="24"/>
          <w:szCs w:val="24"/>
          <w:lang w:eastAsia="ru-RU"/>
        </w:rPr>
        <w:t>мостоятельной работы по дисциплине "Сопротивление материалов" для студентов очной и заочной формы обучения 150400.62, 150700.62, 151000.62, 140400.62 / сост.: Степан</w:t>
      </w:r>
      <w:r w:rsidRPr="00302439">
        <w:rPr>
          <w:rFonts w:ascii="Times New Roman" w:hAnsi="Times New Roman"/>
          <w:sz w:val="24"/>
          <w:szCs w:val="24"/>
          <w:lang w:eastAsia="ru-RU"/>
        </w:rPr>
        <w:t>и</w:t>
      </w:r>
      <w:r w:rsidRPr="00302439">
        <w:rPr>
          <w:rFonts w:ascii="Times New Roman" w:hAnsi="Times New Roman"/>
          <w:sz w:val="24"/>
          <w:szCs w:val="24"/>
          <w:lang w:eastAsia="ru-RU"/>
        </w:rPr>
        <w:t>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/1/1135518/3103.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</w:t>
      </w:r>
      <w:r w:rsidRPr="00302439">
        <w:rPr>
          <w:rFonts w:ascii="Times New Roman" w:hAnsi="Times New Roman"/>
          <w:sz w:val="24"/>
          <w:szCs w:val="24"/>
          <w:lang w:eastAsia="ru-RU"/>
        </w:rPr>
        <w:t>н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7F0662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>Атапин, В. Г.  Сопротивление материалов. Сборник заданий с примерами их реш</w:t>
      </w:r>
      <w:r w:rsidRPr="000F1C82">
        <w:rPr>
          <w:rFonts w:ascii="Times New Roman" w:hAnsi="Times New Roman"/>
          <w:sz w:val="24"/>
          <w:szCs w:val="24"/>
          <w:lang w:eastAsia="ru-RU"/>
        </w:rPr>
        <w:t>е</w:t>
      </w:r>
      <w:r w:rsidRPr="000F1C82">
        <w:rPr>
          <w:rFonts w:ascii="Times New Roman" w:hAnsi="Times New Roman"/>
          <w:sz w:val="24"/>
          <w:szCs w:val="24"/>
          <w:lang w:eastAsia="ru-RU"/>
        </w:rPr>
        <w:t>ний: учебное пособие для вузов / В. Г. Атапин. — 2-е изд., испр. и доп. — Москва: Изд</w:t>
      </w:r>
      <w:r w:rsidRPr="000F1C82">
        <w:rPr>
          <w:rFonts w:ascii="Times New Roman" w:hAnsi="Times New Roman"/>
          <w:sz w:val="24"/>
          <w:szCs w:val="24"/>
          <w:lang w:eastAsia="ru-RU"/>
        </w:rPr>
        <w:t>а</w:t>
      </w:r>
      <w:r w:rsidRPr="000F1C82">
        <w:rPr>
          <w:rFonts w:ascii="Times New Roman" w:hAnsi="Times New Roman"/>
          <w:sz w:val="24"/>
          <w:szCs w:val="24"/>
          <w:lang w:eastAsia="ru-RU"/>
        </w:rPr>
        <w:t xml:space="preserve">тельство Юрайт, 2020. — 151 с. — (Высшее образование). — ISBN 978-5-534-04129-3. — Текст: электронный // ЭБС Юрайт [сайт]. — URL: </w:t>
      </w:r>
      <w:hyperlink r:id="rId60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https://urait.ru/bcode/453206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F1C82">
        <w:rPr>
          <w:rFonts w:ascii="Times New Roman" w:hAnsi="Times New Roman"/>
          <w:sz w:val="24"/>
          <w:szCs w:val="24"/>
          <w:lang w:eastAsia="ru-RU"/>
        </w:rPr>
        <w:t>(дата обр</w:t>
      </w:r>
      <w:r w:rsidRPr="000F1C82">
        <w:rPr>
          <w:rFonts w:ascii="Times New Roman" w:hAnsi="Times New Roman"/>
          <w:sz w:val="24"/>
          <w:szCs w:val="24"/>
          <w:lang w:eastAsia="ru-RU"/>
        </w:rPr>
        <w:t>а</w:t>
      </w:r>
      <w:r w:rsidRPr="000F1C82">
        <w:rPr>
          <w:rFonts w:ascii="Times New Roman" w:hAnsi="Times New Roman"/>
          <w:sz w:val="24"/>
          <w:szCs w:val="24"/>
          <w:lang w:eastAsia="ru-RU"/>
        </w:rPr>
        <w:t>щения: 23.06.2020).</w:t>
      </w:r>
    </w:p>
    <w:p w:rsidR="007F0662" w:rsidRPr="000F1C82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>Савинов, А. С. Практикум по сопротивлению материалов: практикум / А. С. Сав</w:t>
      </w:r>
      <w:r w:rsidRPr="000F1C82">
        <w:rPr>
          <w:rFonts w:ascii="Times New Roman" w:hAnsi="Times New Roman"/>
          <w:sz w:val="24"/>
          <w:szCs w:val="24"/>
          <w:lang w:eastAsia="ru-RU"/>
        </w:rPr>
        <w:t>и</w:t>
      </w:r>
      <w:r w:rsidRPr="000F1C82">
        <w:rPr>
          <w:rFonts w:ascii="Times New Roman" w:hAnsi="Times New Roman"/>
          <w:sz w:val="24"/>
          <w:szCs w:val="24"/>
          <w:lang w:eastAsia="ru-RU"/>
        </w:rPr>
        <w:t xml:space="preserve">нов, О. А. Осипова, А. С. Постникова; МГТУ. - Магнитогорск: МГТУ, 2017. - 1 электрон. опт. диск (CD-ROM). - Загл. с титул. экрана. - URL: </w:t>
      </w:r>
      <w:hyperlink r:id="rId61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F1C82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</w:t>
      </w:r>
      <w:r w:rsidRPr="000F1C82">
        <w:rPr>
          <w:rFonts w:ascii="Times New Roman" w:hAnsi="Times New Roman"/>
          <w:sz w:val="24"/>
          <w:szCs w:val="24"/>
          <w:lang w:eastAsia="ru-RU"/>
        </w:rPr>
        <w:t>н</w:t>
      </w:r>
      <w:r w:rsidRPr="000F1C82">
        <w:rPr>
          <w:rFonts w:ascii="Times New Roman" w:hAnsi="Times New Roman"/>
          <w:sz w:val="24"/>
          <w:szCs w:val="24"/>
          <w:lang w:eastAsia="ru-RU"/>
        </w:rPr>
        <w:t>ный. - Сведения доступны также на CD-ROM.</w:t>
      </w:r>
    </w:p>
    <w:p w:rsidR="007F0662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800743">
        <w:rPr>
          <w:rFonts w:ascii="Times New Roman" w:hAnsi="Times New Roman"/>
          <w:sz w:val="24"/>
          <w:szCs w:val="24"/>
          <w:lang w:eastAsia="ru-RU"/>
        </w:rPr>
        <w:t>Статически неопределимые системы: учебное пособие / Д. Я. Дьяченко, О. С. Ж</w:t>
      </w:r>
      <w:r w:rsidRPr="00800743">
        <w:rPr>
          <w:rFonts w:ascii="Times New Roman" w:hAnsi="Times New Roman"/>
          <w:sz w:val="24"/>
          <w:szCs w:val="24"/>
          <w:lang w:eastAsia="ru-RU"/>
        </w:rPr>
        <w:t>е</w:t>
      </w:r>
      <w:r w:rsidRPr="00800743">
        <w:rPr>
          <w:rFonts w:ascii="Times New Roman" w:hAnsi="Times New Roman"/>
          <w:sz w:val="24"/>
          <w:szCs w:val="24"/>
          <w:lang w:eastAsia="ru-RU"/>
        </w:rPr>
        <w:t xml:space="preserve">лезков, С. В. Конев и др.; МГТУ. - Магнитогорск: МГТУ, 2017. - 1 электрон. опт. диск (CD-ROM). - Загл. с титул. экрана. - URL: </w:t>
      </w:r>
      <w:hyperlink r:id="rId62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https://magtu.informsystema.ru/uploader/fileUpload?name=3174.pdf&amp;show=dcatalogues/1/1136586/3174.pdf&amp;view=true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00743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</w:t>
      </w:r>
      <w:r w:rsidRPr="00800743">
        <w:rPr>
          <w:rFonts w:ascii="Times New Roman" w:hAnsi="Times New Roman"/>
          <w:sz w:val="24"/>
          <w:szCs w:val="24"/>
          <w:lang w:eastAsia="ru-RU"/>
        </w:rPr>
        <w:t>н</w:t>
      </w:r>
      <w:r w:rsidRPr="00800743">
        <w:rPr>
          <w:rFonts w:ascii="Times New Roman" w:hAnsi="Times New Roman"/>
          <w:sz w:val="24"/>
          <w:szCs w:val="24"/>
          <w:lang w:eastAsia="ru-RU"/>
        </w:rPr>
        <w:t>ный. - Сведения доступны также на CD-ROM.</w:t>
      </w:r>
    </w:p>
    <w:p w:rsidR="007F0662" w:rsidRPr="007A5B7F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перераб.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63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https://urait.ru/bcode/453862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A5B7F">
        <w:rPr>
          <w:rFonts w:ascii="Times New Roman" w:hAnsi="Times New Roman"/>
          <w:sz w:val="24"/>
          <w:szCs w:val="24"/>
          <w:lang w:eastAsia="ru-RU"/>
        </w:rPr>
        <w:t>(дата обращения: 23.06.2020).</w:t>
      </w:r>
    </w:p>
    <w:p w:rsidR="007F0662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Практикум по сопротивлению материалов: учебное пособие / Д. Я. Дьяченко, Н. И. Наумова; МГТУ, [каф. </w:t>
      </w:r>
      <w:proofErr w:type="spellStart"/>
      <w:r w:rsidRPr="00EB6B68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EB6B68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- 117 с.: ил., табл. - URL: </w:t>
      </w:r>
      <w:hyperlink r:id="rId64" w:history="1">
        <w:r w:rsidRPr="00EB6B68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https://magtu.informsystema.ru/uploader/fileUpload?name=343.pdf&amp;show=dcatalogues/1/1074907/343.pdf&amp;view=true</w:t>
        </w:r>
      </w:hyperlink>
      <w:r w:rsidRPr="00EB6B68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7F0662" w:rsidRPr="00EB6B68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65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https://magtu.informsystema.ru/uploader/fileUpload?name=1257.pdf&amp;show=dcatalogues/1/1123435/1257.pdf&amp;view=true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</w:t>
      </w:r>
      <w:r w:rsidRPr="00EB6B68">
        <w:rPr>
          <w:rFonts w:ascii="Times New Roman" w:hAnsi="Times New Roman"/>
          <w:sz w:val="24"/>
          <w:szCs w:val="24"/>
          <w:lang w:eastAsia="ru-RU"/>
        </w:rPr>
        <w:t>н</w:t>
      </w:r>
      <w:r w:rsidRPr="00EB6B68">
        <w:rPr>
          <w:rFonts w:ascii="Times New Roman" w:hAnsi="Times New Roman"/>
          <w:sz w:val="24"/>
          <w:szCs w:val="24"/>
          <w:lang w:eastAsia="ru-RU"/>
        </w:rPr>
        <w:t>ный. - Сведения доступны также на CD-ROM.</w:t>
      </w:r>
    </w:p>
    <w:p w:rsidR="007F0662" w:rsidRPr="00EB6B68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с.: ил., табл. - URL: </w:t>
      </w:r>
      <w:hyperlink r:id="rId66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https://magtu.informsystema.ru/uploader/fileUpload?name=800.pdf&amp;show=dcatalogues/1/1116021/800.pdf&amp;view=true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электронный. - Имеется печатный аналог.</w:t>
      </w:r>
    </w:p>
    <w:p w:rsidR="007F0662" w:rsidRPr="00AB0A8D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испр.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7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7F0662" w:rsidRPr="00AB0A8D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испр.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8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7F0662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Асадулина, Е. Ю.  Сопротивление материалов: построение эпюр внутренних сил</w:t>
      </w:r>
      <w:r w:rsidRPr="00AB0A8D">
        <w:rPr>
          <w:rFonts w:ascii="Times New Roman" w:hAnsi="Times New Roman"/>
          <w:sz w:val="24"/>
          <w:szCs w:val="24"/>
          <w:lang w:eastAsia="ru-RU"/>
        </w:rPr>
        <w:t>о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вых факторов, изгиб: учебное пособие для вузов / Е. Ю. Асадулина. — 2-е изд., испр. и 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9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7F0662" w:rsidRPr="00186C43" w:rsidRDefault="007F0662" w:rsidP="007F0662">
      <w:pPr>
        <w:pStyle w:val="aa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186C43">
        <w:rPr>
          <w:rFonts w:ascii="Times New Roman" w:hAnsi="Times New Roman"/>
          <w:sz w:val="24"/>
          <w:szCs w:val="24"/>
          <w:lang w:eastAsia="ru-RU"/>
        </w:rPr>
        <w:t>Яременко, В. Н. Построение эпюр внутренних усилий: сборник задач для выполн</w:t>
      </w:r>
      <w:r w:rsidRPr="00186C43">
        <w:rPr>
          <w:rFonts w:ascii="Times New Roman" w:hAnsi="Times New Roman"/>
          <w:sz w:val="24"/>
          <w:szCs w:val="24"/>
          <w:lang w:eastAsia="ru-RU"/>
        </w:rPr>
        <w:t>е</w:t>
      </w:r>
      <w:r w:rsidRPr="00186C43">
        <w:rPr>
          <w:rFonts w:ascii="Times New Roman" w:hAnsi="Times New Roman"/>
          <w:sz w:val="24"/>
          <w:szCs w:val="24"/>
          <w:lang w:eastAsia="ru-RU"/>
        </w:rPr>
        <w:t>ния расчетно-графической работы № 1 по дисциплине "Сопротивление материалов" для студентов всех специальностей: практикум / В. Н. Яременко, И. В. Иванова; Магнитого</w:t>
      </w:r>
      <w:r w:rsidRPr="00186C43">
        <w:rPr>
          <w:rFonts w:ascii="Times New Roman" w:hAnsi="Times New Roman"/>
          <w:sz w:val="24"/>
          <w:szCs w:val="24"/>
          <w:lang w:eastAsia="ru-RU"/>
        </w:rPr>
        <w:t>р</w:t>
      </w:r>
      <w:r w:rsidRPr="00186C43">
        <w:rPr>
          <w:rFonts w:ascii="Times New Roman" w:hAnsi="Times New Roman"/>
          <w:sz w:val="24"/>
          <w:szCs w:val="24"/>
          <w:lang w:eastAsia="ru-RU"/>
        </w:rPr>
        <w:t xml:space="preserve">ский гос. технический ун-т им. Г. И. Носова. - Магнитогорск: МГТУ им. Г. И. Носова, 2013. - 1 CD-ROM. - Загл. с титул. экрана. - URL: </w:t>
      </w:r>
      <w:hyperlink r:id="rId70" w:history="1">
        <w:r w:rsidRPr="00550673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https://magtu.informsystema.ru/uploader/fileUpload?name=4237.pdf&amp;show=dcatalogues/1/1538922/4237.pdf&amp;view=true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86C43">
        <w:rPr>
          <w:rFonts w:ascii="Times New Roman" w:hAnsi="Times New Roman"/>
          <w:sz w:val="24"/>
          <w:szCs w:val="24"/>
          <w:lang w:eastAsia="ru-RU"/>
        </w:rPr>
        <w:t>(дата обращения: 14.10.2020). - Макрообъект. - Текст: электро</w:t>
      </w:r>
      <w:r w:rsidRPr="00186C43">
        <w:rPr>
          <w:rFonts w:ascii="Times New Roman" w:hAnsi="Times New Roman"/>
          <w:sz w:val="24"/>
          <w:szCs w:val="24"/>
          <w:lang w:eastAsia="ru-RU"/>
        </w:rPr>
        <w:t>н</w:t>
      </w:r>
      <w:r w:rsidRPr="00186C43">
        <w:rPr>
          <w:rFonts w:ascii="Times New Roman" w:hAnsi="Times New Roman"/>
          <w:sz w:val="24"/>
          <w:szCs w:val="24"/>
          <w:lang w:eastAsia="ru-RU"/>
        </w:rPr>
        <w:t>ный. - Сведения доступны также на CD-ROM.</w:t>
      </w: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134"/>
        <w:gridCol w:w="1963"/>
        <w:gridCol w:w="2978"/>
        <w:gridCol w:w="4281"/>
        <w:gridCol w:w="52"/>
      </w:tblGrid>
      <w:tr w:rsidR="007F0662" w:rsidRPr="00C133C2" w:rsidTr="007F0662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0662" w:rsidRPr="00276A59" w:rsidRDefault="007F0662" w:rsidP="007F0662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6A59">
              <w:t xml:space="preserve"> </w:t>
            </w:r>
          </w:p>
        </w:tc>
      </w:tr>
      <w:tr w:rsidR="007F0662" w:rsidTr="007F0662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0662" w:rsidRDefault="007F0662" w:rsidP="007F06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F0662" w:rsidTr="005A007F">
        <w:trPr>
          <w:trHeight w:hRule="exact" w:val="574"/>
        </w:trPr>
        <w:tc>
          <w:tcPr>
            <w:tcW w:w="188" w:type="dxa"/>
          </w:tcPr>
          <w:p w:rsidR="007F0662" w:rsidRDefault="007F0662" w:rsidP="007F0662"/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9" w:type="dxa"/>
          </w:tcPr>
          <w:p w:rsidR="007F0662" w:rsidRDefault="007F0662" w:rsidP="007F0662"/>
        </w:tc>
      </w:tr>
      <w:tr w:rsidR="007F0662" w:rsidTr="005A007F">
        <w:trPr>
          <w:trHeight w:hRule="exact" w:val="846"/>
        </w:trPr>
        <w:tc>
          <w:tcPr>
            <w:tcW w:w="188" w:type="dxa"/>
          </w:tcPr>
          <w:p w:rsidR="007F0662" w:rsidRDefault="007F0662" w:rsidP="007F0662"/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Pr="007F0662" w:rsidRDefault="007F0662" w:rsidP="007F06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F066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7F0662">
              <w:rPr>
                <w:lang w:val="en-US"/>
              </w:rPr>
              <w:t xml:space="preserve"> </w:t>
            </w:r>
            <w:r w:rsidRPr="007F066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F0662">
              <w:rPr>
                <w:lang w:val="en-US"/>
              </w:rPr>
              <w:t xml:space="preserve"> </w:t>
            </w:r>
            <w:r w:rsidRPr="007F066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7F0662">
              <w:rPr>
                <w:lang w:val="en-US"/>
              </w:rPr>
              <w:t xml:space="preserve"> </w:t>
            </w:r>
            <w:r w:rsidRPr="007F066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7F0662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7F066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7F0662">
              <w:rPr>
                <w:lang w:val="en-US"/>
              </w:rPr>
              <w:t xml:space="preserve"> 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9" w:type="dxa"/>
          </w:tcPr>
          <w:p w:rsidR="007F0662" w:rsidRDefault="007F0662" w:rsidP="007F0662"/>
        </w:tc>
      </w:tr>
      <w:tr w:rsidR="007F0662" w:rsidTr="005A007F">
        <w:trPr>
          <w:trHeight w:hRule="exact" w:val="574"/>
        </w:trPr>
        <w:tc>
          <w:tcPr>
            <w:tcW w:w="188" w:type="dxa"/>
          </w:tcPr>
          <w:p w:rsidR="007F0662" w:rsidRDefault="007F0662" w:rsidP="007F0662"/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9" w:type="dxa"/>
          </w:tcPr>
          <w:p w:rsidR="007F0662" w:rsidRDefault="007F0662" w:rsidP="007F0662"/>
        </w:tc>
      </w:tr>
      <w:tr w:rsidR="007F0662" w:rsidTr="005A007F">
        <w:trPr>
          <w:trHeight w:hRule="exact" w:val="294"/>
        </w:trPr>
        <w:tc>
          <w:tcPr>
            <w:tcW w:w="188" w:type="dxa"/>
          </w:tcPr>
          <w:p w:rsidR="007F0662" w:rsidRDefault="007F0662" w:rsidP="007F0662"/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9" w:type="dxa"/>
          </w:tcPr>
          <w:p w:rsidR="007F0662" w:rsidRDefault="007F0662" w:rsidP="007F0662"/>
        </w:tc>
      </w:tr>
      <w:tr w:rsidR="007F0662" w:rsidTr="005A007F">
        <w:trPr>
          <w:trHeight w:hRule="exact" w:val="294"/>
        </w:trPr>
        <w:tc>
          <w:tcPr>
            <w:tcW w:w="188" w:type="dxa"/>
          </w:tcPr>
          <w:p w:rsidR="007F0662" w:rsidRDefault="007F0662" w:rsidP="007F0662"/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9" w:type="dxa"/>
          </w:tcPr>
          <w:p w:rsidR="007F0662" w:rsidRDefault="007F0662" w:rsidP="007F0662"/>
        </w:tc>
      </w:tr>
      <w:tr w:rsidR="007F0662" w:rsidTr="005A007F">
        <w:trPr>
          <w:trHeight w:hRule="exact" w:val="142"/>
        </w:trPr>
        <w:tc>
          <w:tcPr>
            <w:tcW w:w="188" w:type="dxa"/>
          </w:tcPr>
          <w:p w:rsidR="007F0662" w:rsidRDefault="007F0662" w:rsidP="007F0662"/>
        </w:tc>
        <w:tc>
          <w:tcPr>
            <w:tcW w:w="2090" w:type="dxa"/>
          </w:tcPr>
          <w:p w:rsidR="007F0662" w:rsidRDefault="007F0662" w:rsidP="007F0662"/>
        </w:tc>
        <w:tc>
          <w:tcPr>
            <w:tcW w:w="3460" w:type="dxa"/>
          </w:tcPr>
          <w:p w:rsidR="007F0662" w:rsidRDefault="007F0662" w:rsidP="007F0662"/>
        </w:tc>
        <w:tc>
          <w:tcPr>
            <w:tcW w:w="3601" w:type="dxa"/>
          </w:tcPr>
          <w:p w:rsidR="007F0662" w:rsidRDefault="007F0662" w:rsidP="007F0662"/>
        </w:tc>
        <w:tc>
          <w:tcPr>
            <w:tcW w:w="69" w:type="dxa"/>
          </w:tcPr>
          <w:p w:rsidR="007F0662" w:rsidRDefault="007F0662" w:rsidP="007F0662"/>
        </w:tc>
      </w:tr>
      <w:tr w:rsidR="007F0662" w:rsidRPr="001621E4" w:rsidTr="007F0662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0662" w:rsidRPr="001C0B60" w:rsidRDefault="007F0662" w:rsidP="007F06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C0B60">
              <w:t xml:space="preserve"> </w:t>
            </w:r>
          </w:p>
        </w:tc>
      </w:tr>
      <w:tr w:rsidR="007F0662" w:rsidTr="005A007F">
        <w:trPr>
          <w:trHeight w:hRule="exact" w:val="279"/>
        </w:trPr>
        <w:tc>
          <w:tcPr>
            <w:tcW w:w="188" w:type="dxa"/>
          </w:tcPr>
          <w:p w:rsidR="007F0662" w:rsidRPr="001C0B60" w:rsidRDefault="007F0662" w:rsidP="007F0662"/>
        </w:tc>
        <w:tc>
          <w:tcPr>
            <w:tcW w:w="55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9" w:type="dxa"/>
          </w:tcPr>
          <w:p w:rsidR="007F0662" w:rsidRDefault="007F0662" w:rsidP="007F0662"/>
        </w:tc>
      </w:tr>
      <w:tr w:rsidR="007F0662" w:rsidRPr="001621E4" w:rsidTr="005A007F">
        <w:trPr>
          <w:trHeight w:hRule="exact" w:val="14"/>
        </w:trPr>
        <w:tc>
          <w:tcPr>
            <w:tcW w:w="188" w:type="dxa"/>
          </w:tcPr>
          <w:p w:rsidR="007F0662" w:rsidRDefault="007F0662" w:rsidP="007F0662"/>
        </w:tc>
        <w:tc>
          <w:tcPr>
            <w:tcW w:w="55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Pr="001C0B60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цит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рования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C0B60">
              <w:t xml:space="preserve"> </w:t>
            </w:r>
          </w:p>
        </w:tc>
        <w:tc>
          <w:tcPr>
            <w:tcW w:w="3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Pr="00EA5A18" w:rsidRDefault="00D67646" w:rsidP="007F06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1" w:history="1">
              <w:r w:rsidR="007F0662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7F0662" w:rsidRPr="00EA5A18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5A18">
              <w:t xml:space="preserve"> </w:t>
            </w:r>
          </w:p>
        </w:tc>
        <w:tc>
          <w:tcPr>
            <w:tcW w:w="69" w:type="dxa"/>
          </w:tcPr>
          <w:p w:rsidR="007F0662" w:rsidRPr="00EA5A18" w:rsidRDefault="007F0662" w:rsidP="007F0662"/>
        </w:tc>
      </w:tr>
      <w:tr w:rsidR="007F0662" w:rsidRPr="001621E4" w:rsidTr="005A007F">
        <w:trPr>
          <w:trHeight w:hRule="exact" w:val="839"/>
        </w:trPr>
        <w:tc>
          <w:tcPr>
            <w:tcW w:w="188" w:type="dxa"/>
          </w:tcPr>
          <w:p w:rsidR="007F0662" w:rsidRPr="00EA5A18" w:rsidRDefault="007F0662" w:rsidP="007F0662"/>
        </w:tc>
        <w:tc>
          <w:tcPr>
            <w:tcW w:w="55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Pr="00EA5A18" w:rsidRDefault="007F0662" w:rsidP="007F0662"/>
        </w:tc>
        <w:tc>
          <w:tcPr>
            <w:tcW w:w="36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Pr="00EA5A18" w:rsidRDefault="007F0662" w:rsidP="007F0662"/>
        </w:tc>
        <w:tc>
          <w:tcPr>
            <w:tcW w:w="69" w:type="dxa"/>
          </w:tcPr>
          <w:p w:rsidR="007F0662" w:rsidRPr="00EA5A18" w:rsidRDefault="007F0662" w:rsidP="007F0662"/>
        </w:tc>
      </w:tr>
      <w:tr w:rsidR="007F0662" w:rsidTr="005A007F">
        <w:trPr>
          <w:trHeight w:hRule="exact" w:val="574"/>
        </w:trPr>
        <w:tc>
          <w:tcPr>
            <w:tcW w:w="188" w:type="dxa"/>
          </w:tcPr>
          <w:p w:rsidR="007F0662" w:rsidRPr="00EA5A18" w:rsidRDefault="007F0662" w:rsidP="007F0662"/>
        </w:tc>
        <w:tc>
          <w:tcPr>
            <w:tcW w:w="5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Pr="001C0B60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C0B60"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D67646" w:rsidP="007F06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2" w:history="1">
              <w:r w:rsidR="007F0662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7F0662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69" w:type="dxa"/>
          </w:tcPr>
          <w:p w:rsidR="007F0662" w:rsidRDefault="007F0662" w:rsidP="007F0662"/>
        </w:tc>
      </w:tr>
      <w:tr w:rsidR="007F0662" w:rsidTr="005A007F">
        <w:trPr>
          <w:trHeight w:hRule="exact" w:val="574"/>
        </w:trPr>
        <w:tc>
          <w:tcPr>
            <w:tcW w:w="188" w:type="dxa"/>
          </w:tcPr>
          <w:p w:rsidR="007F0662" w:rsidRDefault="007F0662" w:rsidP="007F0662"/>
        </w:tc>
        <w:tc>
          <w:tcPr>
            <w:tcW w:w="5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Pr="001C0B60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тупа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C0B60"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D67646" w:rsidP="007F06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3" w:history="1">
              <w:r w:rsidR="007F0662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7F0662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69" w:type="dxa"/>
          </w:tcPr>
          <w:p w:rsidR="007F0662" w:rsidRDefault="007F0662" w:rsidP="007F0662"/>
        </w:tc>
      </w:tr>
      <w:tr w:rsidR="007F0662" w:rsidTr="005A007F">
        <w:trPr>
          <w:trHeight w:hRule="exact" w:val="574"/>
        </w:trPr>
        <w:tc>
          <w:tcPr>
            <w:tcW w:w="188" w:type="dxa"/>
          </w:tcPr>
          <w:p w:rsidR="007F0662" w:rsidRDefault="007F0662" w:rsidP="007F0662"/>
        </w:tc>
        <w:tc>
          <w:tcPr>
            <w:tcW w:w="5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Pr="001C0B60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C0B60"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D67646" w:rsidP="007F06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4" w:history="1">
              <w:r w:rsidR="007F0662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7F0662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69" w:type="dxa"/>
          </w:tcPr>
          <w:p w:rsidR="007F0662" w:rsidRDefault="007F0662" w:rsidP="007F0662"/>
        </w:tc>
      </w:tr>
      <w:tr w:rsidR="007F0662" w:rsidTr="005A007F">
        <w:trPr>
          <w:trHeight w:hRule="exact" w:val="574"/>
        </w:trPr>
        <w:tc>
          <w:tcPr>
            <w:tcW w:w="188" w:type="dxa"/>
          </w:tcPr>
          <w:p w:rsidR="007F0662" w:rsidRDefault="007F0662" w:rsidP="007F0662"/>
        </w:tc>
        <w:tc>
          <w:tcPr>
            <w:tcW w:w="5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D67646" w:rsidP="007F06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5" w:history="1">
              <w:r w:rsidR="007F0662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7F0662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69" w:type="dxa"/>
          </w:tcPr>
          <w:p w:rsidR="007F0662" w:rsidRDefault="007F0662" w:rsidP="007F0662"/>
        </w:tc>
      </w:tr>
      <w:tr w:rsidR="007F0662" w:rsidTr="005A007F">
        <w:trPr>
          <w:trHeight w:hRule="exact" w:val="574"/>
        </w:trPr>
        <w:tc>
          <w:tcPr>
            <w:tcW w:w="188" w:type="dxa"/>
          </w:tcPr>
          <w:p w:rsidR="007F0662" w:rsidRDefault="007F0662" w:rsidP="007F0662"/>
        </w:tc>
        <w:tc>
          <w:tcPr>
            <w:tcW w:w="5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талоги</w:t>
            </w:r>
            <w:r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662" w:rsidRDefault="00D67646" w:rsidP="007F06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6" w:history="1">
              <w:r w:rsidR="007F0662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7F0662" w:rsidRDefault="007F0662" w:rsidP="007F0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69" w:type="dxa"/>
          </w:tcPr>
          <w:p w:rsidR="007F0662" w:rsidRDefault="007F0662" w:rsidP="007F0662"/>
        </w:tc>
      </w:tr>
    </w:tbl>
    <w:p w:rsidR="00BE12DE" w:rsidRDefault="00AE19F6">
      <w:pPr>
        <w:pStyle w:val="Default"/>
        <w:spacing w:after="36"/>
        <w:ind w:firstLineChars="100" w:firstLine="241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 Материально-техническое обеспечение дисциплины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773"/>
      </w:tblGrid>
      <w:tr w:rsidR="007F0662" w:rsidRPr="00BA1161" w:rsidTr="007F0662">
        <w:trPr>
          <w:tblHeader/>
        </w:trPr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662" w:rsidRPr="00BA1161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662" w:rsidRPr="00BA1161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7F0662" w:rsidRPr="00BA1161" w:rsidTr="007F0662"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62" w:rsidRPr="00BA1161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62" w:rsidRPr="00BA1161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7F0662" w:rsidRPr="00BA1161" w:rsidTr="007F0662"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62" w:rsidRPr="00BA1161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ния практических занятий, гру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повых и индивидуальных ко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62" w:rsidRPr="00BA1161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7F0662" w:rsidRPr="00BA1161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F0662" w:rsidRPr="00BA1161" w:rsidTr="007F0662"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62" w:rsidRPr="00BA1161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62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, в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ходом в Интернет и с доступом в электронную и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  <w:p w:rsidR="007F0662" w:rsidRPr="00BA1161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F0662" w:rsidRPr="00BA1161" w:rsidTr="007F0662"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62" w:rsidRPr="00BA1161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662" w:rsidRPr="00BA1161" w:rsidRDefault="007F0662" w:rsidP="007F066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бий и учебно-методической документации</w:t>
            </w:r>
          </w:p>
        </w:tc>
      </w:tr>
    </w:tbl>
    <w:p w:rsidR="00BE12DE" w:rsidRDefault="00BE12DE">
      <w:pPr>
        <w:rPr>
          <w:rFonts w:ascii="Times New Roman" w:hAnsi="Times New Roman"/>
          <w:sz w:val="24"/>
          <w:szCs w:val="24"/>
        </w:rPr>
      </w:pPr>
    </w:p>
    <w:p w:rsidR="00BE12DE" w:rsidRDefault="00BE12DE">
      <w:pPr>
        <w:rPr>
          <w:rFonts w:ascii="Times New Roman" w:hAnsi="Times New Roman"/>
          <w:sz w:val="24"/>
          <w:szCs w:val="24"/>
        </w:rPr>
      </w:pPr>
    </w:p>
    <w:p w:rsidR="00BE12DE" w:rsidRDefault="00BE12DE">
      <w:pPr>
        <w:rPr>
          <w:rFonts w:ascii="Times New Roman" w:hAnsi="Times New Roman"/>
          <w:sz w:val="24"/>
          <w:szCs w:val="24"/>
        </w:rPr>
      </w:pPr>
    </w:p>
    <w:sectPr w:rsidR="00BE12DE" w:rsidSect="00D67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6D56B43"/>
    <w:multiLevelType w:val="singleLevel"/>
    <w:tmpl w:val="A6D56B43"/>
    <w:lvl w:ilvl="0">
      <w:start w:val="2"/>
      <w:numFmt w:val="decimal"/>
      <w:suff w:val="space"/>
      <w:lvlText w:val="%1)"/>
      <w:lvlJc w:val="left"/>
    </w:lvl>
  </w:abstractNum>
  <w:abstractNum w:abstractNumId="1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>
    <w:nsid w:val="EDF39697"/>
    <w:multiLevelType w:val="singleLevel"/>
    <w:tmpl w:val="EDF39697"/>
    <w:lvl w:ilvl="0">
      <w:start w:val="1"/>
      <w:numFmt w:val="decimal"/>
      <w:suff w:val="space"/>
      <w:lvlText w:val="%1."/>
      <w:lvlJc w:val="left"/>
    </w:lvl>
  </w:abstractNum>
  <w:abstractNum w:abstractNumId="4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5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6">
    <w:nsid w:val="11337814"/>
    <w:multiLevelType w:val="hybridMultilevel"/>
    <w:tmpl w:val="A8CC33AA"/>
    <w:lvl w:ilvl="0" w:tplc="5F1ADA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24331"/>
    <w:multiLevelType w:val="multilevel"/>
    <w:tmpl w:val="27E243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>
    <w:nsid w:val="5EC03B36"/>
    <w:multiLevelType w:val="hybridMultilevel"/>
    <w:tmpl w:val="9FAA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8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10"/>
  </w:num>
  <w:num w:numId="10">
    <w:abstractNumId w:val="6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706E1"/>
    <w:rsid w:val="0000008F"/>
    <w:rsid w:val="000028A1"/>
    <w:rsid w:val="00003B70"/>
    <w:rsid w:val="00010077"/>
    <w:rsid w:val="000106D9"/>
    <w:rsid w:val="000127B2"/>
    <w:rsid w:val="000136C8"/>
    <w:rsid w:val="00021D83"/>
    <w:rsid w:val="000222B5"/>
    <w:rsid w:val="0002313C"/>
    <w:rsid w:val="000245F6"/>
    <w:rsid w:val="00024A18"/>
    <w:rsid w:val="00025992"/>
    <w:rsid w:val="00027FF8"/>
    <w:rsid w:val="00030072"/>
    <w:rsid w:val="0003455A"/>
    <w:rsid w:val="00036E94"/>
    <w:rsid w:val="000376B3"/>
    <w:rsid w:val="00040F38"/>
    <w:rsid w:val="00042DED"/>
    <w:rsid w:val="00047880"/>
    <w:rsid w:val="00053E77"/>
    <w:rsid w:val="00062343"/>
    <w:rsid w:val="000652E2"/>
    <w:rsid w:val="00071DC6"/>
    <w:rsid w:val="000830A0"/>
    <w:rsid w:val="00083C82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B38"/>
    <w:rsid w:val="000F1C8B"/>
    <w:rsid w:val="000F3D8A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47061"/>
    <w:rsid w:val="00154337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2542"/>
    <w:rsid w:val="001A4289"/>
    <w:rsid w:val="001A4690"/>
    <w:rsid w:val="001A7957"/>
    <w:rsid w:val="001B0295"/>
    <w:rsid w:val="001B0314"/>
    <w:rsid w:val="001B1621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A5C1B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305075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4EA1"/>
    <w:rsid w:val="003954BD"/>
    <w:rsid w:val="003A50F4"/>
    <w:rsid w:val="003A7E3F"/>
    <w:rsid w:val="003B5405"/>
    <w:rsid w:val="003B5D88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4CC2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7E85"/>
    <w:rsid w:val="004506CA"/>
    <w:rsid w:val="00450EBA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511628"/>
    <w:rsid w:val="0051170D"/>
    <w:rsid w:val="00512E45"/>
    <w:rsid w:val="0051441C"/>
    <w:rsid w:val="00516B3E"/>
    <w:rsid w:val="00526ED1"/>
    <w:rsid w:val="005274B8"/>
    <w:rsid w:val="0053526E"/>
    <w:rsid w:val="00540A95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87297"/>
    <w:rsid w:val="005932DE"/>
    <w:rsid w:val="0059511E"/>
    <w:rsid w:val="00596B5C"/>
    <w:rsid w:val="00596F0C"/>
    <w:rsid w:val="005A007F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69D4"/>
    <w:rsid w:val="005E7B49"/>
    <w:rsid w:val="005F50C3"/>
    <w:rsid w:val="005F68B6"/>
    <w:rsid w:val="005F7977"/>
    <w:rsid w:val="00602927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6F5E"/>
    <w:rsid w:val="00670246"/>
    <w:rsid w:val="006706E1"/>
    <w:rsid w:val="00675A93"/>
    <w:rsid w:val="00676410"/>
    <w:rsid w:val="00680AEF"/>
    <w:rsid w:val="00681460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45C5"/>
    <w:rsid w:val="006C596E"/>
    <w:rsid w:val="006D3F04"/>
    <w:rsid w:val="006E058C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557DF"/>
    <w:rsid w:val="0076007C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9472E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0662"/>
    <w:rsid w:val="007F1344"/>
    <w:rsid w:val="007F272A"/>
    <w:rsid w:val="007F73ED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5A29"/>
    <w:rsid w:val="00916804"/>
    <w:rsid w:val="00933222"/>
    <w:rsid w:val="00933FA5"/>
    <w:rsid w:val="00934381"/>
    <w:rsid w:val="00936FAE"/>
    <w:rsid w:val="0094067C"/>
    <w:rsid w:val="009545F7"/>
    <w:rsid w:val="00960036"/>
    <w:rsid w:val="009608BB"/>
    <w:rsid w:val="00963614"/>
    <w:rsid w:val="00965F95"/>
    <w:rsid w:val="00965FE5"/>
    <w:rsid w:val="00970B44"/>
    <w:rsid w:val="00981D01"/>
    <w:rsid w:val="00984619"/>
    <w:rsid w:val="00985318"/>
    <w:rsid w:val="0099242C"/>
    <w:rsid w:val="00992945"/>
    <w:rsid w:val="00996B79"/>
    <w:rsid w:val="009A31FB"/>
    <w:rsid w:val="009B537C"/>
    <w:rsid w:val="009B683A"/>
    <w:rsid w:val="009C1873"/>
    <w:rsid w:val="009C306B"/>
    <w:rsid w:val="009C3133"/>
    <w:rsid w:val="009C64BD"/>
    <w:rsid w:val="009D3E37"/>
    <w:rsid w:val="009D5FB0"/>
    <w:rsid w:val="009D739D"/>
    <w:rsid w:val="009E73E5"/>
    <w:rsid w:val="009F074B"/>
    <w:rsid w:val="009F0BFE"/>
    <w:rsid w:val="009F1FA6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A5D"/>
    <w:rsid w:val="00A73152"/>
    <w:rsid w:val="00A763EC"/>
    <w:rsid w:val="00A8277A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19F6"/>
    <w:rsid w:val="00AE2A82"/>
    <w:rsid w:val="00AE2F12"/>
    <w:rsid w:val="00AE5F89"/>
    <w:rsid w:val="00AF1930"/>
    <w:rsid w:val="00AF2B8C"/>
    <w:rsid w:val="00AF3311"/>
    <w:rsid w:val="00AF4A1E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2C0F"/>
    <w:rsid w:val="00BC71F4"/>
    <w:rsid w:val="00BC7907"/>
    <w:rsid w:val="00BD63F0"/>
    <w:rsid w:val="00BD6BF4"/>
    <w:rsid w:val="00BD705B"/>
    <w:rsid w:val="00BE12DE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26527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3EAF"/>
    <w:rsid w:val="00C94A98"/>
    <w:rsid w:val="00CA266C"/>
    <w:rsid w:val="00CA4127"/>
    <w:rsid w:val="00CA5067"/>
    <w:rsid w:val="00CA7C8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D2DDF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5113D"/>
    <w:rsid w:val="00D65FB8"/>
    <w:rsid w:val="00D67646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E13"/>
    <w:rsid w:val="00D97B5F"/>
    <w:rsid w:val="00DA1205"/>
    <w:rsid w:val="00DB290A"/>
    <w:rsid w:val="00DB406F"/>
    <w:rsid w:val="00DB6A63"/>
    <w:rsid w:val="00DC1AEC"/>
    <w:rsid w:val="00DC36BF"/>
    <w:rsid w:val="00DC5701"/>
    <w:rsid w:val="00DC5B87"/>
    <w:rsid w:val="00DC6342"/>
    <w:rsid w:val="00DD0679"/>
    <w:rsid w:val="00DD0F9F"/>
    <w:rsid w:val="00DD383B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FC6"/>
    <w:rsid w:val="00F44246"/>
    <w:rsid w:val="00F52079"/>
    <w:rsid w:val="00F62D1F"/>
    <w:rsid w:val="00F66F23"/>
    <w:rsid w:val="00F74D7E"/>
    <w:rsid w:val="00F7562F"/>
    <w:rsid w:val="00F758FB"/>
    <w:rsid w:val="00F77EFF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2F60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0BCA2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646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6764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D67646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rsid w:val="00D67646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rsid w:val="00D67646"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rsid w:val="00D67646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D6764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D6764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sid w:val="00D67646"/>
    <w:rPr>
      <w:rFonts w:ascii="Georgia" w:hAnsi="Georgia" w:cs="Georgia"/>
      <w:sz w:val="12"/>
      <w:szCs w:val="12"/>
    </w:rPr>
  </w:style>
  <w:style w:type="character" w:customStyle="1" w:styleId="FontStyle18">
    <w:name w:val="Font Style18"/>
    <w:rsid w:val="00D6764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sid w:val="00D6764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67646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rsid w:val="00D6764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D6764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qFormat/>
    <w:rsid w:val="00D6764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D67646"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rsid w:val="00D67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Верхний колонтитул Знак"/>
    <w:basedOn w:val="a0"/>
    <w:link w:val="a5"/>
    <w:rsid w:val="00D67646"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D67646"/>
    <w:rPr>
      <w:rFonts w:ascii="Calibri" w:eastAsia="Times New Roman" w:hAnsi="Calibri" w:cs="Times New Roman"/>
    </w:rPr>
  </w:style>
  <w:style w:type="paragraph" w:styleId="aa">
    <w:name w:val="List Paragraph"/>
    <w:basedOn w:val="a"/>
    <w:uiPriority w:val="34"/>
    <w:qFormat/>
    <w:rsid w:val="00D6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6764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rsid w:val="00D676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D67646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D676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D676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rsid w:val="00D676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D6764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rsid w:val="00D67646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basedOn w:val="a0"/>
    <w:qFormat/>
    <w:rsid w:val="00D67646"/>
    <w:rPr>
      <w:rFonts w:ascii="Georgia" w:hAnsi="Georgia" w:cs="Georgia"/>
      <w:sz w:val="12"/>
      <w:szCs w:val="12"/>
    </w:rPr>
  </w:style>
  <w:style w:type="character" w:customStyle="1" w:styleId="FontStyle25">
    <w:name w:val="Font Style25"/>
    <w:qFormat/>
    <w:rsid w:val="00D6764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qFormat/>
    <w:rsid w:val="00D67646"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0">
    <w:name w:val="Style10"/>
    <w:basedOn w:val="a"/>
    <w:qFormat/>
    <w:rsid w:val="00D67646"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5">
    <w:name w:val="Font Style15"/>
    <w:qFormat/>
    <w:rsid w:val="00D6764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sid w:val="00D67646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sid w:val="00D67646"/>
    <w:rPr>
      <w:rFonts w:ascii="Times New Roman" w:hAnsi="Times New Roman" w:cs="Times New Roman"/>
      <w:b/>
      <w:bCs/>
      <w:sz w:val="14"/>
      <w:szCs w:val="14"/>
    </w:rPr>
  </w:style>
  <w:style w:type="paragraph" w:styleId="ab">
    <w:name w:val="Balloon Text"/>
    <w:basedOn w:val="a"/>
    <w:link w:val="ac"/>
    <w:uiPriority w:val="99"/>
    <w:semiHidden/>
    <w:unhideWhenUsed/>
    <w:rsid w:val="0096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5FE5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21.png"/><Relationship Id="rId21" Type="http://schemas.openxmlformats.org/officeDocument/2006/relationships/oleObject" Target="embeddings/oleObject6.bin"/><Relationship Id="rId34" Type="http://schemas.openxmlformats.org/officeDocument/2006/relationships/image" Target="media/image17.png"/><Relationship Id="rId42" Type="http://schemas.openxmlformats.org/officeDocument/2006/relationships/image" Target="media/image22.wmf"/><Relationship Id="rId47" Type="http://schemas.openxmlformats.org/officeDocument/2006/relationships/oleObject" Target="embeddings/oleObject18.bin"/><Relationship Id="rId50" Type="http://schemas.openxmlformats.org/officeDocument/2006/relationships/oleObject" Target="embeddings/oleObject21.bin"/><Relationship Id="rId55" Type="http://schemas.openxmlformats.org/officeDocument/2006/relationships/hyperlink" Target="https://magtu.informsystema.ru/uploader/fileUpload?name=460.pdf&amp;show=dcatalogues/1/1080671/460.pdf&amp;view=true" TargetMode="External"/><Relationship Id="rId63" Type="http://schemas.openxmlformats.org/officeDocument/2006/relationships/hyperlink" Target="https://urait.ru/bcode/453862" TargetMode="External"/><Relationship Id="rId68" Type="http://schemas.openxmlformats.org/officeDocument/2006/relationships/hyperlink" Target="https://urait.ru/bcode/454244" TargetMode="External"/><Relationship Id="rId76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elibrary.ru/project_risc.as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png"/><Relationship Id="rId37" Type="http://schemas.openxmlformats.org/officeDocument/2006/relationships/image" Target="media/image20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7.bin"/><Relationship Id="rId53" Type="http://schemas.openxmlformats.org/officeDocument/2006/relationships/hyperlink" Target="https://urait.ru/bcode/450626" TargetMode="External"/><Relationship Id="rId58" Type="http://schemas.openxmlformats.org/officeDocument/2006/relationships/hyperlink" Target="https://magtu.informsystema.ru/uploader/fileUpload?name=3104.pdf&amp;show=dcatalogues/1/1135522/3104.pdf&amp;view=true" TargetMode="External"/><Relationship Id="rId66" Type="http://schemas.openxmlformats.org/officeDocument/2006/relationships/hyperlink" Target="https://magtu.informsystema.ru/uploader/fileUpload?name=800.pdf&amp;show=dcatalogues/1/1116021/800.pdf&amp;view=true" TargetMode="External"/><Relationship Id="rId74" Type="http://schemas.openxmlformats.org/officeDocument/2006/relationships/hyperlink" Target="https://dlib.eastview.com/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9.png"/><Relationship Id="rId49" Type="http://schemas.openxmlformats.org/officeDocument/2006/relationships/oleObject" Target="embeddings/oleObject20.bin"/><Relationship Id="rId57" Type="http://schemas.openxmlformats.org/officeDocument/2006/relationships/hyperlink" Target="https://urait.ru/bcode/449918" TargetMode="External"/><Relationship Id="rId61" Type="http://schemas.openxmlformats.org/officeDocument/2006/relationships/hyperlink" Target="https://magtu.informsystema.ru/uploader/fileUpload?name=3242.pdf&amp;show=dcatalogues/1/1137007/3242.pdf&amp;view=true" TargetMode="Externa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2.bin"/><Relationship Id="rId60" Type="http://schemas.openxmlformats.org/officeDocument/2006/relationships/hyperlink" Target="https://urait.ru/bcode/453206" TargetMode="External"/><Relationship Id="rId65" Type="http://schemas.openxmlformats.org/officeDocument/2006/relationships/hyperlink" Target="https://magtu.informsystema.ru/uploader/fileUpload?name=1257.pdf&amp;show=dcatalogues/1/1123435/1257.pdf&amp;view=true" TargetMode="External"/><Relationship Id="rId73" Type="http://schemas.openxmlformats.org/officeDocument/2006/relationships/hyperlink" Target="http://window.edu.ru/" TargetMode="External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image" Target="media/image18.png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9.bin"/><Relationship Id="rId56" Type="http://schemas.openxmlformats.org/officeDocument/2006/relationships/hyperlink" Target="https://magtu.informsystema.ru/uploader/fileUpload?name=162.pdf&amp;show=dcatalogues/1/1052263/162.pdf&amp;view=true" TargetMode="External"/><Relationship Id="rId64" Type="http://schemas.openxmlformats.org/officeDocument/2006/relationships/hyperlink" Target="https://magtu.informsystema.ru/uploader/fileUpload?name=343.pdf&amp;show=dcatalogues/1/1074907/343.pdf&amp;view=true" TargetMode="External"/><Relationship Id="rId69" Type="http://schemas.openxmlformats.org/officeDocument/2006/relationships/hyperlink" Target="https://urait.ru/bcode/453439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72" Type="http://schemas.openxmlformats.org/officeDocument/2006/relationships/hyperlink" Target="https://scholar.google.ru/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png"/><Relationship Id="rId38" Type="http://schemas.openxmlformats.org/officeDocument/2006/relationships/oleObject" Target="embeddings/oleObject12.bin"/><Relationship Id="rId46" Type="http://schemas.openxmlformats.org/officeDocument/2006/relationships/image" Target="media/image23.wmf"/><Relationship Id="rId59" Type="http://schemas.openxmlformats.org/officeDocument/2006/relationships/hyperlink" Target="https://magtu.informsystema.ru/uploader/fileUpload?name=3103.pdf&amp;show=dcatalogues/1/1135518/3103.pdf&amp;view=true" TargetMode="External"/><Relationship Id="rId67" Type="http://schemas.openxmlformats.org/officeDocument/2006/relationships/hyperlink" Target="https://urait.ru/bcode/45416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4.bin"/><Relationship Id="rId54" Type="http://schemas.openxmlformats.org/officeDocument/2006/relationships/hyperlink" Target="https://magtu.informsystema.ru/uploader/fileUpload?name=3877.pdf&amp;show=dcatalogues/1/1530012/3877.pdf&amp;view=true" TargetMode="External"/><Relationship Id="rId62" Type="http://schemas.openxmlformats.org/officeDocument/2006/relationships/hyperlink" Target="https://magtu.informsystema.ru/uploader/fileUpload?name=3174.pdf&amp;show=dcatalogues/1/1136586/3174.pdf&amp;view=true" TargetMode="External"/><Relationship Id="rId70" Type="http://schemas.openxmlformats.org/officeDocument/2006/relationships/hyperlink" Target="https://magtu.informsystema.ru/uploader/fileUpload?name=4237.pdf&amp;show=dcatalogues/1/1538922/4237.pdf&amp;view=true" TargetMode="External"/><Relationship Id="rId75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702320-7AC7-402E-951E-C5D15ADE1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3869</Words>
  <Characters>22059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v.kadoshnikov</dc:creator>
  <cp:lastModifiedBy>d.simakov</cp:lastModifiedBy>
  <cp:revision>2</cp:revision>
  <cp:lastPrinted>2015-12-07T10:36:00Z</cp:lastPrinted>
  <dcterms:created xsi:type="dcterms:W3CDTF">2020-10-29T06:08:00Z</dcterms:created>
  <dcterms:modified xsi:type="dcterms:W3CDTF">2020-10-29T06:08:00Z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