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AE6" w:rsidRPr="00716AE6" w:rsidRDefault="0047034A" w:rsidP="00716AE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86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Documents and Settings\nv.chernova\Рабочий стол\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Рабочий стол\20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 «История» являются: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 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бакалавра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«История»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дисциплинам гуманитарного, социального и экономического цикла, к базовой части дисциплин (Б.1.Б.1).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«Обществознание» (школьный курс).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«История» готовит студента к углублённому и осмысленному восприятию дисциплин «Социология», «Политология», «Философия», «Культурология».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«История» обучающийся должен обладать следующими компетенциями:</w:t>
      </w:r>
    </w:p>
    <w:tbl>
      <w:tblPr>
        <w:tblW w:w="48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57"/>
        <w:gridCol w:w="1820"/>
        <w:gridCol w:w="1750"/>
        <w:gridCol w:w="1835"/>
        <w:gridCol w:w="1649"/>
      </w:tblGrid>
      <w:tr w:rsidR="00BF0CD7" w:rsidRPr="00BF0CD7" w:rsidTr="002A72BF">
        <w:trPr>
          <w:tblHeader/>
        </w:trPr>
        <w:tc>
          <w:tcPr>
            <w:tcW w:w="1171" w:type="pct"/>
            <w:vMerge w:val="restart"/>
            <w:vAlign w:val="center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2934" w:type="pct"/>
            <w:gridSpan w:val="3"/>
            <w:shd w:val="clear" w:color="auto" w:fill="auto"/>
            <w:vAlign w:val="center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компетенций</w:t>
            </w:r>
          </w:p>
        </w:tc>
        <w:tc>
          <w:tcPr>
            <w:tcW w:w="895" w:type="pct"/>
            <w:vMerge w:val="restart"/>
            <w:vAlign w:val="center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 элемент ОП</w:t>
            </w:r>
          </w:p>
        </w:tc>
      </w:tr>
      <w:tr w:rsidR="00BF0CD7" w:rsidRPr="00BF0CD7" w:rsidTr="002A72BF">
        <w:trPr>
          <w:tblHeader/>
        </w:trPr>
        <w:tc>
          <w:tcPr>
            <w:tcW w:w="1171" w:type="pct"/>
            <w:vMerge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988" w:type="pct"/>
            <w:vAlign w:val="center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Пороговый</w:t>
            </w: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950" w:type="pct"/>
            <w:vAlign w:val="center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996" w:type="pct"/>
            <w:vAlign w:val="center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895" w:type="pct"/>
            <w:vMerge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  <w:lang w:eastAsia="ru-RU"/>
              </w:rPr>
            </w:pPr>
          </w:p>
        </w:tc>
      </w:tr>
      <w:tr w:rsidR="00BF0CD7" w:rsidRPr="00BF0CD7" w:rsidTr="002A72BF">
        <w:tc>
          <w:tcPr>
            <w:tcW w:w="5000" w:type="pct"/>
            <w:gridSpan w:val="5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 – 2 - способностью анализировать основные этапы и закономерности исторического развития общества для формирования</w:t>
            </w:r>
            <w:r w:rsidR="007403D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="007403D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BF0C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гражданской позиции</w:t>
            </w:r>
          </w:p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F0CD7" w:rsidRPr="00BF0CD7" w:rsidTr="002A72BF">
        <w:tc>
          <w:tcPr>
            <w:tcW w:w="1171" w:type="pct"/>
          </w:tcPr>
          <w:p w:rsidR="00BF0CD7" w:rsidRPr="00BF0CD7" w:rsidRDefault="00BF0CD7" w:rsidP="00BF0CD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88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события исторического процесса в хронологической последовательности;</w:t>
            </w:r>
          </w:p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-Основные исторические термины и понятия</w:t>
            </w:r>
          </w:p>
        </w:tc>
        <w:tc>
          <w:tcPr>
            <w:tcW w:w="950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этапы и закономерности исторического процесса;</w:t>
            </w:r>
          </w:p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место истории России во всемирно-историческом процессе</w:t>
            </w:r>
          </w:p>
        </w:tc>
        <w:tc>
          <w:tcPr>
            <w:tcW w:w="996" w:type="pct"/>
          </w:tcPr>
          <w:p w:rsidR="00BF0CD7" w:rsidRPr="00BF0CD7" w:rsidRDefault="00BF0CD7" w:rsidP="00BF0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проблемы, периоды, тенденции и особенности </w:t>
            </w:r>
          </w:p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исторического процесса,</w:t>
            </w:r>
          </w:p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Причинно-следственные связи</w:t>
            </w:r>
          </w:p>
        </w:tc>
        <w:tc>
          <w:tcPr>
            <w:tcW w:w="895" w:type="pct"/>
            <w:vMerge w:val="restart"/>
            <w:vAlign w:val="center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BF0CD7" w:rsidRPr="00BF0CD7" w:rsidTr="002A72BF">
        <w:trPr>
          <w:trHeight w:val="764"/>
        </w:trPr>
        <w:tc>
          <w:tcPr>
            <w:tcW w:w="1171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988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понятийно-категориальный аппарат при изложении основных фактом и явлений истории</w:t>
            </w:r>
          </w:p>
        </w:tc>
        <w:tc>
          <w:tcPr>
            <w:tcW w:w="950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обнаруживать причинно-следственные связи и использовать принцип историзма в характеристике социальных явлений</w:t>
            </w:r>
          </w:p>
        </w:tc>
        <w:tc>
          <w:tcPr>
            <w:tcW w:w="996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выражать и обосновывать свою позицию по вопросам, касающимся ценностного отношения к историческому прошлому.</w:t>
            </w:r>
          </w:p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F0CD7" w:rsidRPr="00BF0CD7" w:rsidTr="002A72BF">
        <w:tc>
          <w:tcPr>
            <w:tcW w:w="1171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988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  <w:tc>
          <w:tcPr>
            <w:tcW w:w="950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</w:t>
            </w:r>
            <w:r w:rsidRPr="00BF0C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работы с историческими документами и анализа </w:t>
            </w: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исторических событий и явлений.</w:t>
            </w:r>
          </w:p>
        </w:tc>
        <w:tc>
          <w:tcPr>
            <w:tcW w:w="996" w:type="pct"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/>
          </w:tcPr>
          <w:p w:rsidR="00BF0CD7" w:rsidRPr="00BF0CD7" w:rsidRDefault="00BF0CD7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251BF5" w:rsidRDefault="00251BF5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 4 единиц   144  часа: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работа  54 часа;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 54 часа;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 36 часов.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42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07"/>
        <w:gridCol w:w="415"/>
        <w:gridCol w:w="483"/>
        <w:gridCol w:w="616"/>
        <w:gridCol w:w="526"/>
        <w:gridCol w:w="595"/>
        <w:gridCol w:w="1760"/>
        <w:gridCol w:w="2629"/>
      </w:tblGrid>
      <w:tr w:rsidR="00716AE6" w:rsidRPr="00716AE6" w:rsidTr="00716AE6">
        <w:trPr>
          <w:cantSplit/>
          <w:trHeight w:val="962"/>
          <w:tblHeader/>
        </w:trPr>
        <w:tc>
          <w:tcPr>
            <w:tcW w:w="1567" w:type="pct"/>
            <w:vMerge w:val="restart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Раздел/ тема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  <w:r w:rsidRPr="00716AE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1085" w:type="pct"/>
            <w:gridSpan w:val="4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Виды учебной работы,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включая са</w:t>
            </w:r>
            <w:r w:rsidRPr="00716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оятельную работу студентов и</w:t>
            </w:r>
            <w:r w:rsidRPr="00716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16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трудоемкость (в часах)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860" w:type="pct"/>
            <w:vMerge w:val="restart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Формы текущего и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1285" w:type="pct"/>
            <w:vMerge w:val="restar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716AE6">
              <w:rPr>
                <w:rFonts w:ascii="Georgia" w:eastAsia="Times New Roman" w:hAnsi="Georgia" w:cs="Georgia"/>
                <w:lang w:eastAsia="ru-RU"/>
              </w:rPr>
              <w:br/>
              <w:t>элемент компетенции</w:t>
            </w:r>
          </w:p>
        </w:tc>
      </w:tr>
      <w:tr w:rsidR="00716AE6" w:rsidRPr="00716AE6" w:rsidTr="00716AE6">
        <w:trPr>
          <w:cantSplit/>
          <w:trHeight w:val="1134"/>
          <w:tblHeader/>
        </w:trPr>
        <w:tc>
          <w:tcPr>
            <w:tcW w:w="1567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57" w:type="pc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практич. занятия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</w:tc>
        <w:tc>
          <w:tcPr>
            <w:tcW w:w="291" w:type="pct"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раб.</w:t>
            </w:r>
          </w:p>
        </w:tc>
        <w:tc>
          <w:tcPr>
            <w:tcW w:w="860" w:type="pct"/>
            <w:vMerge/>
            <w:textDirection w:val="btLr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  <w:textDirection w:val="btL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268"/>
        </w:trPr>
        <w:tc>
          <w:tcPr>
            <w:tcW w:w="1567" w:type="pct"/>
          </w:tcPr>
          <w:p w:rsidR="00716AE6" w:rsidRPr="00716AE6" w:rsidRDefault="00716AE6" w:rsidP="00716AE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Раздел История в системе социально-гуманитарных наук. Основы методологии исторической науки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 – </w:t>
            </w:r>
            <w:r w:rsidR="00BF0C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ЗУ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22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22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Тема Исторический источник.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устного сообщения к семинару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70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Раздел Древнейшая стадия истории человечества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–</w:t>
            </w:r>
            <w:r w:rsidR="00BF0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ЗУВ</w:t>
            </w: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Тема Пути политогенеза. Образование государственности в России и мире. Цивилизации Древнего востока. Античные государства.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 : особенности социально-политического строя.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 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теме семинара</w:t>
            </w:r>
            <w:r w:rsidRPr="00716AE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.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Раздел Средневековье как стадия исторического процесса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716AE6" w:rsidP="00BF0C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ОК  - </w:t>
            </w:r>
            <w:r w:rsidR="00BF0CD7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3.1. Средневековье в Западной Европе: технологии, производственные отношения, способы эксплуатации, политические системы, идеология, социальная психология. Духовный мир средневековья.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лекции.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3.2. Распад Древнерусского государства, феодальная раздробленность Руси.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задания.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3.3. Борьба русских княжеств с иноземными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захватчиками. Русь и Орда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3.4. Образование русского централизованного государства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по плану семинара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раздел Россия и мир в XVI-XVIII вв.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ОК –</w:t>
            </w:r>
            <w:r w:rsidR="00BF0CD7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4.1. Иван IV. Внутренняя и внешняя политика страны  XVI в.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 по теме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4.3. </w:t>
            </w: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индустриальной цивилизации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страны Западной Европы в XVI - XVIII в. Европа в период реформации. Великие географические открытия. Европа XVII в.: новации в хозяйствовании, образе жизни.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XVIII в.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 – </w:t>
            </w:r>
            <w:r w:rsidR="00BF0C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5.1. Становление индустриальной цивилизации. Развитие капиталистических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отношений и социальной структуры индустриального общества в XIX в. Традиционные общества Востока в условиях европейской колониальной экспансии.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</w:t>
            </w:r>
            <w:r w:rsidR="00BF0C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6.1. Европа в конце XIX- начале ХХ вв. Научно -технический прогресс на рубеже XIX –XX в.  Общественная жизнь. Либерализм и консерватизм. Международные отношения в начале ХХ в. Первая мировая война.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6.2. Россия в начале XX в. Нарастание кризисных явлений в российском обществе. Первая русская революция 1905-1907 гг. Столыпинские реформы.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Россия в первой мировой войне.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 Раздел Россия и мир между двумя мировыми войнам. Вторая мировая война.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</w:t>
            </w:r>
            <w:r w:rsidR="00BF0C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7.1. Страны Европы в 1918-1939 гг.  Экономика и политическое развитие. Международные отношения: Версальско-вашингтонская система.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г. Образование СССР. Внешняя политика СССР накануне второй мировой войны.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 по теме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</w:t>
            </w:r>
            <w:r w:rsidR="00BF0C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160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8.1. Общественно-политическое развития стран западной Европы и США во второй половине ХХ в. «Холодная война»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2И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плану семинара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8.3. СССР в период «перестройки». М. Горбачев. Распад СССР и его последствия. 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индивидуальных творческих заданий по теме семинара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ХХ-ХХI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 w:val="restar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 – </w:t>
            </w:r>
            <w:r w:rsidR="00BF0C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вопросам семинара, работа с источниками</w:t>
            </w:r>
          </w:p>
        </w:tc>
        <w:tc>
          <w:tcPr>
            <w:tcW w:w="1285" w:type="pct"/>
            <w:vMerge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rPr>
          <w:trHeight w:val="499"/>
        </w:trPr>
        <w:tc>
          <w:tcPr>
            <w:tcW w:w="15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3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1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285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</w:tr>
    </w:tbl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ходе изучения дисциплины «История» преподаватель использует как методы активного, так и интерактивного обучения. Задача преподавателя установить тесное взаимодействие со студентами, развить их активность.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интерактивного обучения на занятиях по истории используются следующие методы: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На каждом семинарском занятии</w:t>
      </w:r>
      <w:r w:rsidRPr="00716AE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 истории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олимпиаде и викторине по истории, проводимой кафедрой истории России. Они могут быть применены при подготовке доклада на научной студенческой конференции, ежегодно проводимой кафедрой истории и социологии, или написании статьи в сборник студенческих научных работ и т.д.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ходе своих выступлений преподаватель должен акцентировать внимание студентов на связь истории с другими дисциплинами как гуманитарного, так технического цикла.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Во время проведения семинарского занятия в ряде случаев применяется разбор конкретной проблемной исторической ситуации. К примеру, при проведении семинара по теме «Императорская Россия (1900-1916 гг.)» можно провести деловую (ролевую) игру с разбором ситуации в </w:t>
      </w: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III</w:t>
      </w: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Государственной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Занятия планируется проводить в компьютерных классах и при самостоятельной работе по системе Интернет-тренажеров. 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4"/>
        <w:gridCol w:w="3191"/>
        <w:gridCol w:w="1493"/>
        <w:gridCol w:w="2443"/>
      </w:tblGrid>
      <w:tr w:rsidR="00716AE6" w:rsidRPr="00716AE6" w:rsidTr="00716AE6">
        <w:trPr>
          <w:tblHeader/>
        </w:trPr>
        <w:tc>
          <w:tcPr>
            <w:tcW w:w="1277" w:type="pct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Раздел/ тема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Кол-во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Раздел</w:t>
            </w: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в системе социально-гуманитарных наук. Основы методологии исторической науки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Проработка учебного материала, подготовка сообщений к устному опросу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Тема Исторический источник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Работа с историческими источниками. 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 Раздел Древнейшая стадия истории </w:t>
            </w: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человечества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2.2. Тема Древнерусское государство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 : особенности социально-политического строя.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Выполнение познавательного письменного задания по теме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 Средневековье как стадия исторического процесса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Тема Распад Древнерусского государства, феодальная раздробленность Руси.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Тема Борьба русских княжеств с иноземными захватчиками. Русь и Орда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презентаций по теме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Образование русского централизованного государства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Выполнение творческого письменного задания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Россия и мир в XVI-XVIII вв.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4.1. Иван IV. Внутренняя и внешняя политика страны.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Выполнение проверочного теста по теме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4.4. Россия в XVIII веке. Модернизация России в период петровских преобразований. Просвещенный абсолютизм в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России.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lastRenderedPageBreak/>
              <w:t>Работа с историческими источниками, проработка учебного материала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 раздел  Россия и мир в XIX веке.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Проработка учебного материала Подготовка сообщений по плану семинара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Контрольная работа по материалам семинара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Анализ учебного материала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6.2. Россия в начале XX в. Нарастание кризисных явлений в российском обществе. Первая русская революция 1905-1907 гг. Столыпинские реформы. Россия в первой мировой войне.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Проработка учебного материала, подготовка презентации по теме семинара, </w:t>
            </w:r>
          </w:p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Составление таблицы «Политические партии России начало ХХ века.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Проверка таблицы по политическим партиям России начала ХХ века. Устный опрос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7.2. </w:t>
            </w: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lastRenderedPageBreak/>
              <w:t xml:space="preserve">Подготовка сообщений по </w:t>
            </w: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lastRenderedPageBreak/>
              <w:t>плану семинарского занятия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7.3. Советская политическая система 1920-1930-е г. Образование СССР. Внешняя политика СССР накануне второй мировой войны.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Выполнение творческого задания 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8.3. СССР в период «перестройки». М. Горбачев. Распад СССР и его последствия.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Работа с историческими источниками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Выполнение познавательного задания, 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ХХ-ХХI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Самостоятельная работа с материалами учебных пособий, поиск материала по плану семинара 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Работа с учебными материалами, подготовка  к выполнению письменной контрольной работе</w:t>
            </w: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экзамену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  <w:t>Рубежный контроль</w:t>
            </w:r>
          </w:p>
        </w:tc>
      </w:tr>
      <w:tr w:rsidR="00716AE6" w:rsidRPr="00716AE6" w:rsidTr="00716AE6">
        <w:tc>
          <w:tcPr>
            <w:tcW w:w="127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667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716AE6" w:rsidRPr="00716AE6" w:rsidRDefault="00716AE6" w:rsidP="00716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716AE6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6" w:type="pct"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Перечень тем для подготовки к семинарским занятиям: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Тема.1. История как наука и учебная дисциплина – 2 часа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ab/>
        <w:t>Предмет и методы исторической науки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ab/>
        <w:t>Исторический источник: понятие и классификация исторических источников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 xml:space="preserve">        Тема .2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Древнерусское государство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вв. : -2 часа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ab/>
        <w:t>Этапы становление Древнерусского государства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ab/>
        <w:t xml:space="preserve">Предпосылки образования государства 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3. Социально-экономическое и политическое развитие Древнерусского государства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 xml:space="preserve">4.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 характере общественно- экономической формации в отечествен-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ной науке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Тема 3.</w:t>
      </w:r>
      <w:r w:rsidRPr="00716AE6"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Распад Древнерусского государства, феодальная раздробленность  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Руси. 2 часа</w:t>
      </w:r>
    </w:p>
    <w:p w:rsidR="00716AE6" w:rsidRPr="00716AE6" w:rsidRDefault="00716AE6" w:rsidP="00716AE6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«феодальная раздробленность» Причины феодальной раздробленности</w:t>
      </w:r>
    </w:p>
    <w:p w:rsidR="00716AE6" w:rsidRPr="00716AE6" w:rsidRDefault="00716AE6" w:rsidP="00716AE6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716AE6" w:rsidRPr="00716AE6" w:rsidRDefault="00716AE6" w:rsidP="00716AE6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моделей развития древнерусского общества и государства.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Тема 4.</w:t>
      </w:r>
      <w:r w:rsidRPr="00716AE6"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Борьба русских княжеств с иноземными захватчиками. Русь и Орда-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2 часа</w:t>
      </w:r>
    </w:p>
    <w:p w:rsidR="00716AE6" w:rsidRPr="00716AE6" w:rsidRDefault="00716AE6" w:rsidP="00716AE6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монгольской державы. Социальная структура монголов. Причины и направления монгольской экспансии.</w:t>
      </w:r>
    </w:p>
    <w:p w:rsidR="00716AE6" w:rsidRPr="00716AE6" w:rsidRDefault="00716AE6" w:rsidP="00716AE6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Ордынское нашествие; иго и дискуссия о его роли в становлении Русского государства.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Образование русского централизованного государства – 4 часа</w:t>
      </w:r>
    </w:p>
    <w:p w:rsidR="00716AE6" w:rsidRPr="00716AE6" w:rsidRDefault="00716AE6" w:rsidP="00716AE6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Объединение княжеств Северо-Восточной Руси вокруг Москвы. Политика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московских князей.</w:t>
      </w:r>
    </w:p>
    <w:p w:rsidR="00716AE6" w:rsidRPr="00716AE6" w:rsidRDefault="00716AE6" w:rsidP="00716AE6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централизации в законодательном оформлении. Судебник 1497 г</w:t>
      </w:r>
    </w:p>
    <w:p w:rsidR="00716AE6" w:rsidRPr="00716AE6" w:rsidRDefault="00716AE6" w:rsidP="00716AE6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дворянства как опоры центральной власти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  Россия в XVI веке.- 2 часа</w:t>
      </w:r>
    </w:p>
    <w:p w:rsidR="00716AE6" w:rsidRPr="00716AE6" w:rsidRDefault="00716AE6" w:rsidP="00716AE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Грозный: поиск альтернативных путей социально-политического развития Руси.</w:t>
      </w:r>
    </w:p>
    <w:p w:rsidR="00716AE6" w:rsidRPr="00716AE6" w:rsidRDefault="00716AE6" w:rsidP="00716AE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 Смутное время в истории России. Итоги и последствия смуты. – 2 часа</w:t>
      </w:r>
    </w:p>
    <w:p w:rsidR="00716AE6" w:rsidRPr="00716AE6" w:rsidRDefault="00716AE6" w:rsidP="00716AE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«Смутное время»: ослабление государственных начал, попытки возрождения традиционных («домонгольских») норм отношений между властью и обществом</w:t>
      </w:r>
    </w:p>
    <w:p w:rsidR="00716AE6" w:rsidRPr="00716AE6" w:rsidRDefault="00716AE6" w:rsidP="00716AE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Феномен самозванчества. Усиление шляхетско-католической экспансии на Восток</w:t>
      </w:r>
    </w:p>
    <w:p w:rsidR="00716AE6" w:rsidRPr="00716AE6" w:rsidRDefault="00716AE6" w:rsidP="00716AE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ополчения в освобождении Москвы и изгнании чужеземцев. К.Минин и Д.Пожарский</w:t>
      </w:r>
    </w:p>
    <w:p w:rsidR="00716AE6" w:rsidRPr="00716AE6" w:rsidRDefault="00716AE6" w:rsidP="00716AE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Земский собор 1613 г. Воцарение династии Романовых.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 Россия в XVIII веке.</w:t>
      </w:r>
    </w:p>
    <w:p w:rsidR="00716AE6" w:rsidRPr="00716AE6" w:rsidRDefault="00716AE6" w:rsidP="00716AE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 I: борьба за преобразование традиционного общества в России.</w:t>
      </w:r>
    </w:p>
    <w:p w:rsidR="00716AE6" w:rsidRPr="00716AE6" w:rsidRDefault="00716AE6" w:rsidP="00716AE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«европеизации» страны.</w:t>
      </w:r>
    </w:p>
    <w:p w:rsidR="00716AE6" w:rsidRPr="00716AE6" w:rsidRDefault="00716AE6" w:rsidP="00716AE6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II: истоки и сущность дуализма внутренней политики. «Просвещенный абсолютизм».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 Россия в первой половине XIX столетия.</w:t>
      </w:r>
    </w:p>
    <w:p w:rsidR="00716AE6" w:rsidRPr="00716AE6" w:rsidRDefault="00716AE6" w:rsidP="00716AE6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Попытки реформирования политической системы России при Александре I; проекты М.М.Сперанского и Н.Н.Новосильцева.</w:t>
      </w:r>
    </w:p>
    <w:p w:rsidR="00716AE6" w:rsidRPr="00716AE6" w:rsidRDefault="00716AE6" w:rsidP="00716AE6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Крестьянский вопрос: этапы решения. Первые подступы к отмене крепостного права в нач. XIX в</w:t>
      </w:r>
    </w:p>
    <w:p w:rsidR="00716AE6" w:rsidRPr="00716AE6" w:rsidRDefault="00716AE6" w:rsidP="00716AE6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политика Николая I.</w:t>
      </w:r>
    </w:p>
    <w:p w:rsidR="00716AE6" w:rsidRPr="00716AE6" w:rsidRDefault="00716AE6" w:rsidP="00716AE6">
      <w:pPr>
        <w:widowControl w:val="0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и Кавказ.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 Россия во второй половине XIX в.  Великие реформы 1860-1870-х гг.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об экономическом кризисе системы крепостничества в России.</w:t>
      </w:r>
    </w:p>
    <w:p w:rsidR="00716AE6" w:rsidRPr="00716AE6" w:rsidRDefault="00716AE6" w:rsidP="00716AE6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крепостного права и её итоги: экономический и социальный аспекты.</w:t>
      </w:r>
    </w:p>
    <w:p w:rsidR="00716AE6" w:rsidRPr="00716AE6" w:rsidRDefault="00716AE6" w:rsidP="00716AE6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преобразования 60–70-х гг.</w:t>
      </w:r>
    </w:p>
    <w:p w:rsidR="00716AE6" w:rsidRPr="00716AE6" w:rsidRDefault="00716AE6" w:rsidP="00716AE6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 III. Контреформы.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Россия в начале ХХ века.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Социально-экономическре развитие России в конце XIX – начале ХХ вв. Форсирование российской индустриализации «сверху», реформы С.Ю. Витте.</w:t>
      </w:r>
    </w:p>
    <w:p w:rsidR="00716AE6" w:rsidRPr="00716AE6" w:rsidRDefault="00716AE6" w:rsidP="00716AE6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</w:t>
      </w:r>
    </w:p>
    <w:p w:rsidR="00716AE6" w:rsidRPr="00716AE6" w:rsidRDefault="00716AE6" w:rsidP="00716AE6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Обострение споров вокруг решения аграрного вопроса.  Столыпинская аграрная реформа.</w:t>
      </w:r>
    </w:p>
    <w:p w:rsidR="00716AE6" w:rsidRPr="00716AE6" w:rsidRDefault="00716AE6" w:rsidP="00716AE6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Политические партии в России начала века: генезис, классификация, программы.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Экономическая политика большевиков в 1918 – 1930 гг.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«военного коммунизма».</w:t>
      </w:r>
    </w:p>
    <w:p w:rsidR="00716AE6" w:rsidRPr="00716AE6" w:rsidRDefault="00716AE6" w:rsidP="00716AE6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кризис 1921 г. – переход к НЭПу.</w:t>
      </w:r>
    </w:p>
    <w:p w:rsidR="00716AE6" w:rsidRPr="00716AE6" w:rsidRDefault="003D43D0" w:rsidP="00716AE6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И.В.Сталин</w:t>
      </w:r>
      <w:r w:rsidR="00716AE6"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Курс на строительство социализма в одной стране.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 Политическое развитие СССР в 1920-1930-е гг.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Политические, социальные, экономические истоки и предпосылки формирования нового строя в Советской России. Советская модель политической системы.</w:t>
      </w:r>
    </w:p>
    <w:p w:rsidR="00716AE6" w:rsidRPr="00716AE6" w:rsidRDefault="00716AE6" w:rsidP="00716AE6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советской национальной политики и модели национально-государственного устройства. Образование СССР.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СССР в 1945-1985 гг. – 4 часа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Трудности послевоенного восстановления. Власть и общество в первые послевоенные годы. Ужесточение политического режима и идеологического контроля. </w:t>
      </w:r>
    </w:p>
    <w:p w:rsidR="00716AE6" w:rsidRPr="00716AE6" w:rsidRDefault="00716AE6" w:rsidP="00716AE6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послесталинское десятилетие. Реформаторские поиски в советском руководстве.</w:t>
      </w:r>
    </w:p>
    <w:p w:rsidR="00716AE6" w:rsidRPr="00716AE6" w:rsidRDefault="00716AE6" w:rsidP="00716AE6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Стагнация в экономике и предкризисные явления в конце 70-х – начале 80-х гг. в стране.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СССР в период «перестройки». М. Горбачев – 2 часа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основные этапы «перестройки» в экономическом и политическом развитии СССР.</w:t>
      </w:r>
    </w:p>
    <w:p w:rsidR="00716AE6" w:rsidRPr="00716AE6" w:rsidRDefault="00716AE6" w:rsidP="00716AE6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«Новое политическое мышление» и изменение геополитического положения СССР.</w:t>
      </w:r>
    </w:p>
    <w:p w:rsidR="00716AE6" w:rsidRPr="00716AE6" w:rsidRDefault="00716AE6" w:rsidP="00716AE6">
      <w:pPr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ГКЧП и крах социалистического реформаторства в СССР. Распад КПСС и СССР.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1990-е годы. Б.Ельцин.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Либеральная концепция российских реформ: переход к рынку, формирование гражданского общества и правового государства.</w:t>
      </w:r>
    </w:p>
    <w:p w:rsidR="00716AE6" w:rsidRPr="00716AE6" w:rsidRDefault="00716AE6" w:rsidP="00716AE6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экономического положения значительной части населения. Конституционный кризис в России 1993 г. и демонтаж системы власти Советов.</w:t>
      </w:r>
    </w:p>
    <w:p w:rsidR="00716AE6" w:rsidRPr="00716AE6" w:rsidRDefault="00716AE6" w:rsidP="00716AE6">
      <w:pPr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СНГ. Россия в системе мировой экономики и международных связей.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2000-е годы.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XXI века. Современные проблемы человечества и роль России в их решении.</w:t>
      </w:r>
    </w:p>
    <w:p w:rsidR="00716AE6" w:rsidRPr="00716AE6" w:rsidRDefault="00716AE6" w:rsidP="00716AE6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общественно-политических отношений.</w:t>
      </w:r>
    </w:p>
    <w:p w:rsidR="00716AE6" w:rsidRPr="00716AE6" w:rsidRDefault="00716AE6" w:rsidP="00716AE6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финансовый и экономический кризис и Россия.</w:t>
      </w:r>
    </w:p>
    <w:p w:rsidR="00716AE6" w:rsidRPr="00716AE6" w:rsidRDefault="00716AE6" w:rsidP="00716AE6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РФ.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Методические рекомендации для подготовки к семинару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Семинарские занятия – </w:t>
      </w: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важная форма обучения в вузе, 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 , семинары являются средством контроля над результатами самостоятельной работы студентов.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товарищей,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мыслить на семинаре должны не только выступающие, и все его участники. Главное в работе семинара —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716AE6" w:rsidRPr="00716AE6" w:rsidRDefault="00716AE6" w:rsidP="00716AE6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Конспектирование – краткое изложение содержания прочитанного;</w:t>
      </w:r>
    </w:p>
    <w:p w:rsidR="00716AE6" w:rsidRPr="00716AE6" w:rsidRDefault="00716AE6" w:rsidP="00716AE6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Тезисное изложение – краткое изложение основных положений источника;</w:t>
      </w:r>
    </w:p>
    <w:p w:rsidR="00716AE6" w:rsidRPr="00716AE6" w:rsidRDefault="00716AE6" w:rsidP="00716AE6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716AE6" w:rsidRPr="00716AE6" w:rsidRDefault="00716AE6" w:rsidP="00716AE6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 Аннотирование – краткое обобщённое описание текста источника без </w:t>
      </w: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 xml:space="preserve">потери существенного смысла.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 Составление справки – изложение сведений о чем- либо, полученных после поиска.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Тесты для самопроверки: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Раздел 1. Теория и методология исторической науки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  функция: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Воспитательная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Прагматическая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Воспитательной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Социальной памяти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Прогностическая функция истории подразумевает: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раскрытие тенденций, направлений развития событий, а также их самых общих результатов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предсказание точных дат и мест совершения будущих исторических событий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разработку политических программ, проектов реформ и т.д.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Воспитательной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Социальной памяти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Формированию целостной системы взглядов на мир соответствует следующая функция истории: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Мировоззренческой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Социальной памяти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 xml:space="preserve">Раздел 2  </w:t>
      </w: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Древнейшая стадия истории человечества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Племя восточных славян, которое на среднем течении Днепра основало г. Киев: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вятичи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поляне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древляне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волыняне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Город, который являлся северным центром формирования древнерусской государственности: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Полоцк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Москва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Великий Новгород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Суздаль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Государственный строй Киевской Руси: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Раннефеодальная монархия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Сословно-представительная монархия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Абсолютная монархия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Республика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Государство, которому восточные славяне платили дань в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первой половине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дань: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Византийская империя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Волжская Булгария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Хазарский каганат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Речь Посполитая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Основоположник «антинорманизма»: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Г. Байер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М.В. Ломоносов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Н. М. Карамзин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К. Маркс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а). Восстание в Киеве после смерти Святополка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1113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980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1097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988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1136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Вхождение Новгорода в Ганзейский союз (объединение немецких торговых городов)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Ликвидация вечевого строя (республиканской формы правления)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Ликвидация феодальной зависимости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4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Соотнесите князей и мероприятия  внешней политики: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а). Святослав;  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Олег;      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Ярослав Мудрый;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г). Владимир Святой;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д). Игорь.                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1). Участие в подавлении восстания под предводительством Фоки;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2). Разгром Хазарии, походы на Балканы, борьба с печенегами;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3). Присоединение древлян, северян, радимичей;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4). Походы на Византию и заключение греко-русских торговых договоров;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5). Укрепление династических связей с Европой.</w:t>
      </w:r>
    </w:p>
    <w:p w:rsidR="00716AE6" w:rsidRPr="00716AE6" w:rsidRDefault="00716AE6" w:rsidP="00716AE6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Князь, убивший в междоусобице своих братьев Бориса и Глеба: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Святослав (957 – 972 гг.)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Владимир Святой (980 – 1015 гг.)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Святополк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(1015 – 1019 гг.)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Рюрик (862-879 гг.)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Соотнесите события и даты: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862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              1). Принятие княгиней Ольгой христианства;</w:t>
      </w:r>
    </w:p>
    <w:p w:rsidR="00716AE6" w:rsidRPr="00716AE6" w:rsidRDefault="00716AE6" w:rsidP="00716AE6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1132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            2). Начало периода политической раздробленности;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955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                            3). Призвание Рюрика.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Раздел 3</w:t>
      </w: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Средневековье как стадия исторического процесса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Отметьте лишнее: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Парламент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Генеральные штаты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Боярская дума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Земский собор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Когда состоялся первый Земский собор?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1547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1549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1551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1581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Какие из перечисленных факторов способствовали возвышению Москвы?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Выгодное географическое положение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Система майората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Поддержка духовенства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Размеры Московского княжества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Д). Активная политика московских князей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Е). Княжеские междоусобицы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назывались первые органы центрального управления в Московском государстве при Иване III?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Боярская Дума, Дворец, Казна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Земский собор, Канцелярия, Приказы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В). Земский собор, Оружейная палата, Дума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1439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Местничество – это: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А). Назначение в органы управления только представителей данной местности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В). Продвижение по службе из органов местного управления в столичные приказы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Г). Назначение на государственные посты в зависимости от предыдущих заслуг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Юрий Долгорукий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Иван Калита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Дмитрий Донской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Иван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Сословно-представительный орган, возникший при Иване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Земский Собор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Избранная Рада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Стоглавый Собор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Опричнина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Юрий Долгорукий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Иван Калита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Дмитрий Донской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Иван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10. Хан, возглавлявший монгольское войско в период завоевания русских земель: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Чингисхан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Батый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Узбек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Мамай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 xml:space="preserve">Раздел 4  </w:t>
      </w: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Россия и мир в XVI-XVIII вв.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Признаком возвышения великокняжеской власти в начале X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было: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применение титула «государь всея Руси»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 усиление роли Боярской Думы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создание Земского собора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введение опричнины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Введение Опричнины имело следствием…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провозглашение России империей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укрепление самодержавия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оформление сословно-представительной монархии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начало закрепощения крестьян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Созыв первого Земского собора относится к правлению...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Иван Калита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Иван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Иван 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Владимир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 Территория, не вошедшая в состав Российского государства к концу правления Ивана IV: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Крымское ханство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Башкирия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Казанское ханство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Астраханское ханство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5. Руководителем нижегородского ополчения был…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Василий Шуйский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Иван Болотников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Лжедмитрий I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Дмитрий Пожарский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6. Хронологические рамки Смутного времени: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1600 – 1613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1598 – 1613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1601 – 1612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1605 – 1610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Причиной церковного раскола в середине XVII в. стало…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изменение части догматов и порядка богослужения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2)создание религиозных сект на Руси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стремление Никона усилить своёвлияние на царя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прекращение созыва Земских соборов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8. Кто стал первым царем из династии Романовых?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Федор Алексеевич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Михаил Федорович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Софья Алексеевна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Алексей Михайлович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 xml:space="preserve">Раздел 5 </w:t>
      </w: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Россия и мир в XIX веке.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сокращения военных расходов на армию Александр I приступил к …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созданию военных поселений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переходу ко всеобщей повинности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отказу от рекрутской службы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переходу к контрактной службе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. Соотнесите орган власти пореформенной России и его функцию: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Сенат                                              А) высший судебный орган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Государственный совет               Б) орган местного самоуправления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Земское собрание                         В) законосовещательный орган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периода контрреформ Александра III было характерно начало…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1) ликвидации крепостного права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2) «оттепели»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3) «Великих реформ»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свертывание реформ Александра II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6 Раздел Россия и мир в конце XIX- начале ХХ вв.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Какую партию устроили результаты первой русской революции (1905-1907 гг.)?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а) меньшевики;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б) эсеры;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в) октябристы;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г) большевики.                 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2. Что включала в себя политика министра внутренних дел П.А. Столыпина?  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а) Борьба с революционным движением, организация военно-полевых судов;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б) Активное плодотворное сотрудничество с </w:t>
      </w:r>
      <w:r w:rsidRPr="00716AE6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III</w:t>
      </w: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Думой;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в) Аграрная реформа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г) Всё, перечисленное выше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16AE6" w:rsidRPr="00716AE6" w:rsidRDefault="00716AE6" w:rsidP="00716AE6">
      <w:pPr>
        <w:tabs>
          <w:tab w:val="num" w:pos="240"/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1917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Совет народных комиссаров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Реввоенсовет республики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Всероссийский Съезд Советов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ЦК КПСС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tabs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Орган, созданный для борьбы с контрреволюцией и саботажем во главе с Ф.Э. Дзержинским: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ВЧК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ВРК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ВЦИК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СНК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7. Раздел Россия и мир между двумя мировыми войнам. Вторая мировая война.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Т. Рузвельт;                     В) Г. Трумэн;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У. Черчилль;                      Г) Д. Эйзенхауэр.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Франция;                                      Г) Корея;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Вьетнам;                                       Д) Великобритания;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Германия;                                     Е) Куба.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чём заключался «план Маршалла»?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8 Раздел Россия и мир во второй половине ХХ века.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1955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НАТО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ОВД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ООН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МАГАТЭ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Д) МВФ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конфликт стал пиком международной напряжённости в годы «холодной войны»?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1956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.);     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1962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1989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.);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1961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 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Корейская война (1950 - 1953 гг.). 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Отметьте мероприятия экономической политики советского руководства, проводимые в 70 – е гг.: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а) Создание РАПО (районные агропромышленные объединения), «вторая коллективизация»;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б) Экспорт нефти за границу, появление «нефтедолларов» как важной составляющей </w:t>
      </w: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государственных доходов;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в) Создание колхозов;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г) Создание совхозов;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д) Создание гигантских ТПК (территориально-производственных комплексов);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е) Развитие фермерских хозяйств.</w:t>
      </w:r>
    </w:p>
    <w:p w:rsidR="00716AE6" w:rsidRPr="00716AE6" w:rsidRDefault="00716AE6" w:rsidP="00716AE6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Раздел 9. Мир на рубеже ХХ-ХХI вв.: пути развития современной цивилизации, интеграционные процессы, международные отношения.</w:t>
      </w:r>
    </w:p>
    <w:p w:rsidR="00716AE6" w:rsidRPr="00716AE6" w:rsidRDefault="00716AE6" w:rsidP="00716AE6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2012 года введен единый день голосования в РФ...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первое воскресенье декабря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последнее воскресенье октября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первое воскресенье ноября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второе воскресенье сентября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1995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2001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2008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2013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1993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.):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значительно расширилась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расширилась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не изменилась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была сужена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каком году произошло изменение сроков работы Президента РФ и Государственной Думы России?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2004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2006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2008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2012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716A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2014 г</w:t>
        </w:r>
      </w:smartTag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вошло в Евразийский торговый союз: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Белоруссия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Украина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Россия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Казахстан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Порядок выборов в Госдуму в 1993 – 2007 гг.: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все 450 депутатов выбирались по одномандатным округам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150 депутатов по партийным спискам (6% барьер), 300 – по одномандатным округам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225 депутатов проходили по партийным спискам (5% барьер), 225 – по одномандатным округам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Республика Коми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Северо-Уральская область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Пермский край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Коми-Пермяцкая область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sz w:val="24"/>
          <w:szCs w:val="24"/>
          <w:lang w:eastAsia="ru-RU"/>
        </w:rPr>
        <w:t>8. Сколько республик в современной РФ, с учетом присоединения Крыма к России?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5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12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22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32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9) Год, в котором состоятся следующие выборы Президента РФ: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2015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2016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2017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2018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10) Какая страна относится к понятию «ближнее зарубежье»?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Франция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Финляндия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Монголия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Узбекистан</w:t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Рубежный контроль 1.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на 8-9 неделе обучения с целью проверки качества усвоения учебного материала.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контрольной работы: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1. 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  функция: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Научно-познавательная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Прогностическая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Воспитательная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Прагматическая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Племя восточных славян, которое на среднем течении Днепра основало г. Киев: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вятичи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поляне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древляне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волыняне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Отметьте лишнее: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Парламент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Генеральные штаты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Боярская дума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Земский собор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2.  Дайте определение следующим понятиям: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-Родовая община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-«неолитическая революция»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восточная деспотия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местничество.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tabs>
          <w:tab w:val="num" w:pos="432"/>
        </w:tabs>
        <w:spacing w:after="0" w:line="240" w:lineRule="auto"/>
        <w:ind w:firstLine="400"/>
        <w:jc w:val="center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Перечень контрольных вопросов по курсу истории</w:t>
      </w:r>
    </w:p>
    <w:p w:rsidR="00716AE6" w:rsidRPr="00716AE6" w:rsidRDefault="00716AE6" w:rsidP="00716AE6">
      <w:pPr>
        <w:widowControl w:val="0"/>
        <w:tabs>
          <w:tab w:val="left" w:pos="8789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 какого по какой век правила династия Рюриковичей? Почему она так называется?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и когда крестил Русь?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именем какого князя, прежде всего, связан расцвет Киевской Руси? 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Кто такой Владимир Мономах? 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Какой период и почему называют «удельным»?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Чьи нашествия пришлось отражать Руси в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XIII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 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долго на Руси было монголо-татарское иго?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из русских князей отличился в борьбе с монголо-татарами?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сложилось централизованное русское государство? Какой город стал его центром?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Какая форма правления была в России в 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 какого времени и какой российский монарх стал официально именоваться царем?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Каковы хронологические рамки Смуты?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Имена каких исторических фигур олицетворяют собой период Смутного времени?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 какого по какой век правила династия Романовых?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и с какого года был первым царем династии Романовых?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первым из  российских монархов и в честь какого события  стал именоваться императором?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началась и когда завершилась эпоха дворцовых переворотов?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и почему вошел в историю России как «просвещенный монарх»?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 именем какого русского императора связана Отечественная война 1812 г.?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Какой император вошел в историю как «жандарм Европы»?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каком императоре началась и при каком закончилась Крымская война?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Какого императора и почему назвали «Освободитель»?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Какого императора и почему назвали «Миротворец»?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Какого императора и почему назвали «Кровавый»?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каком императоре Россия пережила две войны и три революции? О каких войнах и революциях идет речь?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в России пало самодержавие? Кто был последним русским самодержцем?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управлял страной после падения самодержавия?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большевики пришли к власти?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Как называлось первое советское правительство? Кто стал его председателем? 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В какие годы на территории России шла крупномасштабная Гражданская война?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Как называлась политика чрезвычайных мер в годы Гражданской войны?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большевики проводили новую экономическую политику?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 процессы проходили в стране в годы первых пятилеток?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началась и когда закончилась Вторая мировая война (число, месяц, год)?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началась и когда закончилась Великая Отечественная война (число, месяц, год)?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Какой период в истории страны называется «оттепель»? С именем какого руководителя партии он связан?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Какой период в истории страны называется «застой»? С именем какого руководителя партии он связан?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Какой период в истории страны называется «перестройка»? С именем какого руководителя партии он связан?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был последним Генеральным Секретарем ЦК КПСС?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был образован и когда распался СССР?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Кто был первым и последним Президентом СССР?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Какое событие ознаменовало собой распад Советского Союза?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была принята Декларация «О государственном суверенитете РСФСР» (число, месяц, год)?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Когда была принята действующая Конституция РФ (число, месяц, год)?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называется современный российский парламент?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называется верхняя палата современного российского парламента?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называется нижняя палата современного российского парламента?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Сколько субъектов в Российской Федерации?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Сколько раз и когда избирали Государственную Думу РФ?</w:t>
      </w:r>
    </w:p>
    <w:p w:rsidR="00716AE6" w:rsidRPr="00716AE6" w:rsidRDefault="00716AE6" w:rsidP="00716AE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Сколько раз  и когда избирали Президента РФ?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ar-SA"/>
        </w:rPr>
        <w:t>Рубежный контроль – форма промежуточной аттестации проводится два раза в семестр с целью проверки усвоения изученного учебного материала в форме письменной контрольной работы. Контрольная работа включает несколько типов заданий: тесты, работа с историческим источником, задания, позволяющие проверить знание хронологии исторических событий, творческие задания, позволяющие выявить степень освоения навыков анализа исторических событий и причинно-следственных связей и закономерностей исторического процесса.</w:t>
      </w:r>
    </w:p>
    <w:p w:rsidR="00716AE6" w:rsidRPr="00716AE6" w:rsidRDefault="00716AE6" w:rsidP="00716AE6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sz w:val="24"/>
          <w:szCs w:val="24"/>
          <w:lang w:eastAsia="ru-RU"/>
        </w:rPr>
        <w:t>Критерии оценки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"отлично"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"хорошо" заслуживает студент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"удовлетворительно"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"неудовлетворительно"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"неудовлетворительно"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Методические рекомендации для подготовки к экзамену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Формой итогового контроля по дисциплине является экзамен.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успешного прохождения экзамена  студент должен в межсессионный период качественно подготовиться к семинарским занятиям, а на сессии, в ходе занятий продемонст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рировать свои знания. Студенты, не показавшие знаний на семи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нарских, занятиях могут быть не допущены до экзамена и должны отчитаться в индивидуальном порядке. Подготовка к экзамену  должна вестись в течение семестра. Залог успеха – в систематической работе. 3 – 5 дней, что даются для подготовки к экзамену, вполне достаточно, чтобы повторить пройденный материал. В отведённое время вы успеете перечитать один – два из рекомендованных учебников, активно пользуйтесь конспектами лекций и учебным пособиями.   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716AE6"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  <w:t>…</w:t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716AE6"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2649A3" w:rsidRPr="0078331D" w:rsidRDefault="002649A3" w:rsidP="002649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а)</w:t>
      </w:r>
      <w:r w:rsidRPr="0078331D">
        <w:rPr>
          <w:rFonts w:ascii="Times New Roman" w:hAnsi="Times New Roman" w:cs="Times New Roman"/>
          <w:b/>
          <w:sz w:val="24"/>
          <w:szCs w:val="24"/>
        </w:rPr>
        <w:t>Основная литература</w:t>
      </w:r>
    </w:p>
    <w:p w:rsidR="002649A3" w:rsidRPr="0078331D" w:rsidRDefault="002649A3" w:rsidP="002649A3">
      <w:pPr>
        <w:rPr>
          <w:rFonts w:ascii="Times New Roman" w:hAnsi="Times New Roman" w:cs="Times New Roman"/>
          <w:sz w:val="24"/>
          <w:szCs w:val="24"/>
        </w:rPr>
      </w:pPr>
      <w:r w:rsidRPr="0078331D">
        <w:rPr>
          <w:rFonts w:ascii="Times New Roman" w:hAnsi="Times New Roman" w:cs="Times New Roman"/>
          <w:sz w:val="24"/>
          <w:szCs w:val="24"/>
        </w:rPr>
        <w:t xml:space="preserve">1.Фирсов, С. Л. История России : учебник для академического бакалавриата / С. Л. Фирсов. — 2-е изд., испр. и доп. — М. : Издательство Юрайт, 2018. — 380 с. — (Серия : Бакалавр. Академический курс). — ISBN 978-5-534-06235-9. — Режим доступа : </w:t>
      </w:r>
      <w:hyperlink r:id="rId11" w:history="1">
        <w:r w:rsidRPr="0078331D">
          <w:rPr>
            <w:rStyle w:val="af7"/>
            <w:rFonts w:ascii="Times New Roman" w:hAnsi="Times New Roman" w:cs="Times New Roman"/>
            <w:sz w:val="24"/>
            <w:szCs w:val="24"/>
          </w:rPr>
          <w:t>https://urait.ru/viewer/istoriya-rossii-411346</w:t>
        </w:r>
      </w:hyperlink>
    </w:p>
    <w:p w:rsidR="002649A3" w:rsidRPr="0078331D" w:rsidRDefault="002649A3" w:rsidP="002649A3">
      <w:pPr>
        <w:rPr>
          <w:rFonts w:ascii="Times New Roman" w:hAnsi="Times New Roman" w:cs="Times New Roman"/>
          <w:sz w:val="24"/>
          <w:szCs w:val="24"/>
        </w:rPr>
      </w:pPr>
      <w:r w:rsidRPr="0078331D">
        <w:rPr>
          <w:rFonts w:ascii="Times New Roman" w:hAnsi="Times New Roman" w:cs="Times New Roman"/>
          <w:sz w:val="24"/>
          <w:szCs w:val="24"/>
        </w:rPr>
        <w:t xml:space="preserve">2.Шубин А.В., Земцов Б.Н., Данилевский И.Н. История России (для студентов технических ВУЗов). СПб.: Питер, 2013. 711 с. Режим доступа: </w:t>
      </w:r>
      <w:hyperlink r:id="rId12" w:history="1">
        <w:r w:rsidRPr="0078331D">
          <w:rPr>
            <w:rStyle w:val="af7"/>
            <w:rFonts w:ascii="Times New Roman" w:hAnsi="Times New Roman" w:cs="Times New Roman"/>
            <w:sz w:val="24"/>
            <w:szCs w:val="24"/>
          </w:rPr>
          <w:t>https://coollib.com/b/283872</w:t>
        </w:r>
      </w:hyperlink>
      <w:r w:rsidRPr="0078331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649A3" w:rsidRPr="0078331D" w:rsidRDefault="002649A3" w:rsidP="002649A3">
      <w:pPr>
        <w:rPr>
          <w:rFonts w:ascii="Times New Roman" w:hAnsi="Times New Roman" w:cs="Times New Roman"/>
          <w:sz w:val="24"/>
          <w:szCs w:val="24"/>
        </w:rPr>
      </w:pPr>
      <w:r w:rsidRPr="0078331D">
        <w:rPr>
          <w:rFonts w:ascii="Times New Roman" w:hAnsi="Times New Roman" w:cs="Times New Roman"/>
          <w:sz w:val="24"/>
          <w:szCs w:val="24"/>
        </w:rPr>
        <w:lastRenderedPageBreak/>
        <w:t xml:space="preserve">3.Макарова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13" w:history="1">
        <w:r w:rsidRPr="0078331D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https://magtu.informsystema.ru/uploader/fileUpload?name=3433.pdf&amp;show=dcatalogues/1/1209623/3433.pdf&amp;view=true</w:t>
        </w:r>
      </w:hyperlink>
      <w:r w:rsidRPr="0078331D"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:rsidR="002649A3" w:rsidRPr="0078331D" w:rsidRDefault="002649A3" w:rsidP="002649A3">
      <w:pPr>
        <w:rPr>
          <w:rFonts w:ascii="Times New Roman" w:hAnsi="Times New Roman" w:cs="Times New Roman"/>
          <w:sz w:val="24"/>
          <w:szCs w:val="24"/>
        </w:rPr>
      </w:pPr>
    </w:p>
    <w:p w:rsidR="002649A3" w:rsidRPr="0078331D" w:rsidRDefault="002649A3" w:rsidP="002649A3">
      <w:pPr>
        <w:rPr>
          <w:rStyle w:val="dxebasedevex"/>
          <w:rFonts w:ascii="Times New Roman" w:hAnsi="Times New Roman" w:cs="Times New Roman"/>
          <w:b/>
          <w:sz w:val="24"/>
          <w:szCs w:val="24"/>
        </w:rPr>
      </w:pPr>
      <w:r w:rsidRPr="0078331D">
        <w:rPr>
          <w:rStyle w:val="dxebasedevex"/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2649A3" w:rsidRPr="0078331D" w:rsidRDefault="002649A3" w:rsidP="002649A3">
      <w:pPr>
        <w:pStyle w:val="af6"/>
        <w:numPr>
          <w:ilvl w:val="0"/>
          <w:numId w:val="38"/>
        </w:numPr>
        <w:spacing w:after="200"/>
        <w:ind w:left="142" w:hanging="142"/>
        <w:jc w:val="left"/>
        <w:rPr>
          <w:szCs w:val="24"/>
          <w:lang w:val="ru-RU"/>
        </w:rPr>
      </w:pPr>
      <w:r w:rsidRPr="0078331D">
        <w:rPr>
          <w:szCs w:val="24"/>
          <w:lang w:val="ru-RU"/>
        </w:rPr>
        <w:t xml:space="preserve">Актуальные вопросы истории России начала </w:t>
      </w:r>
      <w:r w:rsidRPr="0078331D">
        <w:rPr>
          <w:szCs w:val="24"/>
        </w:rPr>
        <w:t>XX</w:t>
      </w:r>
      <w:r w:rsidRPr="0078331D">
        <w:rPr>
          <w:szCs w:val="24"/>
          <w:lang w:val="ru-RU"/>
        </w:rPr>
        <w:t xml:space="preserve"> века : учебное пособие для бакалавриата и магистратуры / Е. А. Соловьев, В. В. Блохин, Л. А. Новикова. — 2-е изд., стер. — Москва : Издательство Юрайт, 2019. — 168 с. — (Университеты России). — </w:t>
      </w:r>
      <w:r w:rsidRPr="0078331D">
        <w:rPr>
          <w:szCs w:val="24"/>
        </w:rPr>
        <w:t>ISBN</w:t>
      </w:r>
      <w:r w:rsidRPr="0078331D">
        <w:rPr>
          <w:szCs w:val="24"/>
          <w:lang w:val="ru-RU"/>
        </w:rPr>
        <w:t xml:space="preserve"> 978-5-534-07196-2. — Текст : электронный // ЭБС Юрайт [сайт]. — </w:t>
      </w:r>
      <w:r w:rsidRPr="0078331D">
        <w:rPr>
          <w:szCs w:val="24"/>
        </w:rPr>
        <w:t>URL</w:t>
      </w:r>
      <w:r w:rsidRPr="0078331D">
        <w:rPr>
          <w:szCs w:val="24"/>
          <w:lang w:val="ru-RU"/>
        </w:rPr>
        <w:t xml:space="preserve">: </w:t>
      </w:r>
      <w:hyperlink r:id="rId14" w:history="1">
        <w:r w:rsidRPr="0078331D">
          <w:rPr>
            <w:rStyle w:val="af7"/>
            <w:szCs w:val="24"/>
          </w:rPr>
          <w:t>https</w:t>
        </w:r>
        <w:r w:rsidRPr="0078331D">
          <w:rPr>
            <w:rStyle w:val="af7"/>
            <w:szCs w:val="24"/>
            <w:lang w:val="ru-RU"/>
          </w:rPr>
          <w:t>://</w:t>
        </w:r>
        <w:r w:rsidRPr="0078331D">
          <w:rPr>
            <w:rStyle w:val="af7"/>
            <w:szCs w:val="24"/>
          </w:rPr>
          <w:t>urait</w:t>
        </w:r>
        <w:r w:rsidRPr="0078331D">
          <w:rPr>
            <w:rStyle w:val="af7"/>
            <w:szCs w:val="24"/>
            <w:lang w:val="ru-RU"/>
          </w:rPr>
          <w:t>.</w:t>
        </w:r>
        <w:r w:rsidRPr="0078331D">
          <w:rPr>
            <w:rStyle w:val="af7"/>
            <w:szCs w:val="24"/>
          </w:rPr>
          <w:t>ru</w:t>
        </w:r>
        <w:r w:rsidRPr="0078331D">
          <w:rPr>
            <w:rStyle w:val="af7"/>
            <w:szCs w:val="24"/>
            <w:lang w:val="ru-RU"/>
          </w:rPr>
          <w:t>/</w:t>
        </w:r>
        <w:r w:rsidRPr="0078331D">
          <w:rPr>
            <w:rStyle w:val="af7"/>
            <w:szCs w:val="24"/>
          </w:rPr>
          <w:t>bcode</w:t>
        </w:r>
        <w:r w:rsidRPr="0078331D">
          <w:rPr>
            <w:rStyle w:val="af7"/>
            <w:szCs w:val="24"/>
            <w:lang w:val="ru-RU"/>
          </w:rPr>
          <w:t>/442151</w:t>
        </w:r>
      </w:hyperlink>
      <w:r w:rsidRPr="0078331D">
        <w:rPr>
          <w:szCs w:val="24"/>
          <w:lang w:val="ru-RU"/>
        </w:rPr>
        <w:t xml:space="preserve">  (дата обращения: 25.09.2020).</w:t>
      </w:r>
    </w:p>
    <w:p w:rsidR="002649A3" w:rsidRPr="0078331D" w:rsidRDefault="002649A3" w:rsidP="002649A3">
      <w:pPr>
        <w:rPr>
          <w:rFonts w:ascii="Times New Roman" w:hAnsi="Times New Roman" w:cs="Times New Roman"/>
          <w:sz w:val="24"/>
          <w:szCs w:val="24"/>
        </w:rPr>
      </w:pPr>
      <w:r w:rsidRPr="0078331D">
        <w:rPr>
          <w:rFonts w:ascii="Times New Roman" w:hAnsi="Times New Roman" w:cs="Times New Roman"/>
          <w:sz w:val="24"/>
          <w:szCs w:val="24"/>
        </w:rPr>
        <w:t>2.</w:t>
      </w:r>
      <w:r w:rsidRPr="0078331D">
        <w:rPr>
          <w:rFonts w:ascii="Times New Roman" w:hAnsi="Times New Roman" w:cs="Times New Roman"/>
          <w:sz w:val="24"/>
          <w:szCs w:val="24"/>
        </w:rPr>
        <w:tab/>
        <w:t xml:space="preserve">История России XX - начала XXI века в 2 т. Т. 1. 1900-1941 : учебник для академического бакалавриата / Д. О. Чураков [и др.] ; под редакцией Д. О. Чуракова. — 2-е изд., перераб. и доп. — Москва : Издательство Юрайт, 2019. — 424 с. — (Бакалавр. Академический курс). — ISBN 978-5-534-03272-7. — Текст : электронный // ЭБС Юрайт [сайт]. — URL: </w:t>
      </w:r>
      <w:hyperlink r:id="rId15" w:history="1">
        <w:r w:rsidRPr="0078331D">
          <w:rPr>
            <w:rStyle w:val="af7"/>
            <w:rFonts w:ascii="Times New Roman" w:hAnsi="Times New Roman" w:cs="Times New Roman"/>
            <w:sz w:val="24"/>
            <w:szCs w:val="24"/>
          </w:rPr>
          <w:t>https://urait.ru/bcode/432895</w:t>
        </w:r>
      </w:hyperlink>
      <w:r w:rsidRPr="0078331D">
        <w:rPr>
          <w:rFonts w:ascii="Times New Roman" w:hAnsi="Times New Roman" w:cs="Times New Roman"/>
          <w:sz w:val="24"/>
          <w:szCs w:val="24"/>
        </w:rPr>
        <w:t xml:space="preserve">  (дата обращения: 25.09.2020)</w:t>
      </w:r>
    </w:p>
    <w:p w:rsidR="002649A3" w:rsidRPr="0078331D" w:rsidRDefault="002649A3" w:rsidP="002649A3">
      <w:pPr>
        <w:rPr>
          <w:rFonts w:ascii="Times New Roman" w:hAnsi="Times New Roman" w:cs="Times New Roman"/>
          <w:sz w:val="24"/>
          <w:szCs w:val="24"/>
        </w:rPr>
      </w:pPr>
      <w:r w:rsidRPr="0078331D">
        <w:rPr>
          <w:rFonts w:ascii="Times New Roman" w:hAnsi="Times New Roman" w:cs="Times New Roman"/>
          <w:sz w:val="24"/>
          <w:szCs w:val="24"/>
        </w:rPr>
        <w:t>3.</w:t>
      </w:r>
      <w:r w:rsidRPr="0078331D">
        <w:rPr>
          <w:rFonts w:ascii="Times New Roman" w:hAnsi="Times New Roman" w:cs="Times New Roman"/>
          <w:sz w:val="24"/>
          <w:szCs w:val="24"/>
        </w:rPr>
        <w:tab/>
        <w:t xml:space="preserve">Макарова Н. Н. История России в IX - XVIII вв. [Электронный ресурс] : учебно-методическое пособие / Н. Н. Макарова ; МГТУ. - Магнитогорск : МГТУ, 2016. - 1 электрон. опт. диск (CD-ROM). - Режим доступа: </w:t>
      </w:r>
      <w:hyperlink r:id="rId16" w:history="1">
        <w:r w:rsidRPr="0078331D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https://magtu.informsystema.ru/uploader/fileUpload?name=2851.pdf&amp;show=dcatalogues/1/1133283/2851.pdf&amp;view=truе</w:t>
        </w:r>
      </w:hyperlink>
      <w:r w:rsidRPr="0078331D">
        <w:rPr>
          <w:rFonts w:ascii="Times New Roman" w:hAnsi="Times New Roman" w:cs="Times New Roman"/>
          <w:sz w:val="24"/>
          <w:szCs w:val="24"/>
        </w:rPr>
        <w:t xml:space="preserve">    . - Макрообъект.</w:t>
      </w:r>
    </w:p>
    <w:p w:rsidR="002649A3" w:rsidRPr="0078331D" w:rsidRDefault="002649A3" w:rsidP="002649A3">
      <w:pPr>
        <w:rPr>
          <w:rFonts w:ascii="Times New Roman" w:hAnsi="Times New Roman" w:cs="Times New Roman"/>
          <w:sz w:val="24"/>
          <w:szCs w:val="24"/>
        </w:rPr>
      </w:pPr>
      <w:r w:rsidRPr="0078331D">
        <w:rPr>
          <w:rFonts w:ascii="Times New Roman" w:hAnsi="Times New Roman" w:cs="Times New Roman"/>
          <w:sz w:val="24"/>
          <w:szCs w:val="24"/>
        </w:rPr>
        <w:t>4.</w:t>
      </w:r>
      <w:r w:rsidRPr="0078331D">
        <w:rPr>
          <w:rFonts w:ascii="Times New Roman" w:hAnsi="Times New Roman" w:cs="Times New Roman"/>
          <w:sz w:val="24"/>
          <w:szCs w:val="24"/>
        </w:rPr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Магнито-горск, 2014. - 176 с.: табл., карты. - Режим доступа: </w:t>
      </w:r>
      <w:hyperlink r:id="rId17" w:history="1">
        <w:r w:rsidRPr="0078331D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https://magtu.informsystema.ru/uploader/fileUpload?name=712.pdf&amp;show=dcatalogues/1/1112889/712.pdf&amp;view=true</w:t>
        </w:r>
      </w:hyperlink>
      <w:r w:rsidRPr="0078331D">
        <w:rPr>
          <w:rFonts w:ascii="Times New Roman" w:hAnsi="Times New Roman" w:cs="Times New Roman"/>
          <w:sz w:val="24"/>
          <w:szCs w:val="24"/>
        </w:rPr>
        <w:t xml:space="preserve">   . - Макрообъект. - ISBN 978-5-9967-0443-9. </w:t>
      </w:r>
    </w:p>
    <w:p w:rsidR="002649A3" w:rsidRPr="0078331D" w:rsidRDefault="002649A3" w:rsidP="002649A3">
      <w:pPr>
        <w:rPr>
          <w:rFonts w:ascii="Times New Roman" w:hAnsi="Times New Roman" w:cs="Times New Roman"/>
          <w:sz w:val="24"/>
          <w:szCs w:val="24"/>
        </w:rPr>
      </w:pPr>
    </w:p>
    <w:p w:rsidR="002649A3" w:rsidRPr="0078331D" w:rsidRDefault="002649A3" w:rsidP="002649A3">
      <w:pPr>
        <w:rPr>
          <w:rFonts w:ascii="Times New Roman" w:hAnsi="Times New Roman" w:cs="Times New Roman"/>
          <w:b/>
          <w:sz w:val="24"/>
          <w:szCs w:val="24"/>
        </w:rPr>
      </w:pPr>
      <w:r w:rsidRPr="0078331D"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:rsidR="002649A3" w:rsidRPr="0078331D" w:rsidRDefault="002649A3" w:rsidP="002649A3">
      <w:pPr>
        <w:pStyle w:val="af6"/>
        <w:numPr>
          <w:ilvl w:val="0"/>
          <w:numId w:val="39"/>
        </w:numPr>
        <w:spacing w:after="200"/>
        <w:ind w:left="0" w:firstLine="0"/>
        <w:jc w:val="left"/>
        <w:rPr>
          <w:szCs w:val="24"/>
          <w:lang w:val="ru-RU"/>
        </w:rPr>
      </w:pPr>
      <w:r w:rsidRPr="0078331D">
        <w:rPr>
          <w:szCs w:val="24"/>
          <w:lang w:val="ru-RU"/>
        </w:rPr>
        <w:t xml:space="preserve">Зуев, М. Н.  История России : учебник и практикум для прикладного бакалавриата / М. Н. Зуев, С. Я. Лавренов. — 4-е изд., испр. и доп. — Москва : Издательство Юрайт, 2019. — 545 с. — (Бакалавр. Прикладной курс). — </w:t>
      </w:r>
      <w:r w:rsidRPr="0078331D">
        <w:rPr>
          <w:szCs w:val="24"/>
        </w:rPr>
        <w:t>ISBN</w:t>
      </w:r>
      <w:r w:rsidRPr="0078331D">
        <w:rPr>
          <w:szCs w:val="24"/>
          <w:lang w:val="ru-RU"/>
        </w:rPr>
        <w:t xml:space="preserve"> 978-5-534-02724-2. — Текст : электронный // ЭБС Юрайт [сайт]. — </w:t>
      </w:r>
      <w:r w:rsidRPr="0078331D">
        <w:rPr>
          <w:szCs w:val="24"/>
        </w:rPr>
        <w:t>URL</w:t>
      </w:r>
      <w:r w:rsidRPr="0078331D">
        <w:rPr>
          <w:szCs w:val="24"/>
          <w:lang w:val="ru-RU"/>
        </w:rPr>
        <w:t xml:space="preserve">: </w:t>
      </w:r>
      <w:hyperlink r:id="rId18" w:history="1">
        <w:r w:rsidRPr="0078331D">
          <w:rPr>
            <w:rStyle w:val="af7"/>
            <w:szCs w:val="24"/>
          </w:rPr>
          <w:t>https</w:t>
        </w:r>
        <w:r w:rsidRPr="0078331D">
          <w:rPr>
            <w:rStyle w:val="af7"/>
            <w:szCs w:val="24"/>
            <w:lang w:val="ru-RU"/>
          </w:rPr>
          <w:t>://</w:t>
        </w:r>
        <w:r w:rsidRPr="0078331D">
          <w:rPr>
            <w:rStyle w:val="af7"/>
            <w:szCs w:val="24"/>
          </w:rPr>
          <w:t>urait</w:t>
        </w:r>
        <w:r w:rsidRPr="0078331D">
          <w:rPr>
            <w:rStyle w:val="af7"/>
            <w:szCs w:val="24"/>
            <w:lang w:val="ru-RU"/>
          </w:rPr>
          <w:t>.</w:t>
        </w:r>
        <w:r w:rsidRPr="0078331D">
          <w:rPr>
            <w:rStyle w:val="af7"/>
            <w:szCs w:val="24"/>
          </w:rPr>
          <w:t>ru</w:t>
        </w:r>
        <w:r w:rsidRPr="0078331D">
          <w:rPr>
            <w:rStyle w:val="af7"/>
            <w:szCs w:val="24"/>
            <w:lang w:val="ru-RU"/>
          </w:rPr>
          <w:t>/</w:t>
        </w:r>
        <w:r w:rsidRPr="0078331D">
          <w:rPr>
            <w:rStyle w:val="af7"/>
            <w:szCs w:val="24"/>
          </w:rPr>
          <w:t>bcode</w:t>
        </w:r>
        <w:r w:rsidRPr="0078331D">
          <w:rPr>
            <w:rStyle w:val="af7"/>
            <w:szCs w:val="24"/>
            <w:lang w:val="ru-RU"/>
          </w:rPr>
          <w:t>/431092</w:t>
        </w:r>
      </w:hyperlink>
      <w:r w:rsidRPr="0078331D">
        <w:rPr>
          <w:szCs w:val="24"/>
          <w:lang w:val="ru-RU"/>
        </w:rPr>
        <w:t xml:space="preserve">  (дата обращения: 25.09.2020).  .</w:t>
      </w:r>
    </w:p>
    <w:p w:rsidR="00716AE6" w:rsidRPr="0078331D" w:rsidRDefault="002649A3" w:rsidP="0026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331D">
        <w:rPr>
          <w:rFonts w:ascii="Times New Roman" w:hAnsi="Times New Roman" w:cs="Times New Roman"/>
          <w:sz w:val="24"/>
          <w:szCs w:val="24"/>
        </w:rPr>
        <w:t>2.</w:t>
      </w:r>
      <w:r w:rsidRPr="0078331D">
        <w:rPr>
          <w:rFonts w:ascii="Times New Roman" w:hAnsi="Times New Roman" w:cs="Times New Roman"/>
          <w:sz w:val="24"/>
          <w:szCs w:val="24"/>
        </w:rPr>
        <w:tab/>
        <w:t xml:space="preserve">Дорожкин А. Г. История России второй половины XIX - начала XX в. [Электронный ресурс] : практикум / А. Г. Дорожкин ; МГТУ. - Магнитогорск : [МГТУ], </w:t>
      </w:r>
      <w:r w:rsidRPr="0078331D">
        <w:rPr>
          <w:rFonts w:ascii="Times New Roman" w:hAnsi="Times New Roman" w:cs="Times New Roman"/>
          <w:sz w:val="24"/>
          <w:szCs w:val="24"/>
        </w:rPr>
        <w:lastRenderedPageBreak/>
        <w:t xml:space="preserve">2017. - 70 с. : табл. - Режим доступа: </w:t>
      </w:r>
      <w:hyperlink r:id="rId19" w:history="1">
        <w:r w:rsidRPr="0078331D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https://magtu.informsystema.ru/uploader/fileUpload?name=3260.pdf&amp;show=dcatalogues/1/1137152/3260.pdf&amp;view=true</w:t>
        </w:r>
      </w:hyperlink>
      <w:r w:rsidRPr="0078331D">
        <w:rPr>
          <w:rFonts w:ascii="Times New Roman" w:hAnsi="Times New Roman" w:cs="Times New Roman"/>
          <w:sz w:val="24"/>
          <w:szCs w:val="24"/>
        </w:rPr>
        <w:t xml:space="preserve">   . - Макрообъект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716AE6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716A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 </w:t>
      </w:r>
    </w:p>
    <w:p w:rsidR="00716AE6" w:rsidRPr="00716AE6" w:rsidRDefault="00716AE6" w:rsidP="00716AE6">
      <w:pPr>
        <w:widowControl w:val="0"/>
        <w:numPr>
          <w:ilvl w:val="0"/>
          <w:numId w:val="3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ХРОНОС: всемирная история в Интернете. – Режим доступа: </w:t>
      </w:r>
      <w:hyperlink r:id="rId20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http://www.hrono.ru/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widowControl w:val="0"/>
        <w:numPr>
          <w:ilvl w:val="0"/>
          <w:numId w:val="3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электронных ресурсов исторического факультета МГУ. – Режим доступа: </w:t>
      </w:r>
      <w:hyperlink r:id="rId21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http://www.hist.msu.ru/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widowControl w:val="0"/>
        <w:numPr>
          <w:ilvl w:val="0"/>
          <w:numId w:val="3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Научная электронная библиотека «Киберленика». – Режим доступа: </w:t>
      </w:r>
      <w:hyperlink r:id="rId22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http://cyberleninka.ru/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widowControl w:val="0"/>
        <w:numPr>
          <w:ilvl w:val="0"/>
          <w:numId w:val="3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электронная библиотека «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eLibrary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– Режим доступа: </w:t>
      </w:r>
      <w:hyperlink r:id="rId23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http://elibrary.ru/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16AE6" w:rsidRPr="00716AE6" w:rsidTr="00716AE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716AE6" w:rsidRPr="00716AE6" w:rsidTr="00716A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Лекционная аудитория 374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716AE6" w:rsidRPr="00716AE6" w:rsidTr="00716A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Аудитория для проведения практических занятий № 376, 380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карта “Российская Федерация”</w:t>
            </w: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карта”Великая Отечественная война Советского Союза 1941-1945 г.г.</w:t>
            </w: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карта “Мир в XIX веке”</w:t>
            </w: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плакат “Русь-Россия. Российская империя.”</w:t>
            </w: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6AE6" w:rsidRPr="00716AE6" w:rsidRDefault="00716AE6" w:rsidP="00716A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/>
    <w:p w:rsidR="002849B9" w:rsidRDefault="002849B9"/>
    <w:sectPr w:rsidR="002849B9" w:rsidSect="0036622B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550" w:rsidRDefault="00C90550" w:rsidP="00716AE6">
      <w:pPr>
        <w:spacing w:after="0" w:line="240" w:lineRule="auto"/>
      </w:pPr>
      <w:r>
        <w:separator/>
      </w:r>
    </w:p>
  </w:endnote>
  <w:endnote w:type="continuationSeparator" w:id="1">
    <w:p w:rsidR="00C90550" w:rsidRDefault="00C90550" w:rsidP="0071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  <w:p w:rsidR="00716AE6" w:rsidRDefault="00716AE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550" w:rsidRDefault="00C90550" w:rsidP="00716AE6">
      <w:pPr>
        <w:spacing w:after="0" w:line="240" w:lineRule="auto"/>
      </w:pPr>
      <w:r>
        <w:separator/>
      </w:r>
    </w:p>
  </w:footnote>
  <w:footnote w:type="continuationSeparator" w:id="1">
    <w:p w:rsidR="00C90550" w:rsidRDefault="00C90550" w:rsidP="00716AE6">
      <w:pPr>
        <w:spacing w:after="0" w:line="240" w:lineRule="auto"/>
      </w:pPr>
      <w:r>
        <w:continuationSeparator/>
      </w:r>
    </w:p>
  </w:footnote>
  <w:footnote w:id="2">
    <w:p w:rsidR="00716AE6" w:rsidRPr="002A720F" w:rsidRDefault="00716AE6" w:rsidP="00716AE6">
      <w:pPr>
        <w:pStyle w:val="af3"/>
        <w:ind w:firstLine="0"/>
        <w:rPr>
          <w:i/>
          <w:color w:val="C00000"/>
          <w:sz w:val="22"/>
          <w:szCs w:val="22"/>
        </w:rPr>
      </w:pPr>
    </w:p>
  </w:footnote>
  <w:footnote w:id="3">
    <w:p w:rsidR="00716AE6" w:rsidRPr="002A720F" w:rsidRDefault="00716AE6" w:rsidP="00716AE6">
      <w:pPr>
        <w:pStyle w:val="af3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1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EB12FC"/>
    <w:multiLevelType w:val="hybridMultilevel"/>
    <w:tmpl w:val="C1321496"/>
    <w:lvl w:ilvl="0" w:tplc="1C38D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93145A9"/>
    <w:multiLevelType w:val="hybridMultilevel"/>
    <w:tmpl w:val="22A0D83C"/>
    <w:lvl w:ilvl="0" w:tplc="171606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F7F220E"/>
    <w:multiLevelType w:val="hybridMultilevel"/>
    <w:tmpl w:val="5A026494"/>
    <w:lvl w:ilvl="0" w:tplc="38B4E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6B092D"/>
    <w:multiLevelType w:val="hybridMultilevel"/>
    <w:tmpl w:val="49C0B934"/>
    <w:lvl w:ilvl="0" w:tplc="AFEEB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83160D"/>
    <w:multiLevelType w:val="hybridMultilevel"/>
    <w:tmpl w:val="8AA42216"/>
    <w:lvl w:ilvl="0" w:tplc="DC2AF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F3D71F5"/>
    <w:multiLevelType w:val="hybridMultilevel"/>
    <w:tmpl w:val="38768C74"/>
    <w:lvl w:ilvl="0" w:tplc="997A7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2645F7"/>
    <w:multiLevelType w:val="hybridMultilevel"/>
    <w:tmpl w:val="690C6C58"/>
    <w:lvl w:ilvl="0" w:tplc="D69E0ADE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314A10F1"/>
    <w:multiLevelType w:val="hybridMultilevel"/>
    <w:tmpl w:val="C9B6D9D4"/>
    <w:lvl w:ilvl="0" w:tplc="B4C20A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6190E0B"/>
    <w:multiLevelType w:val="hybridMultilevel"/>
    <w:tmpl w:val="572489DA"/>
    <w:lvl w:ilvl="0" w:tplc="B8E6F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61B796C"/>
    <w:multiLevelType w:val="hybridMultilevel"/>
    <w:tmpl w:val="B0AAFE0C"/>
    <w:lvl w:ilvl="0" w:tplc="F8045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450BF9"/>
    <w:multiLevelType w:val="hybridMultilevel"/>
    <w:tmpl w:val="A9189184"/>
    <w:lvl w:ilvl="0" w:tplc="C0AAE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2EF0688"/>
    <w:multiLevelType w:val="hybridMultilevel"/>
    <w:tmpl w:val="1310A888"/>
    <w:lvl w:ilvl="0" w:tplc="9F923D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880C10"/>
    <w:multiLevelType w:val="hybridMultilevel"/>
    <w:tmpl w:val="159A0AA4"/>
    <w:lvl w:ilvl="0" w:tplc="CE2E5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577B62"/>
    <w:multiLevelType w:val="hybridMultilevel"/>
    <w:tmpl w:val="F6F2604E"/>
    <w:lvl w:ilvl="0" w:tplc="18BE7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ADE4579"/>
    <w:multiLevelType w:val="hybridMultilevel"/>
    <w:tmpl w:val="85A6A806"/>
    <w:lvl w:ilvl="0" w:tplc="B7224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C200A4B"/>
    <w:multiLevelType w:val="hybridMultilevel"/>
    <w:tmpl w:val="FB1CEF9C"/>
    <w:lvl w:ilvl="0" w:tplc="BB30B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1CC0C82"/>
    <w:multiLevelType w:val="hybridMultilevel"/>
    <w:tmpl w:val="896C83C4"/>
    <w:lvl w:ilvl="0" w:tplc="6A1082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5">
    <w:nsid w:val="78342A28"/>
    <w:multiLevelType w:val="hybridMultilevel"/>
    <w:tmpl w:val="2F68332E"/>
    <w:lvl w:ilvl="0" w:tplc="B30203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26"/>
  </w:num>
  <w:num w:numId="5">
    <w:abstractNumId w:val="37"/>
  </w:num>
  <w:num w:numId="6">
    <w:abstractNumId w:val="38"/>
  </w:num>
  <w:num w:numId="7">
    <w:abstractNumId w:val="25"/>
  </w:num>
  <w:num w:numId="8">
    <w:abstractNumId w:val="28"/>
  </w:num>
  <w:num w:numId="9">
    <w:abstractNumId w:val="14"/>
  </w:num>
  <w:num w:numId="10">
    <w:abstractNumId w:val="7"/>
  </w:num>
  <w:num w:numId="11">
    <w:abstractNumId w:val="22"/>
  </w:num>
  <w:num w:numId="12">
    <w:abstractNumId w:val="16"/>
  </w:num>
  <w:num w:numId="13">
    <w:abstractNumId w:val="36"/>
  </w:num>
  <w:num w:numId="14">
    <w:abstractNumId w:val="10"/>
  </w:num>
  <w:num w:numId="15">
    <w:abstractNumId w:val="33"/>
  </w:num>
  <w:num w:numId="16">
    <w:abstractNumId w:val="24"/>
  </w:num>
  <w:num w:numId="17">
    <w:abstractNumId w:val="27"/>
  </w:num>
  <w:num w:numId="18">
    <w:abstractNumId w:val="20"/>
  </w:num>
  <w:num w:numId="19">
    <w:abstractNumId w:val="6"/>
  </w:num>
  <w:num w:numId="20">
    <w:abstractNumId w:val="5"/>
  </w:num>
  <w:num w:numId="21">
    <w:abstractNumId w:val="4"/>
  </w:num>
  <w:num w:numId="22">
    <w:abstractNumId w:val="32"/>
  </w:num>
  <w:num w:numId="23">
    <w:abstractNumId w:val="18"/>
  </w:num>
  <w:num w:numId="24">
    <w:abstractNumId w:val="13"/>
  </w:num>
  <w:num w:numId="25">
    <w:abstractNumId w:val="23"/>
  </w:num>
  <w:num w:numId="26">
    <w:abstractNumId w:val="31"/>
  </w:num>
  <w:num w:numId="27">
    <w:abstractNumId w:val="30"/>
  </w:num>
  <w:num w:numId="28">
    <w:abstractNumId w:val="11"/>
  </w:num>
  <w:num w:numId="29">
    <w:abstractNumId w:val="15"/>
  </w:num>
  <w:num w:numId="30">
    <w:abstractNumId w:val="19"/>
  </w:num>
  <w:num w:numId="31">
    <w:abstractNumId w:val="35"/>
  </w:num>
  <w:num w:numId="32">
    <w:abstractNumId w:val="34"/>
  </w:num>
  <w:num w:numId="33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0"/>
  </w:num>
  <w:num w:numId="36">
    <w:abstractNumId w:val="17"/>
  </w:num>
  <w:num w:numId="37">
    <w:abstractNumId w:val="1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AE6"/>
    <w:rsid w:val="00081FF5"/>
    <w:rsid w:val="00213C92"/>
    <w:rsid w:val="00236FC3"/>
    <w:rsid w:val="00251BF5"/>
    <w:rsid w:val="002649A3"/>
    <w:rsid w:val="002849B9"/>
    <w:rsid w:val="002E1F18"/>
    <w:rsid w:val="0036622B"/>
    <w:rsid w:val="003A08C2"/>
    <w:rsid w:val="003D43D0"/>
    <w:rsid w:val="0047034A"/>
    <w:rsid w:val="00500CCE"/>
    <w:rsid w:val="00590C69"/>
    <w:rsid w:val="0065327B"/>
    <w:rsid w:val="006B245F"/>
    <w:rsid w:val="007114C0"/>
    <w:rsid w:val="00716AE6"/>
    <w:rsid w:val="007403D9"/>
    <w:rsid w:val="0078331D"/>
    <w:rsid w:val="00B1086D"/>
    <w:rsid w:val="00BF0CD7"/>
    <w:rsid w:val="00C90550"/>
    <w:rsid w:val="00E45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22B"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xebasedevex">
    <w:name w:val="dxebase_devex"/>
    <w:basedOn w:val="a0"/>
    <w:rsid w:val="002649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433.pdf&amp;show=dcatalogues/1/1209623/3433.pdf&amp;view=true" TargetMode="External"/><Relationship Id="rId18" Type="http://schemas.openxmlformats.org/officeDocument/2006/relationships/hyperlink" Target="https://urait.ru/bcode/43109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hist.ms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oollib.com/b/283872" TargetMode="External"/><Relationship Id="rId17" Type="http://schemas.openxmlformats.org/officeDocument/2006/relationships/hyperlink" Target="https://magtu.informsystema.ru/uploader/fileUpload?name=712.pdf&amp;show=dcatalogues/1/1112889/712.pdf&amp;view=tru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851.pdf&amp;show=dcatalogues/1/1133283/2851.pdf&amp;view=tru&#1077;" TargetMode="External"/><Relationship Id="rId20" Type="http://schemas.openxmlformats.org/officeDocument/2006/relationships/hyperlink" Target="http://www.hron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istoriya-rossii-411346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32895" TargetMode="External"/><Relationship Id="rId23" Type="http://schemas.openxmlformats.org/officeDocument/2006/relationships/hyperlink" Target="http://elibrary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260.pdf&amp;show=dcatalogues/1/1137152/3260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42151" TargetMode="External"/><Relationship Id="rId22" Type="http://schemas.openxmlformats.org/officeDocument/2006/relationships/hyperlink" Target="http://cyberleninka.ru/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F1626-D5B2-412E-A3D0-1E6F1BADC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7030</Words>
  <Characters>40075</Characters>
  <Application>Microsoft Office Word</Application>
  <DocSecurity>0</DocSecurity>
  <Lines>333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nv.chernova</cp:lastModifiedBy>
  <cp:revision>8</cp:revision>
  <dcterms:created xsi:type="dcterms:W3CDTF">2016-10-21T07:16:00Z</dcterms:created>
  <dcterms:modified xsi:type="dcterms:W3CDTF">2020-09-28T04:10:00Z</dcterms:modified>
</cp:coreProperties>
</file>