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0A" w:rsidRDefault="00164D32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16"/>
        </w:rPr>
        <w:drawing>
          <wp:inline distT="0" distB="0" distL="0" distR="0">
            <wp:extent cx="5940425" cy="7655261"/>
            <wp:effectExtent l="0" t="0" r="3175" b="3175"/>
            <wp:docPr id="4" name="Рисунок 4" descr="C:\Users\admin\Desktop\рабочие программы к акккредитации\управление финансами предприят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е программы к акккредитации\управление финансами предприяти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F20F8E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F20F8E" w:rsidRDefault="00164D32" w:rsidP="00F20F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7679781"/>
            <wp:effectExtent l="0" t="0" r="3175" b="0"/>
            <wp:docPr id="5" name="Рисунок 5" descr="Описание: C:\Documents and Settings\n.kuznetsova\Рабочий стол\Сканы  окт 2016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n.kuznetsova\Рабочий стол\Сканы  окт 2016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520A" w:rsidRDefault="009A0B2D" w:rsidP="00AB52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 wp14:anchorId="654D27BC" wp14:editId="5BFA4E6E">
            <wp:extent cx="5924550" cy="825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2D" w:rsidRDefault="009A0B2D" w:rsidP="00AB52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9A0B2D" w:rsidRDefault="009A0B2D" w:rsidP="00AB52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9A0B2D" w:rsidRDefault="009A0B2D" w:rsidP="00AB52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9A0B2D" w:rsidRDefault="009A0B2D" w:rsidP="00AB52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AB520A" w:rsidRDefault="00AB520A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1479A0">
        <w:rPr>
          <w:rFonts w:ascii="Times New Roman" w:eastAsia="Times New Roman" w:hAnsi="Times New Roman" w:cs="Times New Roman"/>
          <w:b/>
          <w:sz w:val="24"/>
          <w:szCs w:val="16"/>
        </w:rPr>
        <w:lastRenderedPageBreak/>
        <w:t>1 Цели освоения дисциплины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Целями освоения дисциплины «Управление финансами предприятий» являются: овладение принципами финансового менеджмента, позволяющими оптимизировать структуру финансовых ресурсов предприятия, их оборот в воспроизводственном цикле и получении наибольшей отдачи на единицу привлеченного капитала; знание внешних и внутренних факторов, влияющих на использование финансовых ресурсов, умение сравнить доходность и рискованность вариантов финансовых решений, владение системой методов обоснования разных групп финансовых решений, финансовой стратегии и финансового обоснования бизнес-плана.</w:t>
      </w: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16"/>
        </w:rPr>
      </w:pP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1479A0">
        <w:rPr>
          <w:rFonts w:ascii="Times New Roman" w:eastAsia="Times New Roman" w:hAnsi="Times New Roman" w:cs="Times New Roman"/>
          <w:b/>
          <w:sz w:val="24"/>
          <w:szCs w:val="16"/>
        </w:rPr>
        <w:t>2 Место дисциплины в структуре образовательной программы подготовки бакалавра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 xml:space="preserve">Дисциплина «Управление финансами предприятий» входит в базовую часть </w:t>
      </w:r>
      <w:r w:rsidR="00AB520A">
        <w:rPr>
          <w:rFonts w:ascii="Times New Roman" w:eastAsia="Times New Roman" w:hAnsi="Times New Roman" w:cs="Times New Roman"/>
          <w:bCs/>
          <w:sz w:val="24"/>
          <w:szCs w:val="16"/>
        </w:rPr>
        <w:t>бло</w:t>
      </w:r>
      <w:r>
        <w:rPr>
          <w:rFonts w:ascii="Times New Roman" w:eastAsia="Times New Roman" w:hAnsi="Times New Roman" w:cs="Times New Roman"/>
          <w:bCs/>
          <w:sz w:val="24"/>
          <w:szCs w:val="16"/>
        </w:rPr>
        <w:t xml:space="preserve">ка 1 </w:t>
      </w: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образовательной программы.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 xml:space="preserve">Для освоения курса «Управление финансами предприятий» необходимы знания, сформированные в ходе изучения следующих дисциплин: «Экономика организации», «Бухгалтерский учет» 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Знания, полученные при изучении данной дисциплины, необходимы для освоения дисциплин «Управление эффективностью деятельности предприятия», «Планирование на предприятии»,  а также для выполнения выпускной квалификационной работы.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</w:rPr>
        <w:br/>
        <w:t>дисциплины (модуля) и планируемые результаты обучения</w:t>
      </w:r>
    </w:p>
    <w:p w:rsidR="00CB2C3E" w:rsidRDefault="0030270F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30270F">
        <w:rPr>
          <w:rFonts w:ascii="Times New Roman" w:eastAsia="Times New Roman" w:hAnsi="Times New Roman" w:cs="Times New Roman"/>
          <w:bCs/>
          <w:sz w:val="24"/>
        </w:rPr>
        <w:t>В результате освоения дисциплины «Управление финансами предприятия» обучающийся должен обладать следующими компетенциями:</w:t>
      </w:r>
    </w:p>
    <w:p w:rsidR="0030270F" w:rsidRPr="007D1CC6" w:rsidRDefault="0030270F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147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</w:t>
            </w:r>
            <w:r w:rsidR="00302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4B3616" w:rsidRPr="004B3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методы и программные средства обработки деловой информации. </w:t>
            </w:r>
          </w:p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нормативно-правовую базу финансового учета для формирования учетной политики и финансовой отчетности, основные показатели финансовой устойчивости, ликвидности и платежеспособности, деловой активности, эффективности деятельности; </w:t>
            </w:r>
          </w:p>
          <w:p w:rsidR="00AF4DAD" w:rsidRPr="00866749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составления финансовой отчетности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программные средства обработки деловой информации; </w:t>
            </w:r>
          </w:p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использовать </w:t>
            </w:r>
            <w:r w:rsidR="00AE7F6A">
              <w:rPr>
                <w:sz w:val="23"/>
                <w:szCs w:val="23"/>
              </w:rPr>
              <w:t>технологии</w:t>
            </w:r>
            <w:r>
              <w:rPr>
                <w:sz w:val="23"/>
                <w:szCs w:val="23"/>
              </w:rPr>
              <w:t xml:space="preserve"> финансового учета для формирования финансовой отчетности организаций; </w:t>
            </w:r>
          </w:p>
          <w:p w:rsidR="00866749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AE7F6A">
              <w:rPr>
                <w:sz w:val="23"/>
                <w:szCs w:val="23"/>
              </w:rPr>
              <w:t>анализировать</w:t>
            </w:r>
            <w:r>
              <w:rPr>
                <w:sz w:val="23"/>
                <w:szCs w:val="23"/>
              </w:rPr>
              <w:t xml:space="preserve"> влияние различных методов и способов финансового учета на финансовые результаты деятельности организации;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F6A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инструментами составления финансовой отчетности;</w:t>
            </w:r>
          </w:p>
          <w:p w:rsidR="00AE7F6A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и приемами использования корпоративных информационных систем; </w:t>
            </w:r>
          </w:p>
          <w:p w:rsidR="00866749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анализа финансовой отчетности и финансового </w:t>
            </w:r>
            <w:proofErr w:type="spellStart"/>
            <w:proofErr w:type="gramStart"/>
            <w:r>
              <w:rPr>
                <w:sz w:val="23"/>
                <w:szCs w:val="23"/>
              </w:rPr>
              <w:t>прогнозиро-вания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; 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ПК</w:t>
            </w:r>
            <w:r>
              <w:rPr>
                <w:b/>
              </w:rPr>
              <w:t xml:space="preserve">-4 - </w:t>
            </w:r>
            <w:r w:rsidR="0030270F" w:rsidRPr="0030270F">
              <w:rPr>
                <w:b/>
              </w:rPr>
              <w:t xml:space="preserve">умением применять основные методы финансового менеджмента для оценки </w:t>
            </w:r>
            <w:r w:rsidR="0030270F" w:rsidRPr="0030270F">
              <w:rPr>
                <w:b/>
              </w:rPr>
              <w:lastRenderedPageBreak/>
              <w:t>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F6A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AE7F6A">
              <w:rPr>
                <w:sz w:val="23"/>
                <w:szCs w:val="23"/>
              </w:rPr>
              <w:t xml:space="preserve">цели, </w:t>
            </w:r>
            <w:r>
              <w:rPr>
                <w:sz w:val="23"/>
                <w:szCs w:val="23"/>
              </w:rPr>
              <w:t>задачи</w:t>
            </w:r>
            <w:r w:rsidR="00AE7F6A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механизмы</w:t>
            </w:r>
            <w:r w:rsidR="00AE7F6A">
              <w:rPr>
                <w:sz w:val="23"/>
                <w:szCs w:val="23"/>
              </w:rPr>
              <w:t xml:space="preserve"> финансового менеджмента; </w:t>
            </w:r>
          </w:p>
          <w:p w:rsidR="00866749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0337A0">
              <w:rPr>
                <w:rFonts w:eastAsia="Times New Roman"/>
                <w:color w:val="auto"/>
              </w:rPr>
              <w:t xml:space="preserve"> </w:t>
            </w:r>
            <w:r w:rsidRPr="000337A0">
              <w:rPr>
                <w:rFonts w:eastAsia="Calibri"/>
                <w:sz w:val="23"/>
                <w:szCs w:val="23"/>
              </w:rPr>
              <w:t>состав и структуру активов, а так же источники их формирования, основные теории дивидендной политики</w:t>
            </w:r>
          </w:p>
          <w:p w:rsidR="000337A0" w:rsidRPr="0012616A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0337A0">
              <w:rPr>
                <w:rFonts w:eastAsia="Calibri"/>
                <w:sz w:val="23"/>
                <w:szCs w:val="23"/>
              </w:rPr>
              <w:t>последствия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основные инструменты финансового менеджмента </w:t>
            </w:r>
          </w:p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стоимостной оценки активов, капитала и денежных потоков; </w:t>
            </w:r>
          </w:p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оценивать принимаемые решения с точки зрения их влияния на </w:t>
            </w:r>
            <w:proofErr w:type="spellStart"/>
            <w:r w:rsidR="00321D21">
              <w:rPr>
                <w:sz w:val="23"/>
                <w:szCs w:val="23"/>
              </w:rPr>
              <w:t>сстоимость</w:t>
            </w:r>
            <w:proofErr w:type="spellEnd"/>
            <w:r>
              <w:rPr>
                <w:sz w:val="23"/>
                <w:szCs w:val="23"/>
              </w:rPr>
              <w:t xml:space="preserve"> компании; </w:t>
            </w:r>
          </w:p>
          <w:p w:rsidR="00866749" w:rsidRPr="005B1143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состояние и динамику развития мировых рынков в условиях глобализации для решения управленческих задач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 способами принятия решений в управлении финансами предприятий; </w:t>
            </w:r>
          </w:p>
          <w:p w:rsid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приемами и способами оценки инвестиционных решений с позиции обеспечения роста капитала организации; </w:t>
            </w:r>
          </w:p>
          <w:p w:rsidR="00866749" w:rsidRPr="005B1143" w:rsidRDefault="00321D21" w:rsidP="00321D21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решения управленческих задач, связанными с эффективным осуществлением операций на мировых рынках. </w:t>
            </w:r>
          </w:p>
        </w:tc>
      </w:tr>
      <w:tr w:rsidR="0030270F" w:rsidRPr="007D1CC6" w:rsidTr="0030270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0270F" w:rsidRDefault="0030270F" w:rsidP="005B1143">
            <w:pPr>
              <w:pStyle w:val="Default"/>
              <w:jc w:val="both"/>
              <w:rPr>
                <w:b/>
              </w:rPr>
            </w:pPr>
            <w:r w:rsidRPr="0030270F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 к применению количественных и качественных методов анализа при принятии управленческих решений, принципы построения экономических, финансовых и организационно-управленческих моделей. 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5B1143" w:rsidRDefault="00321D21" w:rsidP="005B1143">
            <w:pPr>
              <w:pStyle w:val="Default"/>
              <w:jc w:val="both"/>
            </w:pPr>
            <w:r>
              <w:t xml:space="preserve">- </w:t>
            </w:r>
            <w:r>
              <w:rPr>
                <w:sz w:val="23"/>
                <w:szCs w:val="23"/>
              </w:rPr>
              <w:t xml:space="preserve">применять количественные и качественные методы анализа, строить экономические, финансовые и организационно-управленческие модели. 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21D21" w:rsidRDefault="00321D21" w:rsidP="005B11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и методами экономического и организационно-управленческого моделирования. </w:t>
            </w:r>
          </w:p>
        </w:tc>
      </w:tr>
    </w:tbl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44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часов, в том числе: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 w:rsidR="009C543E">
        <w:rPr>
          <w:rFonts w:ascii="Times New Roman" w:hAnsi="Times New Roman" w:cs="Times New Roman"/>
          <w:bCs/>
          <w:sz w:val="24"/>
          <w:szCs w:val="24"/>
          <w:u w:val="single"/>
        </w:rPr>
        <w:t>17,2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 акад. часов: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__</w:t>
      </w:r>
      <w:r w:rsidR="00B156A2">
        <w:rPr>
          <w:rFonts w:ascii="Times New Roman" w:hAnsi="Times New Roman" w:cs="Times New Roman"/>
          <w:bCs/>
          <w:sz w:val="24"/>
          <w:szCs w:val="24"/>
        </w:rPr>
        <w:t>14</w:t>
      </w:r>
      <w:r w:rsidRPr="00231EEA">
        <w:rPr>
          <w:rFonts w:ascii="Times New Roman" w:hAnsi="Times New Roman" w:cs="Times New Roman"/>
          <w:bCs/>
          <w:sz w:val="24"/>
          <w:szCs w:val="24"/>
        </w:rPr>
        <w:t>___ акад. часов;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r w:rsidR="00B156A2">
        <w:rPr>
          <w:rFonts w:ascii="Times New Roman" w:hAnsi="Times New Roman" w:cs="Times New Roman"/>
          <w:bCs/>
          <w:sz w:val="24"/>
          <w:szCs w:val="24"/>
        </w:rPr>
        <w:t>ВНКР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</w:t>
      </w:r>
      <w:r w:rsidR="00B156A2">
        <w:rPr>
          <w:rFonts w:ascii="Times New Roman" w:hAnsi="Times New Roman" w:cs="Times New Roman"/>
          <w:bCs/>
          <w:sz w:val="24"/>
          <w:szCs w:val="24"/>
          <w:u w:val="single"/>
        </w:rPr>
        <w:t>3,2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акад. часов </w:t>
      </w:r>
    </w:p>
    <w:p w:rsidR="00866749" w:rsidRDefault="00866749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_</w:t>
      </w:r>
      <w:r w:rsidR="00B156A2">
        <w:rPr>
          <w:rFonts w:ascii="Times New Roman" w:hAnsi="Times New Roman" w:cs="Times New Roman"/>
          <w:bCs/>
          <w:sz w:val="24"/>
          <w:szCs w:val="24"/>
          <w:u w:val="single"/>
        </w:rPr>
        <w:t>118,1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C74588" w:rsidRPr="00231EEA" w:rsidRDefault="00A83652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  <w:t>подготовка к экзамену – 8</w:t>
      </w:r>
      <w:r w:rsidR="00C74588" w:rsidRPr="00C74588">
        <w:rPr>
          <w:rFonts w:ascii="Times New Roman" w:eastAsia="Calibri" w:hAnsi="Times New Roman" w:cs="Times New Roman"/>
          <w:bCs/>
          <w:sz w:val="24"/>
          <w:szCs w:val="24"/>
        </w:rPr>
        <w:t>,7 акад.</w:t>
      </w:r>
      <w:r w:rsidR="00C745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4588" w:rsidRPr="00C74588">
        <w:rPr>
          <w:rFonts w:ascii="Times New Roman" w:eastAsia="Calibri" w:hAnsi="Times New Roman" w:cs="Times New Roman"/>
          <w:bCs/>
          <w:sz w:val="24"/>
          <w:szCs w:val="24"/>
        </w:rPr>
        <w:t>часа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5104DF" w:rsidRPr="003A40AC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3A40AC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3A40AC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3A40AC" w:rsidRDefault="00A83652" w:rsidP="00A83652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3A40AC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r w:rsidRPr="003A40AC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proofErr w:type="spellStart"/>
            <w:r w:rsidRPr="003A40AC">
              <w:t>лаборат</w:t>
            </w:r>
            <w:proofErr w:type="spellEnd"/>
            <w:r w:rsidRPr="003A40AC">
              <w:t>.</w:t>
            </w:r>
          </w:p>
          <w:p w:rsidR="005104DF" w:rsidRPr="003A40AC" w:rsidRDefault="005104DF" w:rsidP="005104DF">
            <w:pPr>
              <w:pStyle w:val="Style14"/>
              <w:ind w:firstLine="0"/>
            </w:pPr>
            <w:r w:rsidRPr="003A40AC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proofErr w:type="spellStart"/>
            <w:r w:rsidRPr="003A40AC">
              <w:t>практич</w:t>
            </w:r>
            <w:proofErr w:type="spellEnd"/>
            <w:r w:rsidRPr="003A40AC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C7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F4939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5F4939">
              <w:rPr>
                <w:rFonts w:ascii="Times New Roman" w:eastAsia="Batang" w:hAnsi="Times New Roman" w:cs="Times New Roman"/>
                <w:sz w:val="24"/>
                <w:szCs w:val="24"/>
              </w:rPr>
              <w:t>Функции и задачи финансового менеджмента</w:t>
            </w:r>
          </w:p>
        </w:tc>
        <w:tc>
          <w:tcPr>
            <w:tcW w:w="186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  <w:rPr>
                <w:highlight w:val="yellow"/>
              </w:rPr>
            </w:pPr>
            <w:r w:rsidRPr="00080AB7"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1C07D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5104DF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5104DF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5104DF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Роль финансового менеджмента в системе управления организации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</w:rPr>
            </w:pPr>
            <w:r w:rsidRPr="00A836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" w:type="pct"/>
          </w:tcPr>
          <w:p w:rsidR="00D82237" w:rsidRPr="003A40AC" w:rsidRDefault="003E571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1C07D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Основные концепции финансового менеджмента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</w:rPr>
            </w:pPr>
            <w:r w:rsidRPr="00A836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" w:type="pct"/>
          </w:tcPr>
          <w:p w:rsidR="00D82237" w:rsidRPr="003A40AC" w:rsidRDefault="003E571D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1C07D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5F4939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Финансовые ресурсы организации</w:t>
            </w: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</w:rPr>
            </w:pPr>
            <w:r w:rsidRPr="00A836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1/1</w:t>
            </w:r>
            <w:r w:rsidR="003E571D">
              <w:t>И</w:t>
            </w: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20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проверка контрольной работы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5F4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Управление оборотными средствами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080AB7" w:rsidRDefault="00D82237" w:rsidP="005104DF">
            <w:pPr>
              <w:pStyle w:val="Style14"/>
              <w:ind w:firstLine="0"/>
            </w:pPr>
            <w:r w:rsidRPr="00080AB7">
              <w:t>1</w:t>
            </w:r>
          </w:p>
        </w:tc>
        <w:tc>
          <w:tcPr>
            <w:tcW w:w="332" w:type="pct"/>
          </w:tcPr>
          <w:p w:rsidR="00D82237" w:rsidRPr="00080AB7" w:rsidRDefault="00080AB7" w:rsidP="005104DF">
            <w:pPr>
              <w:pStyle w:val="Style14"/>
              <w:ind w:firstLine="0"/>
            </w:pPr>
            <w:r w:rsidRPr="00080AB7">
              <w:t>20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Источники средств и методы финансирования организации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Финансовые решения по инвестиционным проектам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D82237" w:rsidRPr="003A40AC" w:rsidRDefault="00080AB7" w:rsidP="005104DF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Pr="003A40AC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D82237" w:rsidRPr="003A40AC" w:rsidTr="005104DF">
        <w:trPr>
          <w:trHeight w:val="268"/>
        </w:trPr>
        <w:tc>
          <w:tcPr>
            <w:tcW w:w="1424" w:type="pct"/>
          </w:tcPr>
          <w:p w:rsidR="00D82237" w:rsidRPr="003A40AC" w:rsidRDefault="00D82237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Максимизация прибыли. Оценка финансового положения предприятия</w:t>
            </w:r>
          </w:p>
        </w:tc>
        <w:tc>
          <w:tcPr>
            <w:tcW w:w="186" w:type="pct"/>
          </w:tcPr>
          <w:p w:rsidR="00D82237" w:rsidRPr="00A83652" w:rsidRDefault="00D8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</w:t>
            </w:r>
          </w:p>
        </w:tc>
        <w:tc>
          <w:tcPr>
            <w:tcW w:w="223" w:type="pct"/>
          </w:tcPr>
          <w:p w:rsidR="00D82237" w:rsidRPr="003A40AC" w:rsidRDefault="00D82237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D82237" w:rsidRPr="003A40AC" w:rsidRDefault="00D82237" w:rsidP="005104DF">
            <w:pPr>
              <w:pStyle w:val="Style14"/>
              <w:ind w:firstLine="0"/>
            </w:pPr>
            <w:r>
              <w:t>1/1</w:t>
            </w:r>
            <w:r w:rsidR="003E571D">
              <w:t>И</w:t>
            </w:r>
          </w:p>
        </w:tc>
        <w:tc>
          <w:tcPr>
            <w:tcW w:w="332" w:type="pct"/>
          </w:tcPr>
          <w:p w:rsidR="00D82237" w:rsidRPr="003A40AC" w:rsidRDefault="003E571D" w:rsidP="005104DF">
            <w:pPr>
              <w:pStyle w:val="Style14"/>
              <w:ind w:firstLine="0"/>
            </w:pPr>
            <w:r>
              <w:t>18,1</w:t>
            </w:r>
          </w:p>
        </w:tc>
        <w:tc>
          <w:tcPr>
            <w:tcW w:w="1075" w:type="pct"/>
          </w:tcPr>
          <w:p w:rsidR="00D82237" w:rsidRPr="003A40AC" w:rsidRDefault="00D82237" w:rsidP="00D8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D82237" w:rsidRDefault="00D82237" w:rsidP="00D82237">
            <w:pPr>
              <w:spacing w:after="0" w:line="240" w:lineRule="auto"/>
            </w:pPr>
            <w:r w:rsidRPr="004736EE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D82237" w:rsidRDefault="00D82237" w:rsidP="00CA29CD">
            <w:pPr>
              <w:pStyle w:val="Style14"/>
              <w:ind w:firstLine="0"/>
            </w:pPr>
            <w:r>
              <w:t>ОПК-5-зув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ПК-4-зув</w:t>
            </w:r>
          </w:p>
          <w:p w:rsidR="00D82237" w:rsidRDefault="00D82237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A83652" w:rsidRPr="003A40AC" w:rsidTr="005104DF">
        <w:trPr>
          <w:trHeight w:val="268"/>
        </w:trPr>
        <w:tc>
          <w:tcPr>
            <w:tcW w:w="1424" w:type="pct"/>
          </w:tcPr>
          <w:p w:rsidR="00A83652" w:rsidRPr="003A40AC" w:rsidRDefault="00A83652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A83652" w:rsidRPr="00A83652" w:rsidRDefault="00A8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" w:type="pct"/>
          </w:tcPr>
          <w:p w:rsidR="00A83652" w:rsidRPr="003A40AC" w:rsidRDefault="00B156A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A83652" w:rsidRPr="003A40AC" w:rsidRDefault="00A83652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A83652" w:rsidRPr="003A40AC" w:rsidRDefault="00B156A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  <w:r w:rsidR="00A83652">
              <w:rPr>
                <w:b/>
              </w:rPr>
              <w:t>/2</w:t>
            </w:r>
            <w:r w:rsidR="00397479">
              <w:rPr>
                <w:b/>
              </w:rPr>
              <w:t>И</w:t>
            </w:r>
          </w:p>
        </w:tc>
        <w:tc>
          <w:tcPr>
            <w:tcW w:w="332" w:type="pct"/>
          </w:tcPr>
          <w:p w:rsidR="00A83652" w:rsidRPr="003A40AC" w:rsidRDefault="00B156A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118,1</w:t>
            </w:r>
          </w:p>
        </w:tc>
        <w:tc>
          <w:tcPr>
            <w:tcW w:w="1075" w:type="pct"/>
          </w:tcPr>
          <w:p w:rsidR="00A83652" w:rsidRPr="003A40AC" w:rsidRDefault="00A83652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A83652" w:rsidRPr="003A40AC" w:rsidRDefault="00A83652" w:rsidP="00475ABF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b/>
              </w:rPr>
              <w:t>Промежуточная аттестация: Экзамен</w:t>
            </w:r>
          </w:p>
        </w:tc>
        <w:tc>
          <w:tcPr>
            <w:tcW w:w="370" w:type="pct"/>
          </w:tcPr>
          <w:p w:rsidR="00A83652" w:rsidRPr="003A40AC" w:rsidRDefault="00A83652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5F4939" w:rsidRPr="003A40AC" w:rsidTr="005104DF">
        <w:trPr>
          <w:trHeight w:val="268"/>
        </w:trPr>
        <w:tc>
          <w:tcPr>
            <w:tcW w:w="1424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5F4939" w:rsidRPr="003A40AC" w:rsidRDefault="00B156A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F4939" w:rsidRPr="003A40AC" w:rsidRDefault="00B156A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8</w:t>
            </w:r>
            <w:r w:rsidR="005F4939">
              <w:rPr>
                <w:b/>
              </w:rPr>
              <w:t>/</w:t>
            </w:r>
            <w:r w:rsidR="00A83652">
              <w:rPr>
                <w:b/>
              </w:rPr>
              <w:t>2</w:t>
            </w:r>
            <w:r w:rsidR="00397479">
              <w:rPr>
                <w:b/>
              </w:rPr>
              <w:t>И</w:t>
            </w:r>
          </w:p>
        </w:tc>
        <w:tc>
          <w:tcPr>
            <w:tcW w:w="332" w:type="pct"/>
          </w:tcPr>
          <w:p w:rsidR="005F4939" w:rsidRPr="003A40AC" w:rsidRDefault="00B156A2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118,1</w:t>
            </w:r>
          </w:p>
        </w:tc>
        <w:tc>
          <w:tcPr>
            <w:tcW w:w="1075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F4939" w:rsidRPr="003A40AC" w:rsidRDefault="005F4939" w:rsidP="00475ABF">
            <w:pPr>
              <w:pStyle w:val="Style14"/>
              <w:ind w:firstLine="0"/>
              <w:jc w:val="left"/>
              <w:rPr>
                <w:b/>
              </w:rPr>
            </w:pPr>
            <w:r w:rsidRPr="003A40AC">
              <w:rPr>
                <w:b/>
              </w:rPr>
              <w:t>Итоговая аттестация: Экзамен</w:t>
            </w:r>
          </w:p>
        </w:tc>
        <w:tc>
          <w:tcPr>
            <w:tcW w:w="370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A29CD">
        <w:rPr>
          <w:rFonts w:ascii="Times New Roman" w:hAnsi="Times New Roman" w:cs="Times New Roman"/>
          <w:sz w:val="24"/>
          <w:szCs w:val="24"/>
        </w:rPr>
        <w:t>Управление финансами</w:t>
      </w:r>
      <w:r w:rsidR="003A40AC">
        <w:rPr>
          <w:rFonts w:ascii="Times New Roman" w:hAnsi="Times New Roman" w:cs="Times New Roman"/>
          <w:sz w:val="24"/>
          <w:szCs w:val="24"/>
        </w:rPr>
        <w:t xml:space="preserve"> </w:t>
      </w:r>
      <w:r w:rsidR="00CA29CD">
        <w:rPr>
          <w:rFonts w:ascii="Times New Roman" w:hAnsi="Times New Roman" w:cs="Times New Roman"/>
          <w:sz w:val="24"/>
          <w:szCs w:val="24"/>
        </w:rPr>
        <w:t>предприятий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</w:t>
      </w:r>
      <w:r w:rsidRPr="005104DF">
        <w:rPr>
          <w:rFonts w:ascii="Times New Roman" w:hAnsi="Times New Roman" w:cs="Times New Roman"/>
          <w:sz w:val="24"/>
          <w:szCs w:val="24"/>
        </w:rPr>
        <w:lastRenderedPageBreak/>
        <w:t>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A29CD">
        <w:rPr>
          <w:rFonts w:ascii="Times New Roman" w:hAnsi="Times New Roman" w:cs="Times New Roman"/>
          <w:bCs/>
          <w:sz w:val="24"/>
          <w:szCs w:val="24"/>
        </w:rPr>
        <w:t>Управление финансами предприятий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 дисциплине «</w:t>
      </w:r>
      <w:r w:rsidR="00DB0140">
        <w:rPr>
          <w:rFonts w:ascii="Times New Roman" w:hAnsi="Times New Roman" w:cs="Times New Roman"/>
          <w:sz w:val="24"/>
          <w:szCs w:val="24"/>
        </w:rPr>
        <w:t>Управ</w:t>
      </w:r>
      <w:r w:rsidR="00DC6F95">
        <w:rPr>
          <w:rFonts w:ascii="Times New Roman" w:hAnsi="Times New Roman" w:cs="Times New Roman"/>
          <w:sz w:val="24"/>
          <w:szCs w:val="24"/>
        </w:rPr>
        <w:t>ление финансами предприятия</w:t>
      </w:r>
      <w:r w:rsidRPr="005104DF">
        <w:rPr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2237" w:rsidRDefault="00D82237" w:rsidP="00D822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82237" w:rsidRPr="00D82237" w:rsidRDefault="00D82237" w:rsidP="00D822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2237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для самопроверки (КР):</w:t>
      </w:r>
    </w:p>
    <w:p w:rsidR="005104DF" w:rsidRPr="005104DF" w:rsidRDefault="00EA374D" w:rsidP="00EA37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КР №1</w:t>
      </w:r>
      <w:r w:rsidR="005104DF"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C6750" w:rsidRDefault="00DC6F95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50">
        <w:rPr>
          <w:rFonts w:ascii="Times New Roman" w:hAnsi="Times New Roman" w:cs="Times New Roman"/>
          <w:b/>
          <w:sz w:val="24"/>
          <w:szCs w:val="24"/>
        </w:rPr>
        <w:t xml:space="preserve">Определение точки безубыточности, запаса финансовой прочности, порога рентабельности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3C6750">
        <w:rPr>
          <w:rFonts w:ascii="Times New Roman" w:hAnsi="Times New Roman" w:cs="Times New Roman"/>
          <w:sz w:val="24"/>
          <w:szCs w:val="24"/>
        </w:rPr>
        <w:t>1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Потребительское общество производит и продает продукцию. Сумма условно-постоянных затрат для данного производства - 200 000 руб. Максимально возможный объем выпуска и реализации продукции - 1000 ед.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Продукция реализуется по цене 850 руб./ед., условно-переменные затраты составляют 350 руб./ед.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выручку от реализации продукции, суммарные затраты, пороговое значение товара.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Задание 2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запас финансовой прочности компании на основе следующих данных: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объем реализации – 1 000 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цена реализации  – 35 000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постоянные издержки – 7 000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переменные издержки – 21 000 руб./ед.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6750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3C6750">
        <w:rPr>
          <w:rFonts w:ascii="Times New Roman" w:hAnsi="Times New Roman" w:cs="Times New Roman"/>
          <w:sz w:val="24"/>
          <w:szCs w:val="24"/>
        </w:rPr>
        <w:t xml:space="preserve"> предприятию необходимо сократить переменные издержки, чтобы его прибыль составила 8500 тыс. руб.?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Задание 3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ООО «Заря» планирует продажу открыток для туристов по 35 руб./ед. Компания приобретает эти открытки у оптовой организации за 21 руб./ед. Аренда торгового места обойдется организации в 7000 руб. в неделю.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порог рентабельности в денежном и натуральном выражении;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lastRenderedPageBreak/>
        <w:t>- что произойдет с порогом рентабельности и пороговым количеством товара, если арендная плата повысится до 10 500 руб. в неделю;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что произойдет с порогом рентабельности и пороговым количеством товара, если удастся увеличить цену продажи открыток с 35 до 38,5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что будет с порогом рентабельности и пороговым количеством товара, если закупочная цена открыток повысится с 21 руб. до 23,8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сколько открыток должно быть продано для получения прибыли в сумме 5000 руб. в неделю;</w:t>
      </w:r>
    </w:p>
    <w:p w:rsid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какой запас финансовой прочности имеет предприятие при сумме прибыли 5000 руб. в неделю</w:t>
      </w:r>
    </w:p>
    <w:p w:rsidR="005104DF" w:rsidRPr="005104DF" w:rsidRDefault="005104DF" w:rsidP="00D822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</w:t>
      </w:r>
      <w:r w:rsidR="003C6750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  <w:r w:rsidR="00DC6F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C6F95" w:rsidRPr="00D82237" w:rsidRDefault="00DC6F95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237">
        <w:rPr>
          <w:rFonts w:ascii="Times New Roman" w:hAnsi="Times New Roman" w:cs="Times New Roman"/>
          <w:b/>
          <w:sz w:val="24"/>
          <w:szCs w:val="24"/>
        </w:rPr>
        <w:t xml:space="preserve">Определение эффекта производственного рычага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Известны показатели работы предприятия. </w:t>
      </w:r>
      <w:proofErr w:type="gramStart"/>
      <w:r w:rsidRPr="003C6750">
        <w:rPr>
          <w:rFonts w:ascii="Times New Roman" w:hAnsi="Times New Roman" w:cs="Times New Roman"/>
          <w:sz w:val="24"/>
          <w:szCs w:val="24"/>
        </w:rPr>
        <w:t>Выручка от реализации - 400 тыс. руб. Переменные затраты – 250 тыс. руб., постоянные – 100 тыс. руб.</w:t>
      </w:r>
      <w:proofErr w:type="gramEnd"/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Определить прибыль в планируемом периоде с помощью </w:t>
      </w:r>
      <w:proofErr w:type="gramStart"/>
      <w:r w:rsidRPr="003C6750">
        <w:rPr>
          <w:rFonts w:ascii="Times New Roman" w:hAnsi="Times New Roman" w:cs="Times New Roman"/>
          <w:sz w:val="24"/>
          <w:szCs w:val="24"/>
        </w:rPr>
        <w:t>операционного</w:t>
      </w:r>
      <w:proofErr w:type="gramEnd"/>
      <w:r w:rsidRPr="003C67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6750">
        <w:rPr>
          <w:rFonts w:ascii="Times New Roman" w:hAnsi="Times New Roman" w:cs="Times New Roman"/>
          <w:sz w:val="24"/>
          <w:szCs w:val="24"/>
        </w:rPr>
        <w:t>левериджа</w:t>
      </w:r>
      <w:proofErr w:type="spellEnd"/>
      <w:r w:rsidRPr="003C6750">
        <w:rPr>
          <w:rFonts w:ascii="Times New Roman" w:hAnsi="Times New Roman" w:cs="Times New Roman"/>
          <w:sz w:val="24"/>
          <w:szCs w:val="24"/>
        </w:rPr>
        <w:t>, если: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а) предприятие предполагает рост объема на 4%, цены остаются на прежнем уровне;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б) предприятие предполагает рост цен на 2%, объем сохранится на прежнем уровне;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в) увеличатся и объем, и цена на 4% и 2% соответственно.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Известны показатели работы предприятия за 201_ год.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 201_ году планируется увеличить объем реализации продукции на 10%. Постоянные затраты должны остаться без изменения. Показатели работы п</w:t>
      </w:r>
      <w:r>
        <w:rPr>
          <w:rFonts w:ascii="Times New Roman" w:hAnsi="Times New Roman" w:cs="Times New Roman"/>
          <w:sz w:val="24"/>
          <w:szCs w:val="24"/>
        </w:rPr>
        <w:t>редприятия представлены в табл</w:t>
      </w:r>
      <w:r w:rsidRPr="003C6750">
        <w:rPr>
          <w:rFonts w:ascii="Times New Roman" w:hAnsi="Times New Roman" w:cs="Times New Roman"/>
          <w:sz w:val="24"/>
          <w:szCs w:val="24"/>
        </w:rPr>
        <w:t>. Определить эффект операционного рычага.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аблица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Расчет силы воздействия операционного рычага</w:t>
      </w:r>
    </w:p>
    <w:tbl>
      <w:tblPr>
        <w:tblW w:w="9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45"/>
        <w:gridCol w:w="1671"/>
        <w:gridCol w:w="1671"/>
        <w:gridCol w:w="1671"/>
      </w:tblGrid>
      <w:tr w:rsidR="003C6750" w:rsidRPr="003C6750" w:rsidTr="003C6750">
        <w:trPr>
          <w:trHeight w:val="558"/>
        </w:trPr>
        <w:tc>
          <w:tcPr>
            <w:tcW w:w="4545" w:type="dxa"/>
            <w:vMerge w:val="restart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71" w:type="dxa"/>
            <w:vMerge w:val="restart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342" w:type="dxa"/>
            <w:gridSpan w:val="2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3C6750" w:rsidRPr="003C6750" w:rsidTr="003C6750">
        <w:trPr>
          <w:trHeight w:val="145"/>
        </w:trPr>
        <w:tc>
          <w:tcPr>
            <w:tcW w:w="4545" w:type="dxa"/>
            <w:vMerge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Merge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201_ г.</w:t>
            </w:r>
          </w:p>
        </w:tc>
        <w:tc>
          <w:tcPr>
            <w:tcW w:w="1671" w:type="dxa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201_ г.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Объем реализации продукции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Цена единицы продукции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руб./ед.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Переменные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руб./ед.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Выручка от реализации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Общие переменные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Суммарные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Эффект операционного рычага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lastRenderedPageBreak/>
        <w:t>Работа предприятия характеризуется следующими данными: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выручка от реализации - 10 000 тыс.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переменные затраты – 7 000 тыс.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постоянные затраты – 2 000 тыс. руб.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 следующем периоде предполагается рост натурального объема продаж на 4% и одновременное снижение цены на 5%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прибыль.</w:t>
      </w:r>
    </w:p>
    <w:p w:rsidR="003C6750" w:rsidRPr="003C6750" w:rsidRDefault="003C6750" w:rsidP="003C6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Условно-постоянные расходы на производство продукции составляют 200 000 руб., объем производства и реализации - 1000 ед., цена продукции - 850 руб./ед., условно-переменные затраты на производство продукции - 350 руб./ед.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Определить: прибыль от продаж (прибыль отчетного периода); силу воздействия операционного рычага, если объем выпуска продукции увеличится на следующий год на 20%, - прямым пересчетом и при помощи коэффициента операционного рычага.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эффект операционного рычага и рассчитать прогнозное значение суммы прибыли от продаж при планируемом росте выручки на 20%, если выручка в отчетном периоде составила 120 тыс. руб., постоянные расходы - 40 тыс. руб., отношение переменных расходов к выручке от продаж - 0,5.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Рассчитать недостающие показатели, на основе данных, приведенных в табл.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Расчет силы воздействия операционного рычага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0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32"/>
        <w:gridCol w:w="1057"/>
        <w:gridCol w:w="1057"/>
        <w:gridCol w:w="1057"/>
      </w:tblGrid>
      <w:tr w:rsidR="003C6750" w:rsidRPr="003C6750" w:rsidTr="003C6750">
        <w:trPr>
          <w:cantSplit/>
          <w:trHeight w:val="229"/>
        </w:trPr>
        <w:tc>
          <w:tcPr>
            <w:tcW w:w="61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по вариантам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6750" w:rsidRPr="003C6750" w:rsidTr="003C6750">
        <w:trPr>
          <w:cantSplit/>
          <w:trHeight w:val="172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от продаж (без НДС),  тыс. руб.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3C6750" w:rsidRPr="003C6750" w:rsidTr="003C6750">
        <w:trPr>
          <w:cantSplit/>
          <w:trHeight w:val="344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производство и реализацию продукции, тыс. руб.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в т.ч. условно-постоянные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           переменные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3C6750" w:rsidRPr="003C6750" w:rsidTr="003C6750">
        <w:trPr>
          <w:cantSplit/>
          <w:trHeight w:val="202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Прибыль от продаж, тыс. руб.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47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Маржинальный доход, тыс. руб.              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128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Коэффициент маржинального дохода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158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Порог рентабельности, тыс. руб.      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Запас финансовой прочности, тыс. руб.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20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Сила операционного </w:t>
            </w:r>
            <w:r w:rsidRPr="003C67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рычага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3C6750" w:rsidRPr="003C6750" w:rsidRDefault="003C6750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3C6750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КР №3</w:t>
      </w:r>
      <w:r w:rsidR="00DC6F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A374D" w:rsidRPr="00EA374D" w:rsidRDefault="00DC6F95" w:rsidP="00DC6F9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A374D">
        <w:rPr>
          <w:rFonts w:ascii="Times New Roman" w:hAnsi="Times New Roman" w:cs="Times New Roman"/>
          <w:b/>
          <w:sz w:val="24"/>
          <w:szCs w:val="24"/>
        </w:rPr>
        <w:t>Определение эффекта финансового рычага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1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Условно-постоянные расходы на производство продукта составляют 179 000 руб., объем производства и реализации - 1000 ед., цена продукции - 850 руб./ед., условно-переменные затраты на производство продукции - 350 руб./ед., финансовые расходы - 93 000 руб.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Рассчитать эффект операционного и финансового рычагов, а также совокупный эффект рычагов.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lastRenderedPageBreak/>
        <w:t>Задание 2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Потребительское общество инвестировало собственных сре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>умме 295 000 руб., заемных средств в сумме 234 000 руб. Полученный капитал составил 850 000 руб., финансовые расходы - 93 000 руб.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Рассчитать прибыль за минусом финансовых расходов; рентабельность собственного капитала текущего периода; эффект финансового рычага; рентабельность собственного капитала планируемого периода, если прибыль возрастет на 10%; прирост рентабельности собственного капитала и силу воздействия финансового рычага.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3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A374D">
        <w:rPr>
          <w:rFonts w:ascii="Times New Roman" w:hAnsi="Times New Roman" w:cs="Times New Roman"/>
          <w:sz w:val="24"/>
          <w:szCs w:val="24"/>
        </w:rPr>
        <w:t>По приведенным данным рассчитать эффект финансового рычага: чистая прибыль - 266 тыс. руб., прибыль до налогообложения и расходов по привлечению заемных средств - 405 тыс. руб., совокупные активы - 2770 тыс. руб., заемный капитал - 1229 тыс. руб., собственный капитал - 1541 тыс. руб., ставка налогообложения прибыли – 20%, расходы по привлечению заемных средств - 108 тыс. руб.</w:t>
      </w:r>
      <w:proofErr w:type="gramEnd"/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4</w:t>
      </w:r>
    </w:p>
    <w:p w:rsid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Суммы активов предприятий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>, В и С одинаковы, но структуры источников средств разные. Показать действие финансового рычага 2-мя способами: с помощью расчета прироста рентабельности собственного капитала, в связи с использованием заемных средств предприятиями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 xml:space="preserve"> и С по отношению к предприятию А, и путем расчета эффекта финансового рычага. Процентная ставка - 21%, Ставка налога на прибыль - 20%. Исходные данные д</w:t>
      </w:r>
      <w:r>
        <w:rPr>
          <w:rFonts w:ascii="Times New Roman" w:hAnsi="Times New Roman" w:cs="Times New Roman"/>
          <w:sz w:val="24"/>
          <w:szCs w:val="24"/>
        </w:rPr>
        <w:t>ля расчета представлены в табл.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2"/>
        <w:gridCol w:w="1183"/>
        <w:gridCol w:w="1076"/>
        <w:gridCol w:w="1230"/>
      </w:tblGrid>
      <w:tr w:rsidR="00EA374D" w:rsidRPr="00B60EE6" w:rsidTr="00D82237">
        <w:trPr>
          <w:trHeight w:val="247"/>
        </w:trPr>
        <w:tc>
          <w:tcPr>
            <w:tcW w:w="5782" w:type="dxa"/>
            <w:vMerge w:val="restart"/>
            <w:vAlign w:val="center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89" w:type="dxa"/>
            <w:gridSpan w:val="3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EA374D" w:rsidRPr="00B60EE6" w:rsidTr="00D82237">
        <w:trPr>
          <w:trHeight w:val="170"/>
        </w:trPr>
        <w:tc>
          <w:tcPr>
            <w:tcW w:w="5782" w:type="dxa"/>
            <w:vMerge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EA374D" w:rsidRPr="00B60EE6" w:rsidTr="00D82237">
        <w:trPr>
          <w:trHeight w:val="265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Средняя сумма собственного капитала,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10 000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7 000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Средняя сумма заемного капитала,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Валовая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Заемный капитал,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Сумма % за кредит,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Налогооблагаемая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65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Сумма налога на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Чистая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Экономическая рентабельность активов, %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Рентабельность собственного капитала, %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47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Прирост рентабельности, %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D82237">
        <w:trPr>
          <w:trHeight w:val="265"/>
        </w:trPr>
        <w:tc>
          <w:tcPr>
            <w:tcW w:w="5782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Эффект финансового рычага, раз.</w:t>
            </w:r>
          </w:p>
        </w:tc>
        <w:tc>
          <w:tcPr>
            <w:tcW w:w="1183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D8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B0140" w:rsidRDefault="00DB0140" w:rsidP="00DC6F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DB0140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B0140">
        <w:rPr>
          <w:rFonts w:ascii="Times New Roman" w:hAnsi="Times New Roman" w:cs="Times New Roman"/>
          <w:sz w:val="24"/>
          <w:szCs w:val="24"/>
        </w:rPr>
        <w:t>.</w:t>
      </w: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19"/>
        <w:gridCol w:w="9766"/>
      </w:tblGrid>
      <w:tr w:rsidR="005104DF" w:rsidRPr="00922225" w:rsidTr="0039069F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ОПК-5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4B3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5BE1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методы и программные средства обработки деловой информации.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нормативно-правовую базу финансового учета для формирования учетной политики и финансовой отчетности, основные показатели финансовой устойчивости, ликвидности и платежеспособности, деловой активности, эффективности деятельности;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методологию составления финансовой отчетности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525" w:rsidRPr="0061336D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</w:t>
            </w:r>
            <w:r w:rsid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Принципы эффективного управления финансовой деятельностью предприятия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2</w:t>
            </w:r>
            <w:r w:rsid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Информационное обеспечение процесса управления финансами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3</w:t>
            </w:r>
            <w:r w:rsid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Система показателей информационного обеспечения финансового менеджмента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4</w:t>
            </w:r>
            <w:r w:rsid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Система показателей информационного обеспечения финансового менеджмента, формируемых из внутренних источников</w:t>
            </w:r>
          </w:p>
          <w:p w:rsidR="00B44800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5</w:t>
            </w:r>
            <w:r w:rsidR="00B44800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. Основные концепции финансового менеджмента</w:t>
            </w:r>
          </w:p>
          <w:p w:rsidR="00B44800" w:rsidRDefault="00B44800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</w:p>
          <w:p w:rsidR="00721525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</w:p>
          <w:p w:rsidR="00721525" w:rsidRPr="00721525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/>
                <w:bCs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b/>
                <w:bCs/>
                <w:sz w:val="24"/>
                <w:szCs w:val="24"/>
              </w:rPr>
              <w:t>Проверочный тест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1. Стадия процесса воспроизводства, на которой созданная стоимость в денежной форме переходит от одного владельца к другому: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первая стадия;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вторая стадия;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третья стадия.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2. Финансы -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деньги в процессе кругооборота;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система отношений, выражающих формирование и использование имущества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совокупность денежных отношений, организованных государством, в процессе которых осуществляется формирование и использование общегосударственных фондов денежных сре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я осуществления экономических, социальных и политических задач. 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Финансовые отношения по роли субъекта хозяйствования в общественном производстве делятся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на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финансы предприятий, финансы страхования, финансы государства;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финансы коммерческих предприятий, финансы общественных объединений;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государственный бюджет, все внебюджетные фонды, государственный кредит.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4. Функции финансов: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распределительная, контрольная;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воспроизводственная, распределительная, контрольная;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воспроизводственная, стимулирующая, социальная;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5. Финансовый менеджмент представляет собой: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систему принципов и методов разработки управленческих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систему показателей, характеризующих деятельность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совокупность </w:t>
            </w:r>
            <w:hyperlink r:id="rId10" w:tooltip="Экономика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экономических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отношений, возникающих в процессе формирования, распределения и использования централизованных и децентрализованных фондов </w:t>
            </w:r>
            <w:hyperlink r:id="rId11" w:tooltip="Деньги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денежных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средств.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6. К показателям, входящим в блок «Показатели макроэкономического развития»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денежные доходы населения,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, сумму прибыли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индекс инфляции,  индекс цен на продукцию отрасли, ставку налогообложения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общую стоимость активов, сумму прибыли предприятий, сумму собственного капитала предприятий.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7. К показателям, входящим в блок «Показатели отраслевого развития»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денежные доходы населения,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, сумму прибыли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индекс инфляции,  индекс цен на продукцию отрасли, ставку налогообложения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общую стоимость активов, сумму прибыли предприятий, сумму собственного капитала предприятий.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8. К показателям, входящим в блок «Показатели, характеризующие конъюнктуру отдельных сегментов фондового рынка»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сводный индекс динамики цен на фондовом рынке, объемы и цены сделок по основным видам фондовых инструментов; котируемые цены предложения и спроса основных фондовых инструментов;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сводный индекс динамики цен на фондовом рынке, объемы и цены сделок по основным видам фондовых инструментов; котируемые цены предложения и спроса основных фондовых инструментов, лизинговую ставку по видам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лизингуемых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активов;</w:t>
            </w:r>
          </w:p>
          <w:p w:rsid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кредитная ставка отдельных коммерческих банков, объемы и цены сделок по основным видам фондовых инструментов; котируемые цены предложения и спроса основных фондовых инструментов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9</w:t>
            </w:r>
            <w:r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Главная цель финансового менеджмента: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оптимизация денежного оборота;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обеспечение минимизации уровня финансового риска при предусматриваемом уровне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обеспечение постоянного финансового равновесия предприятия в процессе его развития;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обеспечение максимизации рыночной стоимости предприятия.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10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К функциям финансового менеджмента как управляющей системы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разработку финансовой стратегии предприятия, осуществление анализа различных аспектов финансовой деятельности предприятия, управление активами;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разработку финансовой стратегии предприятия, осуществление анализа различных аспектов финансовой деятельности предприятия, осуществление эффективного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реализацией принятых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управление активами, управление капиталом, управление финансовыми рисками, антикризисное финансовое управление.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11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К функциям финансового менеджмента как специальной области управления предприятием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разработку финансовой стратегии предприятия, осуществление анализа различных аспектов финансовой деятельности предприятия, управление активами;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разработку финансовой стратегии предприятия, осуществление анализа различных аспектов финансовой деятельности предприятия, осуществление эффективного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реализацией принятых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управление активами, управление капиталом, управление финансовыми рисками, антикризисное финансовое управление.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12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Механизм финансового менеджмента представляет собой: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систему принципов и методов разработки управленческих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систему показателей, характеризующих деятельность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совокупность </w:t>
            </w:r>
            <w:hyperlink r:id="rId12" w:tooltip="Экономика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экономических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отношений, возникающих в процессе формирования, распределения и использования централизованных и децентрализованных фондов </w:t>
            </w:r>
            <w:hyperlink r:id="rId13" w:tooltip="Деньги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денежных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совокупность основных элементов воздействия на процесс разработки и реализации управленческих решений в области финансовой деятельности предприятия.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13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Система финансовых рычагов включает в себя: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основные формы воздействия на процесс принятия и реализации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основные способы и приемы, с помощью которых обосновываются и контролируются управленческие решения в различных сферах финансовой деятельности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конкретные обязательства, обеспечивающие механизм реализации отдельных управленческих решений предприятия и фиксирующие его финансовые отношения с другими экономическими объектами.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14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Система финансовых инструментов состоит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из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основных форм воздействия на процесс принятия и реализации управленческих решений в 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основных способов и приемов, с помощью которых обосновываются и контролируются управленческие решения в различных сферах финансовой деятельности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конкретных обязательств, обеспечивающих механизм реализации отдельных управленческих решений предприятия и фиксирующих его финансовые отношения с другими экономическими объектами.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15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Финансовый менеджмент –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 финансовый анализ;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принятие финансовых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управление себестоимостью продукции.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16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Не входит в состав объекта финансового менеджмента: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финансовые ресурсы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источники финансовых ресурсов;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финансовые отношения;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финансовый учет.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17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Финансовая деятельность предприятия -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выплаты денежных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управление финансовыми отношениями с другими субъектами;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продажа продукции.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18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Целью финансовой деятельности предприятия является: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обеспечение бесперебойного кругооборота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снабжение предприятия материальными ресурсами;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увеличение выручки от продаж.</w:t>
            </w:r>
          </w:p>
          <w:p w:rsidR="00721525" w:rsidRPr="008C5C89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применять методы и программные средства </w:t>
            </w:r>
            <w:r w:rsidRPr="000B5BE1">
              <w:rPr>
                <w:i/>
                <w:sz w:val="23"/>
                <w:szCs w:val="23"/>
              </w:rPr>
              <w:lastRenderedPageBreak/>
              <w:t xml:space="preserve">обработки деловой информации;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использовать технологии финансового учета для формирования финансовой отчетности организаций;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анализировать влияние различных методов и способов финансового учета на финансовые результаты деятельности организации;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B44800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1336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Практические </w:t>
            </w:r>
            <w:r w:rsidR="0061336D" w:rsidRPr="0061336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Ссуда в размере 50 тыс. руб. выдана на полгода по простой ставке процентов 18% годовых.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Определить, какую сумму необходимо будет вернуть.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Предприятие получило кредит на один год в размере 10 млн. руб. с условием возврата 16 млн. руб.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Рассчитать процентную и учетную ставки.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Кредит в размере 2 млн. руб. выдается на 3,5 года. Ставка процентов за первый год – 13%, а за каждое последующее полугодие она увеличится на 10%.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 наращенную сумму.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время, за которое первоначальный капитал в размере 40 тыс. руб. вырастет до 100 тыс. руб. при простой процентной ставке 18% </w:t>
            </w:r>
            <w:proofErr w:type="gramStart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Кредит в размере 100 тыс. руб. выдан 11 января до 15 июля 201_ года под 12% </w:t>
            </w:r>
            <w:proofErr w:type="gramStart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 сумму к погашению для различных вариантов расчета процентов.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Вы имеет 100 тыс. руб. и хотели бы удвоить эту сумму через 4 года. Каково минимально приемлемое значение процентной ставки?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На вклад в размере 1 млн. руб. сроком на 5 лет банк начисляет 8% годовых.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Какая сумма будет на счете к концу срока, если начисление процентов производится по схеме простых и сложных процентов: а) ежегодно; б) каждые полгода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У предприятия появилась возможность получить кредит по одному из вариантов: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а) на условиях ежеквартального начисления процентов из расчета 76% годовых;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б) на условиях полугодового начисления процентов из расчета 80% годовых;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в) на условиях ежегодного начисления процентов из расчета 90% годовых. </w:t>
            </w:r>
          </w:p>
          <w:p w:rsidR="0061336D" w:rsidRPr="0061336D" w:rsidRDefault="0061336D" w:rsidP="0061336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Какой вариант предпочтительнее предприятию и банку?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инструментами составления </w:t>
            </w:r>
            <w:r w:rsidRPr="000B5BE1">
              <w:rPr>
                <w:i/>
                <w:sz w:val="23"/>
                <w:szCs w:val="23"/>
              </w:rPr>
              <w:lastRenderedPageBreak/>
              <w:t>финансовой отчетности;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навыками и приемами использования корпоративных информационных систем;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методами анализа финансовой отчетности и финансового прогнозирования;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Заполнить отчет о финансовых результатах за 201_ г. на основании следующих </w:t>
            </w: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исходных данных.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«Бренд» занимается производством и продажей мебели.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В 201_ г. ООО "Бренд" реализовало продукцию собственного производства на сумму 11 800 000 руб., в том числе НДС 18%.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готовой продукции, реализованной за отчетный период, составила 4 200 000 руб.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учетной политике ООО "Бренд" расходы на упаковку, транспортировку и доставку мебели покупателям распределяются на себестоимость реализованной и нереализованной продукции.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на себестоимость реализованной продукции были списаны коммерческие расходы в размере 90 000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учетной политике ООО "Бренд"  общехозяйственные расходы не распределяются на реализованную и нереализованную продукцию. В 201_ г. их сумма составила - 2 710 000 руб.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феврале 201_ г. ООО "Бренд" выдало другой организации заем в сумме 100 000 руб. Срок действия договора - один год (до 31 января 201_ г.). В течение года были начислены проценты по займу. Сумма процентов составила 10 000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ООО "Бренд" реализовало станок за 94 400 руб., в том числе НДС 18% - 14 400 руб. Остаточная стоимость станка равна 73 000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итогам года были начислены налог на имущество в размере 43 000 руб. и транспортный налог - 4500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ООО "Бренд" получило от покупателей штрафы и пени за нарушение условий хозяйственных договоров в размере 8000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благотворительной деятельности в сентябре 201_ г. организация ООО "Бренд" перечислила 50 000 руб. в фонд помощи пострадавшим от террористического акта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образовались отрицательные курсовые разницы по валютному счету в размере 7000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отчетном периоде была списана дебиторская задолженность, по которой истек срок исковой давности, в размере 10 000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требованиям ПБУ 18/02 за 201_ г. отложенные налоговые активы были </w:t>
            </w: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сформированы на общую сумму 17 000 руб. и погашены на сумму 2000 руб. Кроме того, в 201_ г. отложенные налоговые обязательства были сформированы на сумму 6000 руб. и частично погашены на сумму 1000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В бухгалтерском учете ООО "Бренд" также сформировались постоянные налоговые обязательства. Их сумма составила 4000 руб.</w:t>
            </w:r>
          </w:p>
          <w:p w:rsidR="000B5BE1" w:rsidRPr="004965C6" w:rsidRDefault="000B5BE1" w:rsidP="00496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B80BCA" w:rsidRDefault="000B5BE1" w:rsidP="005104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B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ПК-4 -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цели, задачи, механизмы финансового менеджмента;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>-</w:t>
            </w:r>
            <w:r w:rsidRPr="000B5BE1">
              <w:rPr>
                <w:rFonts w:eastAsia="Times New Roman"/>
                <w:i/>
                <w:color w:val="auto"/>
              </w:rPr>
              <w:t xml:space="preserve"> </w:t>
            </w:r>
            <w:r w:rsidRPr="000B5BE1">
              <w:rPr>
                <w:rFonts w:eastAsia="Calibri"/>
                <w:i/>
                <w:sz w:val="23"/>
                <w:szCs w:val="23"/>
              </w:rPr>
              <w:t>состав и структуру активов, а так же источники их формирования, основные теории дивидендной политики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</w:t>
            </w:r>
            <w:r w:rsidRPr="000B5BE1">
              <w:rPr>
                <w:rFonts w:eastAsia="Calibri"/>
                <w:i/>
                <w:sz w:val="23"/>
                <w:szCs w:val="23"/>
              </w:rPr>
              <w:t>последствия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 Функции, цели и задачи финансового менеджмента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2. Механизмы финансового менеджмента</w:t>
            </w:r>
          </w:p>
          <w:p w:rsid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3. Состав и структура активов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 средства предприятия. Основной капитал. Кругооборот основных средств.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Нематериальные активы. Кругооборот стоимости нематериальных активов.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6.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Амортизационные отчисления основных средств и нематериальных активов. Методы их расчета.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7.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Уставный капитал предприятия.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Оборотные средства предприятия (оборотный капитал). Кругооборот оборотных средств.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9.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Состав источников финансовых ресурсов. Собственные и привлеченные источники.</w:t>
            </w:r>
          </w:p>
          <w:p w:rsid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Баланс предприятия как источник информации о финансовых ресурсах и их источниках.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Проверочный тест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1. В состав финансовых  ресурсов предприятия включаются: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основные средства;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и текущие активы;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оборотные активы.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Информация о составе и величине финансовых ресурсов предприятия содержится: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 отчете о прибылях и убытках;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в активе баланса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 пассиве баланса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Информация о составе и величине источников финансовых ресурсов предприятия содержится: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 пассиве баланса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в отчете о прибылях и убытках;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в) в активе баланса предприятия. 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Основные средства и нематериальные активы: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являются 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являются недвижимым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входят в состав имущества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5. Оборотные фонды: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являются 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являются недвижимым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входят в состав имущества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6. Возмещение и пополнение основных средств может происходить за счет: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а) амортизационных отчислений; 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амортизационных отчислений, долгосрочных кредитов и прибыли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прибыли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7. Потребность в оборотных средствах может удовлетворяться: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уставным капиталом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кредитами и займами, кредиторской задолженностью поставщикам, предоплатой покупателей;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верны оба предыдущих ответа.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г) верных ответов нет.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8. Собственный источник финансирования в составе себестоимости проданной продукции – это: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материальные затраты;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амортизация;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затраты на оплату труда.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9. Источниками финансирования основных средств и нематериальных активов могут быть: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кредиторская задолженность;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краткосрочные кредиты банков;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долгосрочные заемные средства.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10. Источниками финансирования оборотных активов могут быть: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долгосрочные заемные средства;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краткосрочные заемные средства.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 К ускорению оборачиваемости оборотных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иводит: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ускорение реализации продукции;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повышение ритмичности работы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снижение затрат на производство.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Типовой договор предприятия предусматривает оплату продукции в течение одного месяца. Коэффициент оборачиваемости дебиторской задолженности за год составляет 9 оборотов. Как можно оценить состояние дебиторской задолженности предприятия?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как удовлетворительное;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как неудовлетворительное.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Недостаток собственных оборотных средств можно покрыть: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дебиторской задолженностью покупателей;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кредиторской задолженностью поставщикам.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«Замораживание»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едприятия в запасах: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порождает дополнительную потребность в финансовых ресурсах;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высвобождает финансовые ресурсы;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приводит к ускорению оборачиваемости оборотных средств.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5. Производственные запасы относятся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высоколиквидным активам;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среднеликвидным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активам;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труднореализуемым активам.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6. Мобильность имущества – это: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доля денежных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оставе имущества;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доля дебиторской задолженности в составе имущества;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доля оборотных активов в составе имущества.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7. Величина собственных оборотных средств зависит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а) стоимости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активов;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стоимости собственного капитала;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величины долгосрочных обязательств;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г) всего перечисленного.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8. Управление оборачиваемостью дебиторской и кредиторской задолженности имеет целью: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снижение балансовых остатков кредиторской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увеличение балансовых остатков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обеспечение наличия свободных средств в обороте.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9. Наличие свободных средств в обороте обеспечивается: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превышением среднего однодневного платежа дебиторов над средним однодневным платежом кредиторам;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балансовыми остатками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балансовыми остатками кредиторской задолженности.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0. Недостаток средств в обороте возникает при условии: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превышением среднего однодневного платежа кредиторам над средним однодневным платежом дебиторов;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быстрой оборачиваемости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медленной оборачиваемости кредиторской задолженности.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1. На конец квартала имеются свободные средства в обороте. Означает ли это, что они имеются на все даты квартала?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 да;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Наращивание кредиторской задолженности поставщикам: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увеличивает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б) уменьшает финансово-эксплуатационные потребности предприятия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в) не влияет на финансово-эксплуатационные потребности предприятия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Наращивание дебиторской  задолженности покупателей: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увеличивает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б) уменьшает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влияет на финансово-эксплуатационные потребности предприятия.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Финансово-эксплуатационные потребности - это: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разница между суммой стоимости реализованной продукции, внереализационных доходов и материальными затратами;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 разница между средствами, иммобилизованными в запасах, и дебиторской задолженности и задолженностью предприятия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поставщикам (кредиторам);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разница между добавленной стоимостью и фондом оплаты труда с отчислениями.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5. Ускорение оборачиваемости запасов: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уменьшает величину финансово-эксплуатационной потребности;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увеличивает ее;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влияет на нее.</w:t>
            </w:r>
          </w:p>
          <w:p w:rsidR="00667DA5" w:rsidRPr="00667DA5" w:rsidRDefault="00667DA5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D10D50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применять основные инструменты финансового менеджмента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для стоимостной оценки активов, капитала и денежных потоков;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>- оценивать принимаемые решени</w:t>
            </w:r>
            <w:r w:rsidR="0061336D">
              <w:rPr>
                <w:i/>
                <w:sz w:val="23"/>
                <w:szCs w:val="23"/>
              </w:rPr>
              <w:t xml:space="preserve">я с точки зрения их влияния на </w:t>
            </w:r>
            <w:r w:rsidRPr="000B5BE1">
              <w:rPr>
                <w:i/>
                <w:sz w:val="23"/>
                <w:szCs w:val="23"/>
              </w:rPr>
              <w:t xml:space="preserve">стоимость компании;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анализировать состояние и динамику развития мировых рынков в условиях глобализации для решения управленческих задач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67DA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среднегодовую величину основных производственных фондов в планируемом периоде, а также коэффициенты обновления (прироста), ввода и выбытия основных фондов по предприятию по следующим данным: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в составе предприятия три механических цеха; общая стоимость основных фондов предприятия на 1 января составила 1 340 млн. руб., в том числе по цеху №1 – 316 млн. руб., №2 – 665 млн. руб., №3 – 359 млн. руб.;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в предстоящем году предусматривается ввод в эксплуатацию основных производственных фондов на сумму 177 млн. руб., в том числе по цеху №1 – 45 млн. руб., №2 – 60 млн., №3 – 72 млн. руб.;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выбытие основных производственных фондов планируется в целом по предприятию 85 млн. руб., в том числе по цеху №1 – 20 млн. руб., №2 – 35 млн. руб., №3 – 30 млн.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- ввод в действие основных производственных фондов предусматривается: в цехах №1 и №3 – в марте и октябре соответственно 40% и 60%, в цехе №2 – в апреле и сентябре соответственно 20% и 80%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вводимых основных производственных фондов в год;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предполагается выбытие основных производственных фондов в каждом цехе: в марте – 20%, в июне и в сентябре – 40% от суммы планируемых к выводу основных производственных фондов в год.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Определить, как изменится коэффициент оборачиваемости оборотных средств, если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предприятие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667DA5">
                <w:rPr>
                  <w:rFonts w:ascii="Times New Roman" w:hAnsi="Times New Roman" w:cs="Times New Roman"/>
                  <w:sz w:val="24"/>
                  <w:szCs w:val="24"/>
                </w:rPr>
                <w:t>2008 г</w:t>
              </w:r>
            </w:smartTag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 запланировало реализовать продукции на сумму 7 130 000 руб., среднегодовая величина оборотных средств составляет 950 000 руб., фактически при той же самой сумме оборотных средств, только за счет ускорения их оборачиваемости, объем реализации продукции составил 7 410 000 руб.</w:t>
            </w:r>
            <w:proofErr w:type="gramEnd"/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В отчетном году предприятие реализовало продукцию на сумму 968 354 тыс. руб., средний остаток оборотных средств – 474 149 тыс. руб., в планируемом году будет реализовано продукции на 5% больше, коэффициент оборачиваемости увеличится на 15%.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потребность в оборотных средствах и сумму высвобождения оборотных средств.</w:t>
            </w:r>
          </w:p>
          <w:p w:rsidR="00667DA5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 способами принятия решений в управлении финансами предприятий;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приемами и способами оценки инвестиционных решений с позиции обеспечения роста капитала организации; </w:t>
            </w:r>
          </w:p>
          <w:p w:rsidR="000B5BE1" w:rsidRPr="000B5BE1" w:rsidRDefault="000B5BE1" w:rsidP="000B5BE1">
            <w:pPr>
              <w:pStyle w:val="Default"/>
              <w:rPr>
                <w:i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методами решения управленческих задач, связанными с эффективным осуществлением операций на мировых рынках.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Определение совокупного норматива оборотных средств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сырью и материалам, если сумма затрат по элементам сырья за квартал составляет 6 600 500 руб., доля отходов – 15%, удельный вес квартала – 26%.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Остальные данные, необходимые для расчета представлены в табл. 1.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расчета норматива по сырью и материалам</w:t>
            </w:r>
          </w:p>
          <w:tbl>
            <w:tblPr>
              <w:tblW w:w="9219" w:type="dxa"/>
              <w:tblInd w:w="108" w:type="dxa"/>
              <w:tblLook w:val="01E0" w:firstRow="1" w:lastRow="1" w:firstColumn="1" w:lastColumn="1" w:noHBand="0" w:noVBand="0"/>
            </w:tblPr>
            <w:tblGrid>
              <w:gridCol w:w="1285"/>
              <w:gridCol w:w="1646"/>
              <w:gridCol w:w="1326"/>
              <w:gridCol w:w="1172"/>
              <w:gridCol w:w="1185"/>
              <w:gridCol w:w="1291"/>
              <w:gridCol w:w="1314"/>
            </w:tblGrid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сырья</w:t>
                  </w:r>
                </w:p>
              </w:tc>
              <w:tc>
                <w:tcPr>
                  <w:tcW w:w="1646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Удельный вес сырья, %</w:t>
                  </w:r>
                </w:p>
              </w:tc>
              <w:tc>
                <w:tcPr>
                  <w:tcW w:w="1326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чество</w:t>
                  </w:r>
                  <w:proofErr w:type="spellEnd"/>
                  <w:proofErr w:type="gram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посту-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плений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 год</w:t>
                  </w:r>
                </w:p>
              </w:tc>
              <w:tc>
                <w:tcPr>
                  <w:tcW w:w="2357" w:type="dxa"/>
                  <w:gridSpan w:val="2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Время, 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605" w:type="dxa"/>
                  <w:gridSpan w:val="2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Запас, 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667DA5" w:rsidRPr="00667DA5" w:rsidTr="00667DA5">
              <w:trPr>
                <w:trHeight w:val="146"/>
              </w:trPr>
              <w:tc>
                <w:tcPr>
                  <w:tcW w:w="1285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6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грузо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-та</w:t>
                  </w:r>
                </w:p>
              </w:tc>
              <w:tc>
                <w:tcPr>
                  <w:tcW w:w="1184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доку-менто-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-та</w:t>
                  </w:r>
                </w:p>
              </w:tc>
              <w:tc>
                <w:tcPr>
                  <w:tcW w:w="1291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логиче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ский</w:t>
                  </w:r>
                  <w:proofErr w:type="spellEnd"/>
                </w:p>
              </w:tc>
              <w:tc>
                <w:tcPr>
                  <w:tcW w:w="1313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Прочий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89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Прочие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288" w:type="dxa"/>
                  <w:gridSpan w:val="5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 запаса 26 дней</w:t>
                  </w:r>
                </w:p>
              </w:tc>
            </w:tr>
          </w:tbl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вспомогательных материалов первой группы – 70%, второй группы – 30%. Норма запаса для первой группы – 45 дней, средний остаток вспомогательных материалов второй группы за вычетом ненужных материалов – 30 600 тыс. руб., фактический среднесуточный расход вспомогательных материалов за текущий период второй группы 780 тыс. руб.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Планируемый расход вспомогательных материалов на производственные цели - 2 000 100 руб., удельный вес IV квартала – 26%.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вспомогательным материалам.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Плановый годовой расход топлива - 2 780 400 руб., расход газообразного топлива - 200 160 руб. На непроизводственные нужды топлива будет израсходовано на 640 000 руб. Средний интервал поставки топлива - 30 дней. Транспортный запас - 5 дней. Технологический запас - 1 день. Страховой запас – 0,5 текущего запаса.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Рассчитать норматив по топливу, если доля квартала = 0,26.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Планируемая себестоимость тары - 20 670 руб.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 на нее было потрачено 20 230 руб. Фактические средние остатки составили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1 670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таре.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Стоимость основных фондов на начало года 2 750 380 руб., стоимость  основных фондов введенных в мае составляет 300 000 руб., стоимость основных фондов выведенных в ноябре 400 500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Потребность в запасных частях сократится на 3%. В планируемом году среднегодовая стоимость основных фондов останется на прежнем уровне.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Фактические остатки запасных частей: на 01.01 – 39 980 руб., 01.04 – 41 250 руб., 01.07. – 42 520 руб., 01.10 – 42 100 руб., 01.01 – 42 500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на запасные части.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оборотных средств в незавершенном производстве при равномерном нарастании затрат, если длительность производственного цикла составляет 5,6 дней, фактический выпуск продукции – 20 230 руб., удельный вес материальных затрат в себестоимости = 90%. Плановая полная себестоимость - 20 670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готовой продукции, если норма запаса готовой продукции на складе составляет 5 дней, годовой выпуск продукции - 23 900 тыс.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норматив готовой продукции, если годовой выпуск продукции – 670 000 руб., норма запаса 8,75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., стоимость единицы – 200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9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совокупный норматив по всем видам оборотных средств, используя исходную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заданий 1 – 8.</w:t>
            </w:r>
          </w:p>
          <w:p w:rsidR="000B5BE1" w:rsidRPr="002515B8" w:rsidRDefault="000B5BE1" w:rsidP="00667D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0B5BE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2515B8" w:rsidRDefault="000B5BE1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B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основные подходы к применению количественных и качественных методов анализа при принятии управленческих решений, принципы построения экономических, финансовых и организационно-управленческих моделей.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Количественные методы анализа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Качественные методы анализа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Принципы построения экономических, финансовых и организационно-управленческих моделей.</w:t>
            </w:r>
          </w:p>
          <w:p w:rsidR="00667DA5" w:rsidRPr="005E0BD5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4.Операционный анализ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CVP</w:t>
            </w:r>
            <w:r w:rsidRPr="005E0B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952DC">
              <w:rPr>
                <w:rFonts w:ascii="Times New Roman" w:hAnsi="Times New Roman" w:cs="Times New Roman"/>
                <w:b/>
                <w:sz w:val="24"/>
                <w:szCs w:val="24"/>
              </w:rPr>
              <w:t>роверочный тест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1. Прибыль от продаж - это разность: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выручки от реализации продукции и коммерческих расходов;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выручки от реализации продукции и суммой управленческих и коммерческих расходов;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выручки от реализации продукции без НДС, акцизов, налога с продаж и полной себестоимостью реализованной продукции.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2. При достижении точки безубыточности сумма выручки от реализации: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покрывает переменные затраты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покрывает постоянные затраты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покрывает суммарные затраты предприятия.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3. Запас финансовой прочности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разница между достигнутым объемом выручки от реализации и порогом рентабельности;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разница между достигнутым объемом выручки от реализации и переменными затратами;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разница между достигнутым объемом выручки от реализации и постоянными затратами.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Анализ безубыточности предприятия позволяет: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определить предельные издержки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выявить критическое соотношение выручки от реализации продукции и совокупных издержек;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определить предельную сумму постоянных затрат предприятия.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5. Переменные издержки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затраты предприятия на сырье и материалы;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затраты предприятия на управление;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сумма затрат предприятия, изменяющаяся пропорционально изменению объема производства.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6. Постоянные издержки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затраты предприятия на управление;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сумма затрат предприятия, не изменяющаяся с изменением объема производства.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 затраты предприятия на сырье и материалы.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7. Критический объем производства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объем, при котором предприятие за счет выручки от реализации продукции  покрывает совокупные издержки;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объем, при котором предприятие за счет выручки от реализации продукции покрывает переменные издержки;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объем, при котором предприятие за счет выручки от реализации продукции покрывает постоянные издержки.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8. Расчет критической выручки от продаж необходим в случае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предполагаемого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повышения цен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сохранения прежнего уровня цен;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снижения цен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–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темпы роста выручки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темпы снижения прибыли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отношение темпов изменения прибыли от продаж к темпам изменения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10. Операционный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измеряется в: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 процентах;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 долях;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 разах.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применяется для планирования: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прибыли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чистой прибыли;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Эталон ответа – «А».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рассматривается как мера операционного риска: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всегда;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 случае роста выручки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 случае снижения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может ли равен нулю? Верно ли это?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ab/>
              <w:t>а) да;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ab/>
              <w:t>б) нет.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14. Пороговое количество товара определяется: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порогом рентабельности товара;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 ценой реализации товара;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отношением порога рентабельности товара к цене его реализации.</w:t>
            </w:r>
          </w:p>
          <w:p w:rsidR="00F952DC" w:rsidRP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</w:rPr>
            </w:pPr>
            <w:r w:rsidRPr="000B5BE1">
              <w:rPr>
                <w:i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применять количественные и качественные методы анализа, строить экономические, финансовые и организационно-управленческие модели.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1. Руководство предприятия намерено увеличить объем оказываемых услуг, за счет чего предполагается рост выручки от их реализации. Известен первоначальный уровень  переменных и постоянных затрат предприятия.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прибыли, соответствующую планируемому уровню выручки от реализации, обычным способом и с помощью эффекта операционного рычага.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(базовые) данные для расчета прибыли, соответствующей планируемому уровню выручки представлены в табл.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расчета прибыли</w:t>
            </w:r>
          </w:p>
          <w:tbl>
            <w:tblPr>
              <w:tblW w:w="649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3610"/>
              <w:gridCol w:w="576"/>
              <w:gridCol w:w="576"/>
              <w:gridCol w:w="576"/>
              <w:gridCol w:w="576"/>
              <w:gridCol w:w="576"/>
            </w:tblGrid>
            <w:tr w:rsidR="00F952DC" w:rsidRPr="00F952DC" w:rsidTr="00F952DC">
              <w:trPr>
                <w:cantSplit/>
              </w:trPr>
              <w:tc>
                <w:tcPr>
                  <w:tcW w:w="3652" w:type="dxa"/>
                  <w:vMerge w:val="restar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838" w:type="dxa"/>
                  <w:gridSpan w:val="5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 по вариантам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  <w:vMerge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952DC" w:rsidRPr="00F952DC" w:rsidTr="00F952DC">
              <w:trPr>
                <w:cantSplit/>
                <w:trHeight w:val="243"/>
              </w:trPr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услуг, тыс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уб.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Планируемый рост выручки от реализации,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 к базовому уровню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Переменные затраты, тыс. руб.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Постоянные затраты, тыс. руб. 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48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3607"/>
              <w:gridCol w:w="576"/>
              <w:gridCol w:w="576"/>
              <w:gridCol w:w="576"/>
              <w:gridCol w:w="576"/>
              <w:gridCol w:w="576"/>
            </w:tblGrid>
            <w:tr w:rsidR="00F952DC" w:rsidRPr="00F952DC" w:rsidTr="00F952DC">
              <w:trPr>
                <w:cantSplit/>
              </w:trPr>
              <w:tc>
                <w:tcPr>
                  <w:tcW w:w="3652" w:type="dxa"/>
                  <w:vMerge w:val="restar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835" w:type="dxa"/>
                  <w:gridSpan w:val="5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 по вариантам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  <w:vMerge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rPr>
                <w:cantSplit/>
                <w:trHeight w:val="207"/>
              </w:trPr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Выручка от реализации услуг, тыс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уб.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Планируемый рост выручки от реализации,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 к базовому уровню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Переменные затраты, тыс. руб.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Постоянные затраты, тыс. руб. 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Руководство предприятия намерено увеличить объем выпуска продукции, за счет чего выручка от реализации должна возрасти на 10%, с 500 тыс. руб. до 550 тыс. руб. Переменные затраты для исходного варианта составляют 250 тыс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уб., постоянные затраты - 120 тыс.руб.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Рассчитать сумму прибыли, соответствующую новому уровню выручки от реализации обычным способом и с помощью эффекта операционного рычага.</w:t>
            </w:r>
          </w:p>
          <w:p w:rsidR="00F952DC" w:rsidRPr="002515B8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навыками и методами экономического и организационно-управленческого моделирования.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Составить бюджет предприятия на год в поквартальном разрезе. Для упрощения задачи принимаются следующие условия: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предприятие производит и продает один вид продукции;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предприятие не является плательщиком НДС;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все непрямые налоги, которые включаются в затраты, автоматически учитываются в составе тех базовых показателей, исходя из которых они определяются (например заработная плата планируется вместе с начислениями);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налог на прибыль рассчитывается по упрощенной схеме – прибыль оценивается по итогам работы предприятия за год, а затем равномерно делится на 4 части.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Такие упрощения не носят принципиальный характер, но зато позволяют более наглядно представить процесс бюджетирования.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бюджетирования представлены в табл. 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исходных данных построить систему бюджетов предприятия, используя табл. 5 – 17.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Прогноз объемов продаж и цен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28"/>
              <w:gridCol w:w="1260"/>
              <w:gridCol w:w="1260"/>
              <w:gridCol w:w="1260"/>
              <w:gridCol w:w="1363"/>
            </w:tblGrid>
            <w:tr w:rsidR="00F952DC" w:rsidRPr="00F952DC" w:rsidTr="00F952DC">
              <w:tc>
                <w:tcPr>
                  <w:tcW w:w="44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Прогнозные показатели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136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объем, ед.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Ожидаемая цена единицы, руб.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Планируемые управленческие и коммерческие расходы, руб.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28"/>
              <w:gridCol w:w="1260"/>
              <w:gridCol w:w="1260"/>
              <w:gridCol w:w="1260"/>
              <w:gridCol w:w="1363"/>
            </w:tblGrid>
            <w:tr w:rsidR="00F952DC" w:rsidRPr="00F952DC" w:rsidTr="00F952DC">
              <w:tc>
                <w:tcPr>
                  <w:tcW w:w="44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затрат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136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на рекламу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на оплату труда руководителей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на страхование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62 000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3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Исходный баланс предприятия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64"/>
              <w:gridCol w:w="1445"/>
              <w:gridCol w:w="1036"/>
              <w:gridCol w:w="2487"/>
              <w:gridCol w:w="1564"/>
            </w:tblGrid>
            <w:tr w:rsidR="00F952DC" w:rsidRPr="00F952DC" w:rsidTr="00F952DC">
              <w:tc>
                <w:tcPr>
                  <w:tcW w:w="159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Активы</w:t>
                  </w:r>
                </w:p>
              </w:tc>
              <w:tc>
                <w:tcPr>
                  <w:tcW w:w="75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Значение, руб.</w:t>
                  </w:r>
                </w:p>
              </w:tc>
              <w:tc>
                <w:tcPr>
                  <w:tcW w:w="54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Прим.</w:t>
                  </w:r>
                </w:p>
              </w:tc>
              <w:tc>
                <w:tcPr>
                  <w:tcW w:w="129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Пассивы</w:t>
                  </w:r>
                </w:p>
              </w:tc>
              <w:tc>
                <w:tcPr>
                  <w:tcW w:w="81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Значение, руб.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Нематериальные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357 300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742 500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Нераспределен-ная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прибыль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399 900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Накопленная амортизация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 / нетто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477 500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Итого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567 500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собственный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757 200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Оборотные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 обязательства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37 800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Кредиторская задолженность поставщикам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18 300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и материалов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4 200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7000 кг</w:t>
                  </w: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 шт.</w:t>
                  </w: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оборотные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краткосрочные обязательства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18300</w:t>
                  </w:r>
                </w:p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775 500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775500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Другие исходные показатели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6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47"/>
              <w:gridCol w:w="1551"/>
              <w:gridCol w:w="1331"/>
            </w:tblGrid>
            <w:tr w:rsidR="00F952DC" w:rsidRPr="00F952DC" w:rsidTr="00F952DC">
              <w:tc>
                <w:tcPr>
                  <w:tcW w:w="3936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41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 изм.</w:t>
                  </w:r>
                </w:p>
              </w:tc>
              <w:tc>
                <w:tcPr>
                  <w:tcW w:w="1276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продукции в данном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продукции в следующем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Планируемый остаток готовой продукции на конец квартала, в процентах к объему продаж следующего квартала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 на конец года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Расход сырья на единицу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продукции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Кг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Цена 1 кг сырья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Остаток сырья на конец квартала, в процентах от потребности следующего периода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на конец года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сырья в данном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сырья в следующем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персонала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Час./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Часовая тарифная ставка оплаты труда (с начислениями)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накладных затрат, руб./час работы основного производственного персонала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Постоянные накладные затраты за квартал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60600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Амортизационные отчисления за квартал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управленческих и коммерческих расходов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ед.прод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 в третьем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 в четвертом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Планируемая к выплате сумма дивидендов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Ставка банковской ссуды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Минимально допустимый остаток денежных средств на счете предприятия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5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продаж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88"/>
              <w:gridCol w:w="1322"/>
              <w:gridCol w:w="1539"/>
              <w:gridCol w:w="1345"/>
              <w:gridCol w:w="1516"/>
              <w:gridCol w:w="1086"/>
            </w:tblGrid>
            <w:tr w:rsidR="00F952DC" w:rsidRPr="00F952DC" w:rsidTr="00F952DC">
              <w:tc>
                <w:tcPr>
                  <w:tcW w:w="145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68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80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0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9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 продаж, шт.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Ожидаемая цена единицы, руб.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6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График поступления денежных средств</w:t>
                  </w: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 на начало года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 денег от продаж 1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 денег от продаж 2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Приток денег от продаж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Приток денег от продаж 4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поступление денег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 на начало следующего года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6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производства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4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27"/>
              <w:gridCol w:w="1434"/>
              <w:gridCol w:w="1500"/>
              <w:gridCol w:w="1451"/>
              <w:gridCol w:w="1447"/>
              <w:gridCol w:w="829"/>
            </w:tblGrid>
            <w:tr w:rsidR="00F952DC" w:rsidRPr="00F952DC" w:rsidTr="00F952DC">
              <w:tc>
                <w:tcPr>
                  <w:tcW w:w="156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4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74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4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4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 продаж,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на конец квартала,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Требуемый объем продукции,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на начало периода,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Необходимый объем производства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7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затрат на основные материалы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15"/>
              <w:gridCol w:w="35"/>
              <w:gridCol w:w="1409"/>
              <w:gridCol w:w="1437"/>
              <w:gridCol w:w="1365"/>
              <w:gridCol w:w="1591"/>
              <w:gridCol w:w="944"/>
            </w:tblGrid>
            <w:tr w:rsidR="00F952DC" w:rsidRPr="00F952DC" w:rsidTr="00F952DC">
              <w:tc>
                <w:tcPr>
                  <w:tcW w:w="146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52" w:type="pct"/>
                  <w:gridSpan w:val="2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4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82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9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производства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продукции, шт.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Требуемый объем сырья на ед. продукции,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Требуемый объем сырья за период,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Запасы сырья на конец периода,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потребность в материалах,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Запасы сырья на начало периода,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Закупки материала,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 1 кг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ырья, руб.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Стоимость закупок материалов, руб. 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7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График денежных выплат</w:t>
                  </w: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Счета кредиторов на начало года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1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2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3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4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сумма платежей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Кредиторская задолженность на начало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следующего периода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 8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затрат на оплату труда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4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69"/>
              <w:gridCol w:w="1401"/>
              <w:gridCol w:w="1409"/>
              <w:gridCol w:w="1405"/>
              <w:gridCol w:w="1475"/>
              <w:gridCol w:w="829"/>
            </w:tblGrid>
            <w:tr w:rsidR="00F952DC" w:rsidRPr="00F952DC" w:rsidTr="00F952DC">
              <w:tc>
                <w:tcPr>
                  <w:tcW w:w="163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2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2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2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6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производства продукции, </w:t>
                  </w: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 труда основного производственного персонала, руб./час 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затраты труда основного персонала, руб.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Часовая тарифная ставка, руб./час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на оплаты труда основного персонала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9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накладных затрат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15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9"/>
              <w:gridCol w:w="1356"/>
              <w:gridCol w:w="1461"/>
              <w:gridCol w:w="1429"/>
              <w:gridCol w:w="1451"/>
              <w:gridCol w:w="829"/>
            </w:tblGrid>
            <w:tr w:rsidR="00F952DC" w:rsidRPr="00F952DC" w:rsidTr="00F952DC">
              <w:tc>
                <w:tcPr>
                  <w:tcW w:w="170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68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3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2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3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1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 труда основного персонала,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</w:t>
                  </w:r>
                  <w:proofErr w:type="gramEnd"/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накладных затрат, руб./час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переменных накладных затрат, руб.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Постоянные накладные расходы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накладных затрат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Амортизация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Оплата накладных затрат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10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Расчет себестоимости единицы продукции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95"/>
              <w:gridCol w:w="1477"/>
              <w:gridCol w:w="1323"/>
              <w:gridCol w:w="1101"/>
            </w:tblGrid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Статьи затрат на единицу продукции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Количество, шт.</w:t>
                  </w: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Стоимость единицы,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Основные материалы,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производственного персонала,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Накладные затраты,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Себестоимость единицы продукции,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Справочно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сумма накладных затрат за год,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персонала за год,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накладных затрат на 1 час труда, руб.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Расчет: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 готовой продукции на начало следующего года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11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управленческих и коммерческих расходов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2"/>
              <w:gridCol w:w="1048"/>
              <w:gridCol w:w="1048"/>
              <w:gridCol w:w="1048"/>
              <w:gridCol w:w="1048"/>
              <w:gridCol w:w="628"/>
            </w:tblGrid>
            <w:tr w:rsidR="00F952DC" w:rsidRPr="00F952DC" w:rsidTr="00F952DC">
              <w:tc>
                <w:tcPr>
                  <w:tcW w:w="216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6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объем, ед.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управленческих и коммерческих расходов, руб./ед. продукции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Планируемые переменные затраты, руб.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4050" w:type="dxa"/>
                  <w:gridSpan w:val="3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Планируемые постоянные затраты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Реклама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Зарплата управляющих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Страховка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постоянных затрат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планируемые затраты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Плановый отчет о прибылях и убытках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(без дополнительного финансирования)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488"/>
              <w:gridCol w:w="2083"/>
            </w:tblGrid>
            <w:tr w:rsidR="00F952DC" w:rsidRPr="00F952DC" w:rsidTr="00F952DC">
              <w:tc>
                <w:tcPr>
                  <w:tcW w:w="748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208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показателя, руб.</w:t>
                  </w: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Валовая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Управленческие и коммерческие расходы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от продаж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Проценты за кредит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до выплаты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13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денежных средств (без дополнительного финансирования)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4"/>
              <w:gridCol w:w="1048"/>
              <w:gridCol w:w="1048"/>
              <w:gridCol w:w="1048"/>
              <w:gridCol w:w="1048"/>
              <w:gridCol w:w="597"/>
            </w:tblGrid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9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Поступление денежных средств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потребителей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основные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материалы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 оплату труда основного персонала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денежных выплат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14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Промежуточный бюджет денежных средств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(с дополнительным финансированием)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4"/>
              <w:gridCol w:w="1048"/>
              <w:gridCol w:w="1048"/>
              <w:gridCol w:w="1048"/>
              <w:gridCol w:w="1048"/>
              <w:gridCol w:w="597"/>
            </w:tblGrid>
            <w:tr w:rsidR="00F952DC" w:rsidRPr="00F952DC" w:rsidTr="00F952DC">
              <w:tc>
                <w:tcPr>
                  <w:tcW w:w="251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93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05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3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05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Поступление </w:t>
                  </w: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денежных средств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От потребителей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основные материалы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оплату труда основного персонала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денежных выплат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Избыток (дефицит) денежных </w:t>
                  </w: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средств (денежные средства на конец периода)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Дополнительное финансирование: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ссуды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Погашение ссуды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процентов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денежный поток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Плановый отчет о прибыли (с дополнительным финансированием)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488"/>
              <w:gridCol w:w="2083"/>
            </w:tblGrid>
            <w:tr w:rsidR="00F952DC" w:rsidRPr="00F952DC" w:rsidTr="00F952DC">
              <w:tc>
                <w:tcPr>
                  <w:tcW w:w="748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08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показателя, руб.</w:t>
                  </w: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Валовая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Управленческие и коммерческие расходы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Прибыль до выплаты процентов и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Проценты за кредит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до выплаты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Окончательный бюджет денежных средств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(с дополнительным финансированием)</w:t>
            </w:r>
          </w:p>
          <w:tbl>
            <w:tblPr>
              <w:tblW w:w="526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80"/>
              <w:gridCol w:w="1453"/>
              <w:gridCol w:w="1448"/>
              <w:gridCol w:w="1448"/>
              <w:gridCol w:w="1424"/>
              <w:gridCol w:w="848"/>
            </w:tblGrid>
            <w:tr w:rsidR="00F952DC" w:rsidRPr="00F952DC" w:rsidTr="00F952DC">
              <w:tc>
                <w:tcPr>
                  <w:tcW w:w="172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1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1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0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Поступление денежных средств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потребителей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основные материалы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оплату труда основного персонала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Всего денежных выплат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Избыток (дефицит) денежных средств (денежные средства на конец периода)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6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Окончание таблицы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Дополнительное финансирование: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ссуды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Погашение ссуды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процентов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денежный поток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17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Баланс предприятия на начало и конец планового периода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19"/>
              <w:gridCol w:w="1035"/>
              <w:gridCol w:w="1035"/>
              <w:gridCol w:w="2647"/>
              <w:gridCol w:w="1163"/>
              <w:gridCol w:w="1297"/>
            </w:tblGrid>
            <w:tr w:rsidR="00F952DC" w:rsidRPr="00F952DC" w:rsidTr="00F952DC">
              <w:tc>
                <w:tcPr>
                  <w:tcW w:w="126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Активы</w:t>
                  </w:r>
                </w:p>
              </w:tc>
              <w:tc>
                <w:tcPr>
                  <w:tcW w:w="53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01.01.</w:t>
                  </w:r>
                </w:p>
              </w:tc>
              <w:tc>
                <w:tcPr>
                  <w:tcW w:w="53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31.12.</w:t>
                  </w:r>
                </w:p>
              </w:tc>
              <w:tc>
                <w:tcPr>
                  <w:tcW w:w="137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Пассивы</w:t>
                  </w:r>
                </w:p>
              </w:tc>
              <w:tc>
                <w:tcPr>
                  <w:tcW w:w="60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01.01.</w:t>
                  </w:r>
                </w:p>
              </w:tc>
              <w:tc>
                <w:tcPr>
                  <w:tcW w:w="67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31.12.</w:t>
                  </w: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Нематериальные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Нераспределенная прибыль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Накопленная амортизация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Основные средства /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нетто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Итого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собственный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Оборотные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 обязательства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Кредиторская задолженность поставщикам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и материалов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оборотные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краткосрочные обязательства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22E72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«Управление </w:t>
      </w:r>
      <w:r w:rsidR="00F952DC">
        <w:rPr>
          <w:rFonts w:ascii="Times New Roman" w:eastAsia="Times New Roman" w:hAnsi="Times New Roman" w:cs="Times New Roman"/>
          <w:sz w:val="24"/>
          <w:szCs w:val="24"/>
        </w:rPr>
        <w:t>финансами предприятий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</w:t>
      </w:r>
      <w:r w:rsidR="00F22E72" w:rsidRPr="00F22E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22E72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9069F" w:rsidRPr="0039069F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2E72" w:rsidRDefault="00F22E72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9502FC" w:rsidRPr="00587902" w:rsidRDefault="009502FC" w:rsidP="009502F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502FC" w:rsidRPr="00603FBC" w:rsidRDefault="009502FC" w:rsidP="009502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502FC" w:rsidRPr="009A0B2D" w:rsidRDefault="009502FC" w:rsidP="009502FC">
      <w:pPr>
        <w:pStyle w:val="aa"/>
        <w:spacing w:after="0" w:line="23" w:lineRule="atLeast"/>
        <w:rPr>
          <w:b/>
          <w:i/>
        </w:rPr>
      </w:pPr>
      <w:r>
        <w:rPr>
          <w:rFonts w:eastAsiaTheme="minorHAnsi"/>
          <w:lang w:eastAsia="en-US"/>
        </w:rPr>
        <w:t xml:space="preserve">1. </w:t>
      </w:r>
      <w:r w:rsidR="009A0B2D" w:rsidRPr="009A0B2D">
        <w:rPr>
          <w:rFonts w:eastAsiaTheme="minorHAnsi"/>
          <w:lang w:eastAsia="en-US"/>
        </w:rPr>
        <w:t>Кириченко, Т. Т. Финансовый менеджмент / Т. Т. Кириченко. - Москва</w:t>
      </w:r>
      <w:proofErr w:type="gramStart"/>
      <w:r w:rsidR="009A0B2D" w:rsidRPr="009A0B2D">
        <w:rPr>
          <w:rFonts w:eastAsiaTheme="minorHAnsi"/>
          <w:lang w:eastAsia="en-US"/>
        </w:rPr>
        <w:t xml:space="preserve"> :</w:t>
      </w:r>
      <w:proofErr w:type="gramEnd"/>
      <w:r w:rsidR="009A0B2D" w:rsidRPr="009A0B2D">
        <w:rPr>
          <w:rFonts w:eastAsiaTheme="minorHAnsi"/>
          <w:lang w:eastAsia="en-US"/>
        </w:rPr>
        <w:t xml:space="preserve"> Дашков и</w:t>
      </w:r>
      <w:proofErr w:type="gramStart"/>
      <w:r w:rsidR="009A0B2D" w:rsidRPr="009A0B2D">
        <w:rPr>
          <w:rFonts w:eastAsiaTheme="minorHAnsi"/>
          <w:lang w:eastAsia="en-US"/>
        </w:rPr>
        <w:t xml:space="preserve"> К</w:t>
      </w:r>
      <w:proofErr w:type="gramEnd"/>
      <w:r w:rsidR="009A0B2D" w:rsidRPr="009A0B2D">
        <w:rPr>
          <w:rFonts w:eastAsiaTheme="minorHAnsi"/>
          <w:lang w:eastAsia="en-US"/>
        </w:rPr>
        <w:t>, 2018. - 484 с. - ISBN 978-5-394-01996-8. - Текст</w:t>
      </w:r>
      <w:proofErr w:type="gramStart"/>
      <w:r w:rsidR="009A0B2D" w:rsidRPr="009A0B2D">
        <w:rPr>
          <w:rFonts w:eastAsiaTheme="minorHAnsi"/>
          <w:lang w:eastAsia="en-US"/>
        </w:rPr>
        <w:t xml:space="preserve"> :</w:t>
      </w:r>
      <w:proofErr w:type="gramEnd"/>
      <w:r w:rsidR="009A0B2D" w:rsidRPr="009A0B2D">
        <w:rPr>
          <w:rFonts w:eastAsiaTheme="minorHAnsi"/>
          <w:lang w:eastAsia="en-US"/>
        </w:rPr>
        <w:t xml:space="preserve"> электронный. - URL: </w:t>
      </w:r>
      <w:hyperlink r:id="rId14" w:history="1">
        <w:r w:rsidR="009A0B2D" w:rsidRPr="00BC68F9">
          <w:rPr>
            <w:rStyle w:val="a6"/>
            <w:rFonts w:eastAsiaTheme="minorHAnsi"/>
            <w:lang w:eastAsia="en-US"/>
          </w:rPr>
          <w:t>https://znanium.com/read?id=72919</w:t>
        </w:r>
      </w:hyperlink>
      <w:r w:rsidR="009A0B2D">
        <w:rPr>
          <w:rFonts w:eastAsiaTheme="minorHAnsi"/>
          <w:lang w:eastAsia="en-US"/>
        </w:rPr>
        <w:t xml:space="preserve"> </w:t>
      </w:r>
      <w:r w:rsidR="009A0B2D" w:rsidRPr="009A0B2D">
        <w:rPr>
          <w:rFonts w:eastAsiaTheme="minorHAnsi"/>
          <w:lang w:eastAsia="en-US"/>
        </w:rPr>
        <w:t xml:space="preserve"> </w:t>
      </w:r>
      <w:r w:rsidR="009A0B2D">
        <w:rPr>
          <w:rFonts w:eastAsiaTheme="minorHAnsi"/>
          <w:lang w:eastAsia="en-US"/>
        </w:rPr>
        <w:t xml:space="preserve"> (дата обращения: 30</w:t>
      </w:r>
      <w:r w:rsidR="009A0B2D" w:rsidRPr="009A0B2D">
        <w:rPr>
          <w:rFonts w:eastAsiaTheme="minorHAnsi"/>
          <w:lang w:eastAsia="en-US"/>
        </w:rPr>
        <w:t>.10.2020</w:t>
      </w:r>
      <w:r w:rsidR="009A0B2D" w:rsidRPr="009A0B2D">
        <w:rPr>
          <w:rFonts w:eastAsiaTheme="minorHAnsi"/>
          <w:i/>
          <w:lang w:eastAsia="en-US"/>
        </w:rPr>
        <w:t>).</w:t>
      </w:r>
    </w:p>
    <w:p w:rsidR="009502FC" w:rsidRDefault="009502FC" w:rsidP="009502FC">
      <w:pPr>
        <w:pStyle w:val="aa"/>
        <w:spacing w:after="0" w:line="23" w:lineRule="atLeast"/>
        <w:rPr>
          <w:b/>
        </w:rPr>
      </w:pPr>
      <w:r>
        <w:rPr>
          <w:b/>
        </w:rPr>
        <w:t>б) Дополнительная литература</w:t>
      </w:r>
    </w:p>
    <w:p w:rsidR="009502FC" w:rsidRPr="00713F3D" w:rsidRDefault="009502FC" w:rsidP="009502FC">
      <w:pPr>
        <w:pStyle w:val="aa"/>
        <w:spacing w:after="0" w:line="23" w:lineRule="atLeast"/>
        <w:rPr>
          <w:bCs/>
          <w:shd w:val="clear" w:color="auto" w:fill="FFFFFF"/>
        </w:rPr>
      </w:pPr>
      <w:r w:rsidRPr="00587902">
        <w:t xml:space="preserve">1. </w:t>
      </w:r>
      <w:r w:rsidR="009A0B2D" w:rsidRPr="009A0B2D">
        <w:rPr>
          <w:bCs/>
          <w:shd w:val="clear" w:color="auto" w:fill="FFFFFF"/>
        </w:rPr>
        <w:t xml:space="preserve">Сироткин, С. А. Финансовый менеджмент: Учебник / Сироткин С.А., </w:t>
      </w:r>
      <w:proofErr w:type="spellStart"/>
      <w:r w:rsidR="009A0B2D" w:rsidRPr="009A0B2D">
        <w:rPr>
          <w:bCs/>
          <w:shd w:val="clear" w:color="auto" w:fill="FFFFFF"/>
        </w:rPr>
        <w:t>Кельчевская</w:t>
      </w:r>
      <w:proofErr w:type="spellEnd"/>
      <w:r w:rsidR="009A0B2D" w:rsidRPr="009A0B2D">
        <w:rPr>
          <w:bCs/>
          <w:shd w:val="clear" w:color="auto" w:fill="FFFFFF"/>
        </w:rPr>
        <w:t xml:space="preserve"> Н.Р. - Москва</w:t>
      </w:r>
      <w:proofErr w:type="gramStart"/>
      <w:r w:rsidR="009A0B2D" w:rsidRPr="009A0B2D">
        <w:rPr>
          <w:bCs/>
          <w:shd w:val="clear" w:color="auto" w:fill="FFFFFF"/>
        </w:rPr>
        <w:t xml:space="preserve"> :</w:t>
      </w:r>
      <w:proofErr w:type="gramEnd"/>
      <w:r w:rsidR="009A0B2D" w:rsidRPr="009A0B2D">
        <w:rPr>
          <w:bCs/>
          <w:shd w:val="clear" w:color="auto" w:fill="FFFFFF"/>
        </w:rPr>
        <w:t xml:space="preserve"> </w:t>
      </w:r>
      <w:proofErr w:type="gramStart"/>
      <w:r w:rsidR="009A0B2D" w:rsidRPr="009A0B2D">
        <w:rPr>
          <w:bCs/>
          <w:shd w:val="clear" w:color="auto" w:fill="FFFFFF"/>
        </w:rPr>
        <w:t>НИЦ ИНФРА-М, 2016. - 294 с. (Высшее образование:</w:t>
      </w:r>
      <w:proofErr w:type="gramEnd"/>
      <w:r w:rsidR="009A0B2D" w:rsidRPr="009A0B2D">
        <w:rPr>
          <w:bCs/>
          <w:shd w:val="clear" w:color="auto" w:fill="FFFFFF"/>
        </w:rPr>
        <w:t xml:space="preserve"> </w:t>
      </w:r>
      <w:proofErr w:type="spellStart"/>
      <w:proofErr w:type="gramStart"/>
      <w:r w:rsidR="009A0B2D" w:rsidRPr="009A0B2D">
        <w:rPr>
          <w:bCs/>
          <w:shd w:val="clear" w:color="auto" w:fill="FFFFFF"/>
        </w:rPr>
        <w:t>Бакалавриат</w:t>
      </w:r>
      <w:proofErr w:type="spellEnd"/>
      <w:r w:rsidR="009A0B2D" w:rsidRPr="009A0B2D">
        <w:rPr>
          <w:bCs/>
          <w:shd w:val="clear" w:color="auto" w:fill="FFFFFF"/>
        </w:rPr>
        <w:t>) ISBN 978-5-16-011106-3.</w:t>
      </w:r>
      <w:proofErr w:type="gramEnd"/>
      <w:r w:rsidR="009A0B2D" w:rsidRPr="009A0B2D">
        <w:rPr>
          <w:bCs/>
          <w:shd w:val="clear" w:color="auto" w:fill="FFFFFF"/>
        </w:rPr>
        <w:t xml:space="preserve"> - Текст</w:t>
      </w:r>
      <w:proofErr w:type="gramStart"/>
      <w:r w:rsidR="009A0B2D" w:rsidRPr="009A0B2D">
        <w:rPr>
          <w:bCs/>
          <w:shd w:val="clear" w:color="auto" w:fill="FFFFFF"/>
        </w:rPr>
        <w:t xml:space="preserve"> :</w:t>
      </w:r>
      <w:proofErr w:type="gramEnd"/>
      <w:r w:rsidR="009A0B2D" w:rsidRPr="009A0B2D">
        <w:rPr>
          <w:bCs/>
          <w:shd w:val="clear" w:color="auto" w:fill="FFFFFF"/>
        </w:rPr>
        <w:t xml:space="preserve"> электронный. - URL: </w:t>
      </w:r>
      <w:hyperlink r:id="rId15" w:history="1">
        <w:r w:rsidR="009A0B2D" w:rsidRPr="00BC68F9">
          <w:rPr>
            <w:rStyle w:val="a6"/>
            <w:bCs/>
            <w:shd w:val="clear" w:color="auto" w:fill="FFFFFF"/>
          </w:rPr>
          <w:t>https://znanium.com/read?id=281892</w:t>
        </w:r>
      </w:hyperlink>
      <w:r w:rsidR="009A0B2D">
        <w:rPr>
          <w:bCs/>
          <w:shd w:val="clear" w:color="auto" w:fill="FFFFFF"/>
        </w:rPr>
        <w:t xml:space="preserve"> </w:t>
      </w:r>
      <w:r w:rsidR="009A0B2D" w:rsidRPr="009A0B2D">
        <w:rPr>
          <w:bCs/>
          <w:shd w:val="clear" w:color="auto" w:fill="FFFFFF"/>
        </w:rPr>
        <w:t xml:space="preserve"> </w:t>
      </w:r>
      <w:r w:rsidR="009A0B2D">
        <w:rPr>
          <w:bCs/>
          <w:shd w:val="clear" w:color="auto" w:fill="FFFFFF"/>
        </w:rPr>
        <w:t xml:space="preserve"> </w:t>
      </w:r>
      <w:r w:rsidR="009A0B2D" w:rsidRPr="009A0B2D">
        <w:rPr>
          <w:bCs/>
          <w:shd w:val="clear" w:color="auto" w:fill="FFFFFF"/>
        </w:rPr>
        <w:t>(дата обращения: 3</w:t>
      </w:r>
      <w:r w:rsidR="009A0B2D">
        <w:rPr>
          <w:bCs/>
          <w:shd w:val="clear" w:color="auto" w:fill="FFFFFF"/>
        </w:rPr>
        <w:t>0</w:t>
      </w:r>
      <w:r w:rsidR="009A0B2D" w:rsidRPr="009A0B2D">
        <w:rPr>
          <w:bCs/>
          <w:shd w:val="clear" w:color="auto" w:fill="FFFFFF"/>
        </w:rPr>
        <w:t xml:space="preserve">.10.2020). </w:t>
      </w:r>
    </w:p>
    <w:p w:rsidR="009A0B2D" w:rsidRDefault="009502FC" w:rsidP="009A0B2D">
      <w:pPr>
        <w:pStyle w:val="aa"/>
        <w:spacing w:after="0" w:line="23" w:lineRule="atLeast"/>
        <w:rPr>
          <w:snapToGrid w:val="0"/>
        </w:rPr>
      </w:pPr>
      <w:r w:rsidRPr="00587902">
        <w:t>2</w:t>
      </w:r>
      <w:r w:rsidRPr="00587902">
        <w:rPr>
          <w:b/>
        </w:rPr>
        <w:t>.</w:t>
      </w:r>
      <w:r w:rsidRPr="00587902">
        <w:rPr>
          <w:b/>
          <w:snapToGrid w:val="0"/>
        </w:rPr>
        <w:t xml:space="preserve"> </w:t>
      </w:r>
      <w:r w:rsidR="009A0B2D" w:rsidRPr="009A0B2D">
        <w:rPr>
          <w:snapToGrid w:val="0"/>
        </w:rPr>
        <w:t>Воронина, М. В. Финансовый менеджмент</w:t>
      </w:r>
      <w:proofErr w:type="gramStart"/>
      <w:r w:rsidR="009A0B2D" w:rsidRPr="009A0B2D">
        <w:rPr>
          <w:snapToGrid w:val="0"/>
        </w:rPr>
        <w:t xml:space="preserve"> :</w:t>
      </w:r>
      <w:proofErr w:type="gramEnd"/>
      <w:r w:rsidR="009A0B2D" w:rsidRPr="009A0B2D">
        <w:rPr>
          <w:snapToGrid w:val="0"/>
        </w:rPr>
        <w:t xml:space="preserve"> учебник для бакалавров / М. В. Воронина. - 2-е изд., стер. - Москва</w:t>
      </w:r>
      <w:proofErr w:type="gramStart"/>
      <w:r w:rsidR="009A0B2D" w:rsidRPr="009A0B2D">
        <w:rPr>
          <w:snapToGrid w:val="0"/>
        </w:rPr>
        <w:t xml:space="preserve"> :</w:t>
      </w:r>
      <w:proofErr w:type="gramEnd"/>
      <w:r w:rsidR="009A0B2D" w:rsidRPr="009A0B2D">
        <w:rPr>
          <w:snapToGrid w:val="0"/>
        </w:rPr>
        <w:t xml:space="preserve"> Издательско-торговая корпорация «Дашков и</w:t>
      </w:r>
      <w:proofErr w:type="gramStart"/>
      <w:r w:rsidR="009A0B2D" w:rsidRPr="009A0B2D">
        <w:rPr>
          <w:snapToGrid w:val="0"/>
        </w:rPr>
        <w:t xml:space="preserve"> К</w:t>
      </w:r>
      <w:proofErr w:type="gramEnd"/>
      <w:r w:rsidR="009A0B2D" w:rsidRPr="009A0B2D">
        <w:rPr>
          <w:snapToGrid w:val="0"/>
        </w:rPr>
        <w:t>°», 2020. - 384 с.- ISBN 978-5-394-03552-4. - Текст</w:t>
      </w:r>
      <w:proofErr w:type="gramStart"/>
      <w:r w:rsidR="009A0B2D" w:rsidRPr="009A0B2D">
        <w:rPr>
          <w:snapToGrid w:val="0"/>
        </w:rPr>
        <w:t xml:space="preserve"> :</w:t>
      </w:r>
      <w:proofErr w:type="gramEnd"/>
      <w:r w:rsidR="009A0B2D" w:rsidRPr="009A0B2D">
        <w:rPr>
          <w:snapToGrid w:val="0"/>
        </w:rPr>
        <w:t xml:space="preserve"> электронный. - URL: </w:t>
      </w:r>
      <w:hyperlink r:id="rId16" w:history="1">
        <w:r w:rsidR="009A0B2D" w:rsidRPr="00BC68F9">
          <w:rPr>
            <w:rStyle w:val="a6"/>
            <w:snapToGrid w:val="0"/>
          </w:rPr>
          <w:t>https://znanium.com/read?id=358194</w:t>
        </w:r>
      </w:hyperlink>
      <w:r w:rsidR="009A0B2D">
        <w:rPr>
          <w:snapToGrid w:val="0"/>
        </w:rPr>
        <w:t xml:space="preserve"> </w:t>
      </w:r>
      <w:r w:rsidR="009A0B2D" w:rsidRPr="009A0B2D">
        <w:rPr>
          <w:snapToGrid w:val="0"/>
        </w:rPr>
        <w:t xml:space="preserve"> </w:t>
      </w:r>
      <w:r w:rsidR="009A0B2D">
        <w:rPr>
          <w:snapToGrid w:val="0"/>
        </w:rPr>
        <w:t>(дата обращения: 30</w:t>
      </w:r>
      <w:r w:rsidR="009A0B2D" w:rsidRPr="009A0B2D">
        <w:rPr>
          <w:snapToGrid w:val="0"/>
        </w:rPr>
        <w:t xml:space="preserve">.10.2020). </w:t>
      </w:r>
    </w:p>
    <w:p w:rsidR="009502FC" w:rsidRDefault="009502FC" w:rsidP="009A0B2D">
      <w:pPr>
        <w:pStyle w:val="aa"/>
        <w:spacing w:after="0" w:line="23" w:lineRule="atLeast"/>
        <w:rPr>
          <w:b/>
        </w:rPr>
      </w:pPr>
      <w:r>
        <w:rPr>
          <w:b/>
        </w:rPr>
        <w:t>в</w:t>
      </w:r>
      <w:r w:rsidRPr="00603FBC">
        <w:rPr>
          <w:b/>
        </w:rPr>
        <w:t xml:space="preserve">) </w:t>
      </w:r>
      <w:r>
        <w:rPr>
          <w:b/>
        </w:rPr>
        <w:t>Методические указания</w:t>
      </w:r>
    </w:p>
    <w:p w:rsidR="009502FC" w:rsidRDefault="009502FC" w:rsidP="009502FC">
      <w:pPr>
        <w:pStyle w:val="aa"/>
        <w:spacing w:after="0" w:line="23" w:lineRule="atLeast"/>
      </w:pPr>
      <w:r w:rsidRPr="00587902">
        <w:t xml:space="preserve">Методические указания и задания к практическим занятиям по дисциплине «Финансовый менеджмент» для студентов специальности 080502 всех форм обучения/Дорман В.Н., Симаков Д.Б., </w:t>
      </w:r>
      <w:proofErr w:type="spellStart"/>
      <w:r w:rsidRPr="00587902">
        <w:t>Барсегян</w:t>
      </w:r>
      <w:proofErr w:type="spellEnd"/>
      <w:r w:rsidRPr="00587902">
        <w:t xml:space="preserve"> С.И. МГТУ, 2010. - 51 с</w:t>
      </w:r>
      <w:r>
        <w:t>.</w:t>
      </w:r>
    </w:p>
    <w:p w:rsidR="00AB520A" w:rsidRPr="00AB520A" w:rsidRDefault="00AB520A" w:rsidP="00AB520A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520A">
        <w:rPr>
          <w:rFonts w:ascii="Times New Roman" w:eastAsia="Times New Roman" w:hAnsi="Times New Roman" w:cs="Times New Roman"/>
          <w:b/>
          <w:sz w:val="24"/>
          <w:szCs w:val="24"/>
        </w:rPr>
        <w:t>г.) Программное обеспечение и Интернет-ресурсы:</w:t>
      </w:r>
    </w:p>
    <w:p w:rsidR="00AB520A" w:rsidRPr="00AB520A" w:rsidRDefault="00AB520A" w:rsidP="00AB520A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520A"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</w:t>
      </w:r>
    </w:p>
    <w:p w:rsidR="00AB520A" w:rsidRPr="00AB520A" w:rsidRDefault="00AB520A" w:rsidP="00AB520A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3"/>
        <w:tblW w:w="19137" w:type="dxa"/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90"/>
        <w:gridCol w:w="3191"/>
      </w:tblGrid>
      <w:tr w:rsidR="003D24A5" w:rsidRPr="00AB520A" w:rsidTr="009C543E">
        <w:tc>
          <w:tcPr>
            <w:tcW w:w="3189" w:type="dxa"/>
            <w:vAlign w:val="center"/>
          </w:tcPr>
          <w:p w:rsidR="003D24A5" w:rsidRDefault="003D24A5" w:rsidP="009C54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189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24A5" w:rsidRPr="00AB520A" w:rsidTr="009C543E">
        <w:tc>
          <w:tcPr>
            <w:tcW w:w="3189" w:type="dxa"/>
            <w:vAlign w:val="center"/>
          </w:tcPr>
          <w:p w:rsidR="003D24A5" w:rsidRPr="0035781A" w:rsidRDefault="003D24A5" w:rsidP="009C543E">
            <w:pPr>
              <w:rPr>
                <w:sz w:val="24"/>
                <w:szCs w:val="24"/>
                <w:lang w:val="en-US"/>
              </w:rPr>
            </w:pP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5781A">
              <w:rPr>
                <w:lang w:val="en-US"/>
              </w:rPr>
              <w:t xml:space="preserve"> 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5781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578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5781A">
              <w:rPr>
                <w:lang w:val="en-US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189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24A5" w:rsidRPr="00AB520A" w:rsidTr="009C543E">
        <w:tc>
          <w:tcPr>
            <w:tcW w:w="3189" w:type="dxa"/>
            <w:vAlign w:val="center"/>
          </w:tcPr>
          <w:p w:rsidR="003D24A5" w:rsidRDefault="003D24A5" w:rsidP="009C543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24A5" w:rsidRPr="00AB520A" w:rsidTr="009C543E">
        <w:tc>
          <w:tcPr>
            <w:tcW w:w="3189" w:type="dxa"/>
            <w:vAlign w:val="center"/>
          </w:tcPr>
          <w:p w:rsidR="003D24A5" w:rsidRDefault="003D24A5" w:rsidP="009C543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24A5" w:rsidRPr="00AB520A" w:rsidTr="009C543E">
        <w:tc>
          <w:tcPr>
            <w:tcW w:w="3189" w:type="dxa"/>
            <w:vAlign w:val="center"/>
          </w:tcPr>
          <w:p w:rsidR="003D24A5" w:rsidRDefault="003D24A5" w:rsidP="009C543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9" w:type="dxa"/>
            <w:vAlign w:val="center"/>
          </w:tcPr>
          <w:p w:rsidR="003D24A5" w:rsidRDefault="003D24A5" w:rsidP="009C54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89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D24A5" w:rsidRPr="00AB520A" w:rsidRDefault="003D24A5" w:rsidP="00AB520A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520A" w:rsidRPr="00AB520A" w:rsidRDefault="00AB520A" w:rsidP="00AB520A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6"/>
        <w:gridCol w:w="4281"/>
        <w:gridCol w:w="409"/>
      </w:tblGrid>
      <w:tr w:rsidR="007A747A" w:rsidRPr="00B00E54" w:rsidTr="009C543E">
        <w:trPr>
          <w:trHeight w:hRule="exact" w:val="285"/>
        </w:trPr>
        <w:tc>
          <w:tcPr>
            <w:tcW w:w="981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747A" w:rsidRPr="00B00E54" w:rsidRDefault="007A747A" w:rsidP="009C543E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47A" w:rsidRPr="00B00E54" w:rsidTr="009C543E">
        <w:trPr>
          <w:gridAfter w:val="1"/>
          <w:wAfter w:w="485" w:type="dxa"/>
          <w:trHeight w:hRule="exact" w:val="27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47A" w:rsidRPr="00B00E54" w:rsidTr="009C543E">
        <w:trPr>
          <w:gridAfter w:val="1"/>
          <w:wAfter w:w="485" w:type="dxa"/>
          <w:trHeight w:hRule="exact" w:val="14"/>
        </w:trPr>
        <w:tc>
          <w:tcPr>
            <w:tcW w:w="5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164D32" w:rsidP="009C54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7A747A"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47A" w:rsidRPr="00B00E54" w:rsidTr="009C543E">
        <w:trPr>
          <w:gridAfter w:val="1"/>
          <w:wAfter w:w="485" w:type="dxa"/>
          <w:trHeight w:hRule="exact" w:val="540"/>
        </w:trPr>
        <w:tc>
          <w:tcPr>
            <w:tcW w:w="5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47A" w:rsidRPr="00164D32" w:rsidTr="009C543E">
        <w:trPr>
          <w:gridAfter w:val="1"/>
          <w:wAfter w:w="485" w:type="dxa"/>
          <w:trHeight w:hRule="exact" w:val="1032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8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A747A" w:rsidRPr="00164D32" w:rsidTr="009C543E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9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</w:p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A747A" w:rsidRPr="00164D32" w:rsidTr="009C543E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0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</w:p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A747A" w:rsidRPr="00164D32" w:rsidTr="009C543E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</w:p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A747A" w:rsidRPr="00B00E54" w:rsidTr="009C543E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164D32" w:rsidP="009C54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2" w:history="1">
              <w:r w:rsidR="007A747A"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747A" w:rsidRPr="00B00E54" w:rsidTr="009C543E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0E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747A" w:rsidRPr="00B00E54" w:rsidRDefault="00164D32" w:rsidP="009C54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3" w:history="1">
              <w:r w:rsidR="007A747A" w:rsidRPr="00B00E5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7A747A" w:rsidRPr="00B00E54" w:rsidRDefault="007A747A" w:rsidP="009C5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B520A" w:rsidRPr="00AB520A" w:rsidRDefault="00AB520A" w:rsidP="00AB520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</w:pPr>
      <w:r w:rsidRPr="00AB520A">
        <w:rPr>
          <w:rFonts w:ascii="Times New Roman" w:eastAsia="Times New Roman" w:hAnsi="Times New Roman" w:cs="Times New Roman"/>
          <w:b/>
          <w:bCs/>
          <w:iCs/>
          <w:sz w:val="24"/>
        </w:rPr>
        <w:t>9 Материально-техническое обеспечение дисциплины (модуля)</w:t>
      </w:r>
    </w:p>
    <w:p w:rsidR="00AB520A" w:rsidRPr="00AB520A" w:rsidRDefault="00AB520A" w:rsidP="00AB52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520A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AB520A" w:rsidRPr="00AB520A" w:rsidTr="009A0B2D">
        <w:trPr>
          <w:tblHeader/>
        </w:trPr>
        <w:tc>
          <w:tcPr>
            <w:tcW w:w="1928" w:type="pct"/>
            <w:vAlign w:val="center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B520A" w:rsidRPr="00AB520A" w:rsidTr="009A0B2D">
        <w:tc>
          <w:tcPr>
            <w:tcW w:w="1928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AB520A" w:rsidRPr="00AB520A" w:rsidTr="009A0B2D">
        <w:tc>
          <w:tcPr>
            <w:tcW w:w="1928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B520A" w:rsidRPr="00AB520A" w:rsidTr="009A0B2D">
        <w:tc>
          <w:tcPr>
            <w:tcW w:w="1928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B520A" w:rsidRPr="00AB520A" w:rsidTr="009A0B2D">
        <w:tc>
          <w:tcPr>
            <w:tcW w:w="1928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B520A" w:rsidRPr="00AB520A" w:rsidRDefault="00AB520A" w:rsidP="00AB5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20A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B520A" w:rsidRPr="00AB520A" w:rsidRDefault="00AB520A" w:rsidP="00AB52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</w:rPr>
      </w:pPr>
    </w:p>
    <w:p w:rsidR="00AB520A" w:rsidRPr="00AB520A" w:rsidRDefault="00AB520A" w:rsidP="00AB52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520A" w:rsidRDefault="00AB520A" w:rsidP="009502FC">
      <w:pPr>
        <w:pStyle w:val="aa"/>
        <w:spacing w:after="0" w:line="23" w:lineRule="atLeast"/>
      </w:pPr>
    </w:p>
    <w:sectPr w:rsidR="00AB520A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F649358"/>
    <w:lvl w:ilvl="0">
      <w:numFmt w:val="bullet"/>
      <w:lvlText w:val="*"/>
      <w:lvlJc w:val="left"/>
    </w:lvl>
  </w:abstractNum>
  <w:abstractNum w:abstractNumId="1">
    <w:nsid w:val="0320204D"/>
    <w:multiLevelType w:val="multilevel"/>
    <w:tmpl w:val="A2C4D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C77E4"/>
    <w:multiLevelType w:val="multilevel"/>
    <w:tmpl w:val="7D90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940BAD"/>
    <w:multiLevelType w:val="multilevel"/>
    <w:tmpl w:val="3EC8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F6C33"/>
    <w:multiLevelType w:val="multilevel"/>
    <w:tmpl w:val="6712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72025"/>
    <w:multiLevelType w:val="multilevel"/>
    <w:tmpl w:val="CC8E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C6AE4"/>
    <w:multiLevelType w:val="hybridMultilevel"/>
    <w:tmpl w:val="FB662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97F11"/>
    <w:multiLevelType w:val="hybridMultilevel"/>
    <w:tmpl w:val="1CEA87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16DB12BC"/>
    <w:multiLevelType w:val="multilevel"/>
    <w:tmpl w:val="B8DE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EB6CFA"/>
    <w:multiLevelType w:val="hybridMultilevel"/>
    <w:tmpl w:val="E6422D9C"/>
    <w:lvl w:ilvl="0" w:tplc="922E9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AAF608D"/>
    <w:multiLevelType w:val="multilevel"/>
    <w:tmpl w:val="7B54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B67B84"/>
    <w:multiLevelType w:val="multilevel"/>
    <w:tmpl w:val="8CDE9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8475D3"/>
    <w:multiLevelType w:val="hybridMultilevel"/>
    <w:tmpl w:val="CFDEEC36"/>
    <w:lvl w:ilvl="0" w:tplc="FA4A9A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1FE30A2A"/>
    <w:multiLevelType w:val="multilevel"/>
    <w:tmpl w:val="3B5A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7F05E4"/>
    <w:multiLevelType w:val="multilevel"/>
    <w:tmpl w:val="78F83C1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4300299"/>
    <w:multiLevelType w:val="hybridMultilevel"/>
    <w:tmpl w:val="FA426D38"/>
    <w:lvl w:ilvl="0" w:tplc="98CC7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6851B4"/>
    <w:multiLevelType w:val="singleLevel"/>
    <w:tmpl w:val="6C2411D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>
    <w:nsid w:val="31373DBB"/>
    <w:multiLevelType w:val="hybridMultilevel"/>
    <w:tmpl w:val="FFC26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6F292F"/>
    <w:multiLevelType w:val="multilevel"/>
    <w:tmpl w:val="2F06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DA64A1"/>
    <w:multiLevelType w:val="singleLevel"/>
    <w:tmpl w:val="A838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E230ED7"/>
    <w:multiLevelType w:val="hybridMultilevel"/>
    <w:tmpl w:val="33E43B76"/>
    <w:lvl w:ilvl="0" w:tplc="4334B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B297D"/>
    <w:multiLevelType w:val="multilevel"/>
    <w:tmpl w:val="CC3A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54408B"/>
    <w:multiLevelType w:val="singleLevel"/>
    <w:tmpl w:val="A838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00F41F3"/>
    <w:multiLevelType w:val="hybridMultilevel"/>
    <w:tmpl w:val="89A06A1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AF61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617194A"/>
    <w:multiLevelType w:val="multilevel"/>
    <w:tmpl w:val="B5C4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21187B"/>
    <w:multiLevelType w:val="multilevel"/>
    <w:tmpl w:val="09429E3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8">
    <w:nsid w:val="463236AB"/>
    <w:multiLevelType w:val="singleLevel"/>
    <w:tmpl w:val="0F6AC56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9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377570"/>
    <w:multiLevelType w:val="singleLevel"/>
    <w:tmpl w:val="2DA2E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0"/>
      </w:rPr>
    </w:lvl>
  </w:abstractNum>
  <w:abstractNum w:abstractNumId="31">
    <w:nsid w:val="496A3BDA"/>
    <w:multiLevelType w:val="singleLevel"/>
    <w:tmpl w:val="F088146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2">
    <w:nsid w:val="4EB77CB6"/>
    <w:multiLevelType w:val="hybridMultilevel"/>
    <w:tmpl w:val="1602ADB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537023CA"/>
    <w:multiLevelType w:val="hybridMultilevel"/>
    <w:tmpl w:val="9482A756"/>
    <w:lvl w:ilvl="0" w:tplc="922E9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08939EE"/>
    <w:multiLevelType w:val="hybridMultilevel"/>
    <w:tmpl w:val="4420DE38"/>
    <w:lvl w:ilvl="0" w:tplc="5266A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2B209DA"/>
    <w:multiLevelType w:val="multilevel"/>
    <w:tmpl w:val="42B48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9633A7"/>
    <w:multiLevelType w:val="singleLevel"/>
    <w:tmpl w:val="76C61E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4D16CE6"/>
    <w:multiLevelType w:val="hybridMultilevel"/>
    <w:tmpl w:val="22627B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F346C65"/>
    <w:multiLevelType w:val="multilevel"/>
    <w:tmpl w:val="6DD86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30383F"/>
    <w:multiLevelType w:val="hybridMultilevel"/>
    <w:tmpl w:val="CA70A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246D36"/>
    <w:multiLevelType w:val="hybridMultilevel"/>
    <w:tmpl w:val="94AAC84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54B044B"/>
    <w:multiLevelType w:val="multilevel"/>
    <w:tmpl w:val="E572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5960C4"/>
    <w:multiLevelType w:val="hybridMultilevel"/>
    <w:tmpl w:val="5EBE26BA"/>
    <w:lvl w:ilvl="0" w:tplc="1A7EB4EC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610474"/>
    <w:multiLevelType w:val="hybridMultilevel"/>
    <w:tmpl w:val="C2969306"/>
    <w:lvl w:ilvl="0" w:tplc="875444D2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38"/>
  </w:num>
  <w:num w:numId="3">
    <w:abstractNumId w:val="29"/>
  </w:num>
  <w:num w:numId="4">
    <w:abstractNumId w:val="20"/>
  </w:num>
  <w:num w:numId="5">
    <w:abstractNumId w:val="23"/>
  </w:num>
  <w:num w:numId="6">
    <w:abstractNumId w:val="7"/>
  </w:num>
  <w:num w:numId="7">
    <w:abstractNumId w:val="31"/>
  </w:num>
  <w:num w:numId="8">
    <w:abstractNumId w:val="36"/>
  </w:num>
  <w:num w:numId="9">
    <w:abstractNumId w:val="28"/>
  </w:num>
  <w:num w:numId="10">
    <w:abstractNumId w:val="27"/>
  </w:num>
  <w:num w:numId="11">
    <w:abstractNumId w:val="30"/>
  </w:num>
  <w:num w:numId="12">
    <w:abstractNumId w:val="26"/>
  </w:num>
  <w:num w:numId="13">
    <w:abstractNumId w:val="18"/>
  </w:num>
  <w:num w:numId="14">
    <w:abstractNumId w:val="32"/>
  </w:num>
  <w:num w:numId="15">
    <w:abstractNumId w:val="13"/>
  </w:num>
  <w:num w:numId="16">
    <w:abstractNumId w:val="8"/>
  </w:num>
  <w:num w:numId="17">
    <w:abstractNumId w:val="1"/>
  </w:num>
  <w:num w:numId="18">
    <w:abstractNumId w:val="11"/>
  </w:num>
  <w:num w:numId="19">
    <w:abstractNumId w:val="19"/>
  </w:num>
  <w:num w:numId="20">
    <w:abstractNumId w:val="5"/>
  </w:num>
  <w:num w:numId="21">
    <w:abstractNumId w:val="9"/>
  </w:num>
  <w:num w:numId="22">
    <w:abstractNumId w:val="4"/>
  </w:num>
  <w:num w:numId="23">
    <w:abstractNumId w:val="14"/>
  </w:num>
  <w:num w:numId="24">
    <w:abstractNumId w:val="3"/>
  </w:num>
  <w:num w:numId="25">
    <w:abstractNumId w:val="0"/>
    <w:lvlOverride w:ilvl="0">
      <w:lvl w:ilvl="0">
        <w:start w:val="1"/>
        <w:numFmt w:val="bullet"/>
        <w:lvlText w:val="-"/>
        <w:legacy w:legacy="1" w:legacySpace="0" w:legacyIndent="1080"/>
        <w:lvlJc w:val="left"/>
        <w:pPr>
          <w:ind w:left="1800" w:hanging="1080"/>
        </w:pPr>
      </w:lvl>
    </w:lvlOverride>
  </w:num>
  <w:num w:numId="26">
    <w:abstractNumId w:val="35"/>
  </w:num>
  <w:num w:numId="27">
    <w:abstractNumId w:val="2"/>
  </w:num>
  <w:num w:numId="28">
    <w:abstractNumId w:val="12"/>
  </w:num>
  <w:num w:numId="29">
    <w:abstractNumId w:val="42"/>
  </w:num>
  <w:num w:numId="30">
    <w:abstractNumId w:val="22"/>
  </w:num>
  <w:num w:numId="31">
    <w:abstractNumId w:val="39"/>
  </w:num>
  <w:num w:numId="32">
    <w:abstractNumId w:val="25"/>
  </w:num>
  <w:num w:numId="33">
    <w:abstractNumId w:val="44"/>
  </w:num>
  <w:num w:numId="34">
    <w:abstractNumId w:val="10"/>
  </w:num>
  <w:num w:numId="35">
    <w:abstractNumId w:val="15"/>
  </w:num>
  <w:num w:numId="36">
    <w:abstractNumId w:val="33"/>
  </w:num>
  <w:num w:numId="37">
    <w:abstractNumId w:val="16"/>
  </w:num>
  <w:num w:numId="38">
    <w:abstractNumId w:val="21"/>
  </w:num>
  <w:num w:numId="39">
    <w:abstractNumId w:val="41"/>
  </w:num>
  <w:num w:numId="40">
    <w:abstractNumId w:val="17"/>
    <w:lvlOverride w:ilvl="0">
      <w:startOverride w:val="1"/>
    </w:lvlOverride>
  </w:num>
  <w:num w:numId="41">
    <w:abstractNumId w:val="40"/>
  </w:num>
  <w:num w:numId="42">
    <w:abstractNumId w:val="37"/>
  </w:num>
  <w:num w:numId="43">
    <w:abstractNumId w:val="43"/>
  </w:num>
  <w:num w:numId="44">
    <w:abstractNumId w:val="24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D"/>
    <w:rsid w:val="000337A0"/>
    <w:rsid w:val="00033E36"/>
    <w:rsid w:val="00040BC8"/>
    <w:rsid w:val="00080AB7"/>
    <w:rsid w:val="000B5BE1"/>
    <w:rsid w:val="0012616A"/>
    <w:rsid w:val="00141E9C"/>
    <w:rsid w:val="001479A0"/>
    <w:rsid w:val="00154D5B"/>
    <w:rsid w:val="00164D32"/>
    <w:rsid w:val="00176DB5"/>
    <w:rsid w:val="00235768"/>
    <w:rsid w:val="002738FA"/>
    <w:rsid w:val="002F0A47"/>
    <w:rsid w:val="0030270F"/>
    <w:rsid w:val="00321D21"/>
    <w:rsid w:val="0039069F"/>
    <w:rsid w:val="003928FF"/>
    <w:rsid w:val="00397479"/>
    <w:rsid w:val="003A40AC"/>
    <w:rsid w:val="003C6750"/>
    <w:rsid w:val="003D24A5"/>
    <w:rsid w:val="003E571D"/>
    <w:rsid w:val="00475ABF"/>
    <w:rsid w:val="004965C6"/>
    <w:rsid w:val="004B3616"/>
    <w:rsid w:val="005104DF"/>
    <w:rsid w:val="005315C3"/>
    <w:rsid w:val="00582981"/>
    <w:rsid w:val="00587902"/>
    <w:rsid w:val="00593204"/>
    <w:rsid w:val="005A79C1"/>
    <w:rsid w:val="005B1143"/>
    <w:rsid w:val="005D4A1C"/>
    <w:rsid w:val="005E0BD5"/>
    <w:rsid w:val="005F4939"/>
    <w:rsid w:val="005F738E"/>
    <w:rsid w:val="00603FBC"/>
    <w:rsid w:val="0061336D"/>
    <w:rsid w:val="006176EE"/>
    <w:rsid w:val="0066436C"/>
    <w:rsid w:val="00667DA5"/>
    <w:rsid w:val="006A41F8"/>
    <w:rsid w:val="006D0339"/>
    <w:rsid w:val="00721525"/>
    <w:rsid w:val="00746BCA"/>
    <w:rsid w:val="00747517"/>
    <w:rsid w:val="0075090F"/>
    <w:rsid w:val="00787FA9"/>
    <w:rsid w:val="007A747A"/>
    <w:rsid w:val="007A770D"/>
    <w:rsid w:val="007B3104"/>
    <w:rsid w:val="007D0621"/>
    <w:rsid w:val="007D57BC"/>
    <w:rsid w:val="007E223B"/>
    <w:rsid w:val="007F62E4"/>
    <w:rsid w:val="00866749"/>
    <w:rsid w:val="00887B1D"/>
    <w:rsid w:val="008C5C89"/>
    <w:rsid w:val="009502FC"/>
    <w:rsid w:val="00961CE3"/>
    <w:rsid w:val="009A0B2D"/>
    <w:rsid w:val="009C543E"/>
    <w:rsid w:val="00A83652"/>
    <w:rsid w:val="00A8633C"/>
    <w:rsid w:val="00A93545"/>
    <w:rsid w:val="00AB3DE1"/>
    <w:rsid w:val="00AB520A"/>
    <w:rsid w:val="00AE7F6A"/>
    <w:rsid w:val="00AF02B0"/>
    <w:rsid w:val="00AF4DAD"/>
    <w:rsid w:val="00B156A2"/>
    <w:rsid w:val="00B21320"/>
    <w:rsid w:val="00B36B51"/>
    <w:rsid w:val="00B44800"/>
    <w:rsid w:val="00B616B0"/>
    <w:rsid w:val="00B80BCA"/>
    <w:rsid w:val="00B83F18"/>
    <w:rsid w:val="00BD6B68"/>
    <w:rsid w:val="00BE2747"/>
    <w:rsid w:val="00BE4F2D"/>
    <w:rsid w:val="00C74588"/>
    <w:rsid w:val="00CA29CD"/>
    <w:rsid w:val="00CB2C3E"/>
    <w:rsid w:val="00CE3EFA"/>
    <w:rsid w:val="00CF2385"/>
    <w:rsid w:val="00D44680"/>
    <w:rsid w:val="00D551B9"/>
    <w:rsid w:val="00D82237"/>
    <w:rsid w:val="00D875EF"/>
    <w:rsid w:val="00DB0140"/>
    <w:rsid w:val="00DC12E3"/>
    <w:rsid w:val="00DC6F95"/>
    <w:rsid w:val="00E072E6"/>
    <w:rsid w:val="00E15E32"/>
    <w:rsid w:val="00E30C1E"/>
    <w:rsid w:val="00E42D2E"/>
    <w:rsid w:val="00E62E4F"/>
    <w:rsid w:val="00E66B61"/>
    <w:rsid w:val="00E77AA5"/>
    <w:rsid w:val="00E94D4B"/>
    <w:rsid w:val="00E97A5B"/>
    <w:rsid w:val="00EA374D"/>
    <w:rsid w:val="00F163CB"/>
    <w:rsid w:val="00F20F8E"/>
    <w:rsid w:val="00F22E72"/>
    <w:rsid w:val="00F34469"/>
    <w:rsid w:val="00F60214"/>
    <w:rsid w:val="00F620FD"/>
    <w:rsid w:val="00F85140"/>
    <w:rsid w:val="00F9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link w:val="20"/>
    <w:qFormat/>
    <w:rsid w:val="00F952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qFormat/>
    <w:rsid w:val="00F952DC"/>
    <w:pPr>
      <w:keepNext/>
      <w:spacing w:after="0" w:line="240" w:lineRule="auto"/>
      <w:ind w:left="360"/>
      <w:jc w:val="both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4">
    <w:name w:val="heading 4"/>
    <w:basedOn w:val="a"/>
    <w:link w:val="40"/>
    <w:qFormat/>
    <w:rsid w:val="00F952DC"/>
    <w:pPr>
      <w:keepNext/>
      <w:spacing w:after="0" w:line="240" w:lineRule="auto"/>
      <w:ind w:firstLine="708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">
    <w:name w:val="heading 5"/>
    <w:basedOn w:val="a"/>
    <w:link w:val="50"/>
    <w:qFormat/>
    <w:rsid w:val="00F952DC"/>
    <w:pPr>
      <w:keepNext/>
      <w:spacing w:after="0" w:line="240" w:lineRule="auto"/>
      <w:ind w:firstLine="708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link w:val="60"/>
    <w:qFormat/>
    <w:rsid w:val="00F952DC"/>
    <w:pPr>
      <w:keepNext/>
      <w:spacing w:after="0" w:line="240" w:lineRule="auto"/>
      <w:ind w:firstLine="900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link w:val="70"/>
    <w:qFormat/>
    <w:rsid w:val="00F952DC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952DC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F952D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AB3DE1"/>
    <w:pPr>
      <w:ind w:left="720"/>
      <w:contextualSpacing/>
    </w:p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rsid w:val="00F22E7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22E7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952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header"/>
    <w:basedOn w:val="a"/>
    <w:link w:val="ad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d">
    <w:name w:val="Верхний колонтитул Знак"/>
    <w:basedOn w:val="a0"/>
    <w:link w:val="ac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Cell">
    <w:name w:val="ConsPlusCell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Стиль2"/>
    <w:basedOn w:val="a"/>
    <w:rsid w:val="00F952D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F952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F952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Title"/>
    <w:basedOn w:val="a"/>
    <w:link w:val="af1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rsid w:val="00F952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F952DC"/>
    <w:pPr>
      <w:spacing w:after="120" w:line="240" w:lineRule="auto"/>
      <w:ind w:left="283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2">
    <w:name w:val="Body Text Indent 2"/>
    <w:basedOn w:val="a"/>
    <w:link w:val="23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F952DC"/>
  </w:style>
  <w:style w:type="paragraph" w:styleId="af4">
    <w:name w:val="Normal (Web)"/>
    <w:basedOn w:val="a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2">
    <w:name w:val="bold2"/>
    <w:basedOn w:val="a0"/>
    <w:rsid w:val="00F952DC"/>
    <w:rPr>
      <w:color w:val="1E5A64"/>
    </w:rPr>
  </w:style>
  <w:style w:type="character" w:customStyle="1" w:styleId="11">
    <w:name w:val="Выделение1"/>
    <w:basedOn w:val="a0"/>
    <w:rsid w:val="00F952DC"/>
  </w:style>
  <w:style w:type="paragraph" w:styleId="af5">
    <w:name w:val="caption"/>
    <w:basedOn w:val="a"/>
    <w:next w:val="a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33">
    <w:name w:val="Body Text 3"/>
    <w:basedOn w:val="a"/>
    <w:link w:val="34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F952D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A29F8D"/>
      <w:sz w:val="17"/>
      <w:szCs w:val="17"/>
    </w:rPr>
  </w:style>
  <w:style w:type="paragraph" w:styleId="af6">
    <w:name w:val="List"/>
    <w:basedOn w:val="a"/>
    <w:rsid w:val="00F952DC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4">
    <w:name w:val="Основной текст 2 Знак"/>
    <w:basedOn w:val="a0"/>
    <w:link w:val="25"/>
    <w:uiPriority w:val="99"/>
    <w:semiHidden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5">
    <w:name w:val="Body Text 2"/>
    <w:basedOn w:val="a"/>
    <w:link w:val="24"/>
    <w:uiPriority w:val="99"/>
    <w:semiHidden/>
    <w:unhideWhenUsed/>
    <w:rsid w:val="00F952DC"/>
    <w:pPr>
      <w:spacing w:after="120" w:line="480" w:lineRule="auto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12">
    <w:name w:val="Обычный1"/>
    <w:basedOn w:val="a"/>
    <w:rsid w:val="00F952DC"/>
    <w:pPr>
      <w:snapToGrid w:val="0"/>
      <w:spacing w:after="0"/>
      <w:ind w:firstLine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page number"/>
    <w:basedOn w:val="a0"/>
    <w:rsid w:val="00F952DC"/>
  </w:style>
  <w:style w:type="character" w:customStyle="1" w:styleId="FontStyle21">
    <w:name w:val="Font Style21"/>
    <w:rsid w:val="00397479"/>
    <w:rPr>
      <w:rFonts w:ascii="Times New Roman" w:hAnsi="Times New Roman" w:cs="Times New Roman"/>
      <w:sz w:val="12"/>
      <w:szCs w:val="12"/>
    </w:rPr>
  </w:style>
  <w:style w:type="table" w:customStyle="1" w:styleId="13">
    <w:name w:val="Сетка таблицы1"/>
    <w:basedOn w:val="a1"/>
    <w:next w:val="a9"/>
    <w:uiPriority w:val="59"/>
    <w:rsid w:val="00AB520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link w:val="20"/>
    <w:qFormat/>
    <w:rsid w:val="00F952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qFormat/>
    <w:rsid w:val="00F952DC"/>
    <w:pPr>
      <w:keepNext/>
      <w:spacing w:after="0" w:line="240" w:lineRule="auto"/>
      <w:ind w:left="360"/>
      <w:jc w:val="both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4">
    <w:name w:val="heading 4"/>
    <w:basedOn w:val="a"/>
    <w:link w:val="40"/>
    <w:qFormat/>
    <w:rsid w:val="00F952DC"/>
    <w:pPr>
      <w:keepNext/>
      <w:spacing w:after="0" w:line="240" w:lineRule="auto"/>
      <w:ind w:firstLine="708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">
    <w:name w:val="heading 5"/>
    <w:basedOn w:val="a"/>
    <w:link w:val="50"/>
    <w:qFormat/>
    <w:rsid w:val="00F952DC"/>
    <w:pPr>
      <w:keepNext/>
      <w:spacing w:after="0" w:line="240" w:lineRule="auto"/>
      <w:ind w:firstLine="708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link w:val="60"/>
    <w:qFormat/>
    <w:rsid w:val="00F952DC"/>
    <w:pPr>
      <w:keepNext/>
      <w:spacing w:after="0" w:line="240" w:lineRule="auto"/>
      <w:ind w:firstLine="900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link w:val="70"/>
    <w:qFormat/>
    <w:rsid w:val="00F952DC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952DC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F952D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AB3DE1"/>
    <w:pPr>
      <w:ind w:left="720"/>
      <w:contextualSpacing/>
    </w:p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rsid w:val="00F22E7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22E7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952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header"/>
    <w:basedOn w:val="a"/>
    <w:link w:val="ad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d">
    <w:name w:val="Верхний колонтитул Знак"/>
    <w:basedOn w:val="a0"/>
    <w:link w:val="ac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Cell">
    <w:name w:val="ConsPlusCell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Стиль2"/>
    <w:basedOn w:val="a"/>
    <w:rsid w:val="00F952D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F952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F952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Title"/>
    <w:basedOn w:val="a"/>
    <w:link w:val="af1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rsid w:val="00F952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F952DC"/>
    <w:pPr>
      <w:spacing w:after="120" w:line="240" w:lineRule="auto"/>
      <w:ind w:left="283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2">
    <w:name w:val="Body Text Indent 2"/>
    <w:basedOn w:val="a"/>
    <w:link w:val="23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F952DC"/>
  </w:style>
  <w:style w:type="paragraph" w:styleId="af4">
    <w:name w:val="Normal (Web)"/>
    <w:basedOn w:val="a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2">
    <w:name w:val="bold2"/>
    <w:basedOn w:val="a0"/>
    <w:rsid w:val="00F952DC"/>
    <w:rPr>
      <w:color w:val="1E5A64"/>
    </w:rPr>
  </w:style>
  <w:style w:type="character" w:customStyle="1" w:styleId="11">
    <w:name w:val="Выделение1"/>
    <w:basedOn w:val="a0"/>
    <w:rsid w:val="00F952DC"/>
  </w:style>
  <w:style w:type="paragraph" w:styleId="af5">
    <w:name w:val="caption"/>
    <w:basedOn w:val="a"/>
    <w:next w:val="a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33">
    <w:name w:val="Body Text 3"/>
    <w:basedOn w:val="a"/>
    <w:link w:val="34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F952D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A29F8D"/>
      <w:sz w:val="17"/>
      <w:szCs w:val="17"/>
    </w:rPr>
  </w:style>
  <w:style w:type="paragraph" w:styleId="af6">
    <w:name w:val="List"/>
    <w:basedOn w:val="a"/>
    <w:rsid w:val="00F952DC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4">
    <w:name w:val="Основной текст 2 Знак"/>
    <w:basedOn w:val="a0"/>
    <w:link w:val="25"/>
    <w:uiPriority w:val="99"/>
    <w:semiHidden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5">
    <w:name w:val="Body Text 2"/>
    <w:basedOn w:val="a"/>
    <w:link w:val="24"/>
    <w:uiPriority w:val="99"/>
    <w:semiHidden/>
    <w:unhideWhenUsed/>
    <w:rsid w:val="00F952DC"/>
    <w:pPr>
      <w:spacing w:after="120" w:line="480" w:lineRule="auto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12">
    <w:name w:val="Обычный1"/>
    <w:basedOn w:val="a"/>
    <w:rsid w:val="00F952DC"/>
    <w:pPr>
      <w:snapToGrid w:val="0"/>
      <w:spacing w:after="0"/>
      <w:ind w:firstLine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page number"/>
    <w:basedOn w:val="a0"/>
    <w:rsid w:val="00F952DC"/>
  </w:style>
  <w:style w:type="character" w:customStyle="1" w:styleId="FontStyle21">
    <w:name w:val="Font Style21"/>
    <w:rsid w:val="00397479"/>
    <w:rPr>
      <w:rFonts w:ascii="Times New Roman" w:hAnsi="Times New Roman" w:cs="Times New Roman"/>
      <w:sz w:val="12"/>
      <w:szCs w:val="12"/>
    </w:rPr>
  </w:style>
  <w:style w:type="table" w:customStyle="1" w:styleId="13">
    <w:name w:val="Сетка таблицы1"/>
    <w:basedOn w:val="a1"/>
    <w:next w:val="a9"/>
    <w:uiPriority w:val="59"/>
    <w:rsid w:val="00AB520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94%D0%B5%D0%BD%D1%8C%D0%B3%D0%B8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AD%D0%BA%D0%BE%D0%BD%D0%BE%D0%BC%D0%B8%D0%BA%D0%B0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58194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4%D0%B5%D0%BD%D1%8C%D0%B3%D0%B8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znanium.com/read?id=281892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://ru.wikipedia.org/wiki/%D0%AD%D0%BA%D0%BE%D0%BD%D0%BE%D0%BC%D0%B8%D0%BA%D0%B0" TargetMode="External"/><Relationship Id="rId19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znanium.com/read?id=72919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53355-C7A9-491A-96B9-9CFF64890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52</Pages>
  <Words>9636</Words>
  <Characters>54926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admin</cp:lastModifiedBy>
  <cp:revision>9</cp:revision>
  <dcterms:created xsi:type="dcterms:W3CDTF">2020-10-31T13:26:00Z</dcterms:created>
  <dcterms:modified xsi:type="dcterms:W3CDTF">2020-11-19T11:20:00Z</dcterms:modified>
</cp:coreProperties>
</file>