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15D" w:rsidRDefault="00DB415D">
      <w:pPr>
        <w:rPr>
          <w:sz w:val="2"/>
        </w:rPr>
      </w:pPr>
      <w:r w:rsidRPr="00D27FDD">
        <w:rPr>
          <w:rStyle w:val="FontStyle16"/>
          <w:b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9.25pt">
            <v:imagedata r:id="rId5" o:title=""/>
          </v:shape>
        </w:pict>
      </w:r>
      <w:r>
        <w:br w:type="page"/>
      </w:r>
    </w:p>
    <w:p w:rsidR="00DB415D" w:rsidRPr="00BB01B1" w:rsidRDefault="00DB415D">
      <w:pPr>
        <w:rPr>
          <w:sz w:val="2"/>
          <w:lang w:val="ru-RU"/>
        </w:rPr>
      </w:pPr>
      <w:r w:rsidRPr="00D27FDD">
        <w:rPr>
          <w:rStyle w:val="FontStyle16"/>
          <w:b w:val="0"/>
        </w:rPr>
        <w:pict>
          <v:shape id="_x0000_i1026" type="#_x0000_t75" style="width:495.75pt;height:680.25pt">
            <v:imagedata r:id="rId6" o:title=""/>
          </v:shape>
        </w:pict>
      </w:r>
      <w:r w:rsidRPr="00BB01B1">
        <w:rPr>
          <w:lang w:val="ru-RU"/>
        </w:rPr>
        <w:br w:type="page"/>
      </w:r>
    </w:p>
    <w:p w:rsidR="00DB415D" w:rsidRPr="00BB01B1" w:rsidRDefault="00DB415D">
      <w:pPr>
        <w:rPr>
          <w:sz w:val="2"/>
          <w:lang w:val="ru-RU"/>
        </w:rPr>
      </w:pPr>
      <w:r w:rsidRPr="008741CD">
        <w:rPr>
          <w:rStyle w:val="FontStyle16"/>
          <w:b w:val="0"/>
          <w:bCs w:val="0"/>
          <w:szCs w:val="24"/>
        </w:rPr>
        <w:pict>
          <v:shape id="_x0000_i1027" type="#_x0000_t75" style="width:476.25pt;height:673.5pt">
            <v:imagedata r:id="rId7" o:title=""/>
          </v:shape>
        </w:pict>
      </w:r>
      <w:r w:rsidRPr="00BB01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DB415D" w:rsidRPr="00050D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050D7B">
              <w:t xml:space="preserve"> </w:t>
            </w:r>
          </w:p>
        </w:tc>
      </w:tr>
      <w:tr w:rsidR="00DB415D" w:rsidRPr="00BA0CEE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«медийной»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грамотности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теорий,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продуктам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творчески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транслируемые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массовой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медиапродуктов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138"/>
        </w:trPr>
        <w:tc>
          <w:tcPr>
            <w:tcW w:w="1985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  <w:tr w:rsidR="00DB415D" w:rsidRPr="00BA0CE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Медиакультура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138"/>
        </w:trPr>
        <w:tc>
          <w:tcPr>
            <w:tcW w:w="1985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  <w:tr w:rsidR="00DB415D" w:rsidRPr="00BA0CE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«Медиакультура»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277"/>
        </w:trPr>
        <w:tc>
          <w:tcPr>
            <w:tcW w:w="1985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  <w:tr w:rsidR="00DB415D" w:rsidRPr="00050D7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050D7B">
              <w:t xml:space="preserve"> </w:t>
            </w:r>
          </w:p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050D7B">
              <w:t xml:space="preserve"> </w:t>
            </w:r>
          </w:p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050D7B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050D7B">
              <w:t xml:space="preserve"> </w:t>
            </w:r>
          </w:p>
        </w:tc>
      </w:tr>
      <w:tr w:rsidR="00DB415D" w:rsidRPr="00BA0CE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DB415D" w:rsidRPr="00050D7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медиакультуры;</w:t>
            </w:r>
          </w:p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используемые в медиаанализе;</w:t>
            </w:r>
          </w:p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медийных понятий, основные теоретические подходы к ним, их структурные характеристики;</w:t>
            </w:r>
          </w:p>
          <w:p w:rsidR="00DB415D" w:rsidRPr="00050D7B" w:rsidRDefault="00DB415D">
            <w:pPr>
              <w:spacing w:after="0" w:line="240" w:lineRule="auto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- определения медийных процессов</w:t>
            </w:r>
          </w:p>
        </w:tc>
      </w:tr>
      <w:tr w:rsidR="00DB415D" w:rsidRPr="00BA0CE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применять знания по медиакультуре в профессиональной деятельности, с целью профессионального развития;</w:t>
            </w:r>
          </w:p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медиакультуры, с целью личностного раз-вития;</w:t>
            </w:r>
          </w:p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свою точку зре-ния на современные медийные процессы;</w:t>
            </w:r>
          </w:p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анализировать свою потребность в информации, понимая роль науки в развитии цивилизации</w:t>
            </w:r>
          </w:p>
        </w:tc>
      </w:tr>
      <w:tr w:rsidR="00DB415D" w:rsidRPr="00BA0CE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использования знаний в области медиакультуры в профессиональной сфере, учитывая достижения современной науки и техники;</w:t>
            </w:r>
          </w:p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сотрудничества в медиасреде, ведения переговоров и разрешения современных социальных и этических проблем;</w:t>
            </w:r>
          </w:p>
          <w:p w:rsidR="00DB415D" w:rsidRPr="00BB01B1" w:rsidRDefault="00DB41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работы в области медиа, сформированными в результате планирования и решения задач собственного профессионального и личностного развития</w:t>
            </w:r>
          </w:p>
        </w:tc>
      </w:tr>
    </w:tbl>
    <w:p w:rsidR="00DB415D" w:rsidRPr="00BB01B1" w:rsidRDefault="00DB415D">
      <w:pPr>
        <w:rPr>
          <w:sz w:val="2"/>
          <w:lang w:val="ru-RU"/>
        </w:rPr>
      </w:pPr>
      <w:r w:rsidRPr="00BB01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74"/>
        <w:gridCol w:w="1625"/>
        <w:gridCol w:w="424"/>
        <w:gridCol w:w="557"/>
        <w:gridCol w:w="671"/>
        <w:gridCol w:w="699"/>
        <w:gridCol w:w="539"/>
        <w:gridCol w:w="1558"/>
        <w:gridCol w:w="1660"/>
        <w:gridCol w:w="1266"/>
      </w:tblGrid>
      <w:tr w:rsidR="00DB415D" w:rsidRPr="00BA0CEE">
        <w:trPr>
          <w:trHeight w:hRule="exact" w:val="285"/>
        </w:trPr>
        <w:tc>
          <w:tcPr>
            <w:tcW w:w="710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050D7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54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138"/>
        </w:trPr>
        <w:tc>
          <w:tcPr>
            <w:tcW w:w="710" w:type="dxa"/>
          </w:tcPr>
          <w:p w:rsidR="00DB415D" w:rsidRPr="00050D7B" w:rsidRDefault="00DB415D"/>
        </w:tc>
        <w:tc>
          <w:tcPr>
            <w:tcW w:w="1702" w:type="dxa"/>
          </w:tcPr>
          <w:p w:rsidR="00DB415D" w:rsidRPr="00050D7B" w:rsidRDefault="00DB415D"/>
        </w:tc>
        <w:tc>
          <w:tcPr>
            <w:tcW w:w="426" w:type="dxa"/>
          </w:tcPr>
          <w:p w:rsidR="00DB415D" w:rsidRPr="00050D7B" w:rsidRDefault="00DB415D"/>
        </w:tc>
        <w:tc>
          <w:tcPr>
            <w:tcW w:w="568" w:type="dxa"/>
          </w:tcPr>
          <w:p w:rsidR="00DB415D" w:rsidRPr="00050D7B" w:rsidRDefault="00DB415D"/>
        </w:tc>
        <w:tc>
          <w:tcPr>
            <w:tcW w:w="710" w:type="dxa"/>
          </w:tcPr>
          <w:p w:rsidR="00DB415D" w:rsidRPr="00050D7B" w:rsidRDefault="00DB415D"/>
        </w:tc>
        <w:tc>
          <w:tcPr>
            <w:tcW w:w="710" w:type="dxa"/>
          </w:tcPr>
          <w:p w:rsidR="00DB415D" w:rsidRPr="00050D7B" w:rsidRDefault="00DB415D"/>
        </w:tc>
        <w:tc>
          <w:tcPr>
            <w:tcW w:w="568" w:type="dxa"/>
          </w:tcPr>
          <w:p w:rsidR="00DB415D" w:rsidRPr="00050D7B" w:rsidRDefault="00DB415D"/>
        </w:tc>
        <w:tc>
          <w:tcPr>
            <w:tcW w:w="1560" w:type="dxa"/>
          </w:tcPr>
          <w:p w:rsidR="00DB415D" w:rsidRPr="00050D7B" w:rsidRDefault="00DB415D"/>
        </w:tc>
        <w:tc>
          <w:tcPr>
            <w:tcW w:w="1702" w:type="dxa"/>
          </w:tcPr>
          <w:p w:rsidR="00DB415D" w:rsidRPr="00050D7B" w:rsidRDefault="00DB415D"/>
        </w:tc>
        <w:tc>
          <w:tcPr>
            <w:tcW w:w="1277" w:type="dxa"/>
          </w:tcPr>
          <w:p w:rsidR="00DB415D" w:rsidRPr="00050D7B" w:rsidRDefault="00DB415D"/>
        </w:tc>
      </w:tr>
      <w:tr w:rsidR="00DB415D" w:rsidRPr="00050D7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050D7B">
              <w:t xml:space="preserve"> </w:t>
            </w:r>
          </w:p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050D7B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050D7B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050D7B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050D7B">
              <w:t xml:space="preserve"> </w:t>
            </w:r>
          </w:p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050D7B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15D" w:rsidRPr="00050D7B" w:rsidRDefault="00DB41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050D7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050D7B">
              <w:t xml:space="preserve"> </w:t>
            </w:r>
          </w:p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050D7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050D7B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15D" w:rsidRPr="00050D7B" w:rsidRDefault="00DB415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</w:tr>
      <w:tr w:rsidR="00DB415D" w:rsidRPr="00BA0CE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I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Медиапространство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  <w:tr w:rsidR="00DB415D" w:rsidRPr="00050D7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медиакультуры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50D7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50D7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050D7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устному опросу, самостоятельное изучение и конспектировани 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050D7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50D7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50D7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050D7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</w:tr>
      <w:tr w:rsidR="00DB415D" w:rsidRPr="00BA0CE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II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осмысление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медийной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  <w:tr w:rsidR="00DB415D" w:rsidRPr="00050D7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Модернистские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теории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медиакультура</w:t>
            </w:r>
            <w:r w:rsidRPr="00050D7B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050D7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050D7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050D7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устному опросу, выполнение письменного задания, самостоятельное изучение и конспектировани 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Медиакультура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мифов,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стереотипов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ценностей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050D7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050D7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устному опросу, выполнение письменного задания, самостоятельное изучение и конспектировани 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осмысления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медиакультуры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050D7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050D7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устному опросу, выполнение письменного задания, самостоятельное изучение и конспектировани 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050D7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050D7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42</w:t>
            </w:r>
            <w:r w:rsidRPr="00050D7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</w:tr>
      <w:tr w:rsidR="00DB415D" w:rsidRPr="00050D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050D7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050D7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54</w:t>
            </w:r>
            <w:r w:rsidRPr="00050D7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050D7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</w:tr>
      <w:tr w:rsidR="00DB415D" w:rsidRPr="00050D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050D7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50D7B">
              <w:rPr>
                <w:rFonts w:ascii="Times New Roman" w:hAnsi="Times New Roman"/>
                <w:color w:val="000000"/>
                <w:sz w:val="19"/>
                <w:szCs w:val="19"/>
              </w:rPr>
              <w:t>УК-6</w:t>
            </w:r>
          </w:p>
        </w:tc>
      </w:tr>
    </w:tbl>
    <w:p w:rsidR="00DB415D" w:rsidRDefault="00DB415D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DB415D" w:rsidRPr="00050D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138"/>
        </w:trPr>
        <w:tc>
          <w:tcPr>
            <w:tcW w:w="9357" w:type="dxa"/>
          </w:tcPr>
          <w:p w:rsidR="00DB415D" w:rsidRPr="00050D7B" w:rsidRDefault="00DB415D"/>
        </w:tc>
      </w:tr>
      <w:tr w:rsidR="00DB415D" w:rsidRPr="00050D7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образователь-ных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«Медиакультура»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традицион-ная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«Медиакультура»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оборудова-ния.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дисциплине);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материала);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навыков).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обеспечивают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проявляется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зачете.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При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аспирантов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используются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авторские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тесты-задания.</w:t>
            </w:r>
            <w:r w:rsidRPr="00050D7B">
              <w:t xml:space="preserve"> </w:t>
            </w:r>
          </w:p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D7B">
              <w:t xml:space="preserve"> </w:t>
            </w:r>
          </w:p>
        </w:tc>
      </w:tr>
      <w:tr w:rsidR="00DB415D" w:rsidRPr="00050D7B">
        <w:trPr>
          <w:trHeight w:hRule="exact" w:val="277"/>
        </w:trPr>
        <w:tc>
          <w:tcPr>
            <w:tcW w:w="9357" w:type="dxa"/>
          </w:tcPr>
          <w:p w:rsidR="00DB415D" w:rsidRPr="00050D7B" w:rsidRDefault="00DB415D"/>
        </w:tc>
      </w:tr>
      <w:tr w:rsidR="00DB415D" w:rsidRPr="00BA0C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050D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138"/>
        </w:trPr>
        <w:tc>
          <w:tcPr>
            <w:tcW w:w="9357" w:type="dxa"/>
          </w:tcPr>
          <w:p w:rsidR="00DB415D" w:rsidRPr="00050D7B" w:rsidRDefault="00DB415D"/>
        </w:tc>
      </w:tr>
      <w:tr w:rsidR="00DB415D" w:rsidRPr="00BA0C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050D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138"/>
        </w:trPr>
        <w:tc>
          <w:tcPr>
            <w:tcW w:w="9357" w:type="dxa"/>
          </w:tcPr>
          <w:p w:rsidR="00DB415D" w:rsidRPr="00050D7B" w:rsidRDefault="00DB415D"/>
        </w:tc>
      </w:tr>
      <w:tr w:rsidR="00DB415D" w:rsidRPr="00BA0CE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050D7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050D7B">
              <w:t xml:space="preserve"> </w:t>
            </w:r>
          </w:p>
        </w:tc>
      </w:tr>
      <w:tr w:rsidR="00DB415D" w:rsidRPr="00BA0CEE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1.Ефанов,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медиакультуры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медиаобразования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Ефанов.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124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978-5-534-12432-3.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hyperlink r:id="rId8" w:anchor="page/2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urait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viewer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sociologiya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mediakultury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mediaobrazovaniya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-447477#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page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/2</w:t>
              </w:r>
            </w:hyperlink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11.10.2020).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138"/>
        </w:trPr>
        <w:tc>
          <w:tcPr>
            <w:tcW w:w="9357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  <w:tr w:rsidR="00DB415D" w:rsidRPr="00050D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050D7B">
              <w:t xml:space="preserve"> </w:t>
            </w:r>
          </w:p>
        </w:tc>
      </w:tr>
      <w:tr w:rsidR="00DB415D" w:rsidRPr="00BA0CEE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Кириллова,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Медиаполитика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социокультурной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мо-дернизации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Кириллова.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109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978-5-534-08477-1.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hyperlink r:id="rId9" w:anchor="page/1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urait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ru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viewer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mediapolitika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gosudarstva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usloviyah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sociokulturnoy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modernizacii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-454656#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page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11.10.2020).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Лики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медиакультуры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маски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П.Н.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Киричёк.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B01B1">
              <w:rPr>
                <w:lang w:val="ru-RU"/>
              </w:rPr>
              <w:t xml:space="preserve"> </w:t>
            </w:r>
            <w:hyperlink r:id="rId10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new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znanium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com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read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id</w:t>
              </w:r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=336429</w:t>
              </w:r>
            </w:hyperlink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138"/>
        </w:trPr>
        <w:tc>
          <w:tcPr>
            <w:tcW w:w="9357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  <w:tr w:rsidR="00DB415D" w:rsidRPr="00050D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050D7B">
              <w:t xml:space="preserve"> </w:t>
            </w:r>
          </w:p>
        </w:tc>
      </w:tr>
      <w:tr w:rsidR="00DB415D" w:rsidRPr="00BA0CE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138"/>
        </w:trPr>
        <w:tc>
          <w:tcPr>
            <w:tcW w:w="9357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  <w:tr w:rsidR="00DB415D" w:rsidRPr="00BA0CE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</w:tbl>
    <w:p w:rsidR="00DB415D" w:rsidRPr="00BB01B1" w:rsidRDefault="00DB415D">
      <w:pPr>
        <w:rPr>
          <w:sz w:val="2"/>
          <w:lang w:val="ru-RU"/>
        </w:rPr>
      </w:pPr>
      <w:r w:rsidRPr="00BB01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97"/>
        <w:gridCol w:w="1898"/>
        <w:gridCol w:w="3125"/>
        <w:gridCol w:w="4281"/>
        <w:gridCol w:w="106"/>
      </w:tblGrid>
      <w:tr w:rsidR="00DB415D" w:rsidRPr="00050D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15D" w:rsidRPr="00050D7B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050D7B">
              <w:t xml:space="preserve"> </w:t>
            </w:r>
          </w:p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50D7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818"/>
        </w:trPr>
        <w:tc>
          <w:tcPr>
            <w:tcW w:w="426" w:type="dxa"/>
          </w:tcPr>
          <w:p w:rsidR="00DB415D" w:rsidRPr="00050D7B" w:rsidRDefault="00DB41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050D7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050D7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285"/>
        </w:trPr>
        <w:tc>
          <w:tcPr>
            <w:tcW w:w="426" w:type="dxa"/>
          </w:tcPr>
          <w:p w:rsidR="00DB415D" w:rsidRPr="00050D7B" w:rsidRDefault="00DB41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050D7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285"/>
        </w:trPr>
        <w:tc>
          <w:tcPr>
            <w:tcW w:w="426" w:type="dxa"/>
          </w:tcPr>
          <w:p w:rsidR="00DB415D" w:rsidRPr="00050D7B" w:rsidRDefault="00DB41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050D7B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138"/>
        </w:trPr>
        <w:tc>
          <w:tcPr>
            <w:tcW w:w="426" w:type="dxa"/>
          </w:tcPr>
          <w:p w:rsidR="00DB415D" w:rsidRPr="00050D7B" w:rsidRDefault="00DB415D"/>
        </w:tc>
        <w:tc>
          <w:tcPr>
            <w:tcW w:w="1985" w:type="dxa"/>
          </w:tcPr>
          <w:p w:rsidR="00DB415D" w:rsidRPr="00050D7B" w:rsidRDefault="00DB415D"/>
        </w:tc>
        <w:tc>
          <w:tcPr>
            <w:tcW w:w="3686" w:type="dxa"/>
          </w:tcPr>
          <w:p w:rsidR="00DB415D" w:rsidRPr="00050D7B" w:rsidRDefault="00DB415D"/>
        </w:tc>
        <w:tc>
          <w:tcPr>
            <w:tcW w:w="3120" w:type="dxa"/>
          </w:tcPr>
          <w:p w:rsidR="00DB415D" w:rsidRPr="00050D7B" w:rsidRDefault="00DB415D"/>
        </w:tc>
        <w:tc>
          <w:tcPr>
            <w:tcW w:w="143" w:type="dxa"/>
          </w:tcPr>
          <w:p w:rsidR="00DB415D" w:rsidRPr="00050D7B" w:rsidRDefault="00DB415D"/>
        </w:tc>
      </w:tr>
      <w:tr w:rsidR="00DB415D" w:rsidRPr="00BA0C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050D7B">
        <w:trPr>
          <w:trHeight w:hRule="exact" w:val="270"/>
        </w:trPr>
        <w:tc>
          <w:tcPr>
            <w:tcW w:w="426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14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40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/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826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50D7B">
              <w:t xml:space="preserve"> </w:t>
            </w:r>
            <w:hyperlink r:id="rId12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50D7B">
              <w:t xml:space="preserve"> </w:t>
            </w:r>
            <w:hyperlink r:id="rId13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50D7B">
              <w:t xml:space="preserve"> </w:t>
            </w:r>
            <w:hyperlink r:id="rId14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826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050D7B">
              <w:t xml:space="preserve"> </w:t>
            </w:r>
            <w:hyperlink r:id="rId15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http://ecsocman.hse.ru/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050D7B"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050D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826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050D7B">
        <w:trPr>
          <w:trHeight w:hRule="exact" w:val="555"/>
        </w:trPr>
        <w:tc>
          <w:tcPr>
            <w:tcW w:w="426" w:type="dxa"/>
          </w:tcPr>
          <w:p w:rsidR="00DB415D" w:rsidRPr="00050D7B" w:rsidRDefault="00DB415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BB01B1" w:rsidRDefault="00DB4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 w:rsidRPr="00BB01B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15D" w:rsidRPr="00050D7B" w:rsidRDefault="00DB4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21333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Pr="00050D7B">
              <w:t xml:space="preserve"> </w:t>
            </w:r>
          </w:p>
        </w:tc>
        <w:tc>
          <w:tcPr>
            <w:tcW w:w="143" w:type="dxa"/>
          </w:tcPr>
          <w:p w:rsidR="00DB415D" w:rsidRPr="00050D7B" w:rsidRDefault="00DB415D"/>
        </w:tc>
      </w:tr>
      <w:tr w:rsidR="00DB415D" w:rsidRPr="00BA0C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01B1">
              <w:rPr>
                <w:lang w:val="ru-RU"/>
              </w:rPr>
              <w:t xml:space="preserve"> </w:t>
            </w:r>
          </w:p>
        </w:tc>
      </w:tr>
      <w:tr w:rsidR="00DB415D" w:rsidRPr="00BA0CEE">
        <w:trPr>
          <w:trHeight w:hRule="exact" w:val="138"/>
        </w:trPr>
        <w:tc>
          <w:tcPr>
            <w:tcW w:w="426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B415D" w:rsidRPr="00BB01B1" w:rsidRDefault="00DB415D">
            <w:pPr>
              <w:rPr>
                <w:lang w:val="ru-RU"/>
              </w:rPr>
            </w:pPr>
          </w:p>
        </w:tc>
      </w:tr>
      <w:tr w:rsidR="00DB415D" w:rsidRPr="00BA0C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B01B1">
              <w:rPr>
                <w:lang w:val="ru-RU"/>
              </w:rPr>
              <w:t xml:space="preserve"> </w:t>
            </w:r>
          </w:p>
        </w:tc>
      </w:tr>
    </w:tbl>
    <w:p w:rsidR="00DB415D" w:rsidRPr="00BB01B1" w:rsidRDefault="00DB415D">
      <w:pPr>
        <w:rPr>
          <w:sz w:val="2"/>
          <w:lang w:val="ru-RU"/>
        </w:rPr>
      </w:pPr>
      <w:r w:rsidRPr="00BB01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DB415D" w:rsidRPr="00BA0CEE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контро-лей.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консульта-ций,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контро-лей.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B01B1">
              <w:rPr>
                <w:lang w:val="ru-RU"/>
              </w:rPr>
              <w:t xml:space="preserve"> </w:t>
            </w:r>
            <w:r w:rsidRPr="00050D7B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досту-пом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обору-дования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B01B1">
              <w:rPr>
                <w:lang w:val="ru-RU"/>
              </w:rPr>
              <w:t xml:space="preserve"> </w:t>
            </w:r>
            <w:r w:rsidRPr="00BB01B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B01B1">
              <w:rPr>
                <w:lang w:val="ru-RU"/>
              </w:rPr>
              <w:t xml:space="preserve"> </w:t>
            </w:r>
          </w:p>
          <w:p w:rsidR="00DB415D" w:rsidRPr="00BB01B1" w:rsidRDefault="00DB4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01B1">
              <w:rPr>
                <w:lang w:val="ru-RU"/>
              </w:rPr>
              <w:t xml:space="preserve"> </w:t>
            </w:r>
          </w:p>
        </w:tc>
      </w:tr>
    </w:tbl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681D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Приложение 1. Учебно-методическое обеспечение самостоятельной работы обучающихся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681D">
        <w:rPr>
          <w:rFonts w:ascii="Times New Roman" w:hAnsi="Times New Roman"/>
          <w:sz w:val="24"/>
          <w:szCs w:val="24"/>
          <w:lang w:val="ru-RU"/>
        </w:rPr>
        <w:t>Программа дисциплины предполагает внеаудиторную и аудиторную самостоятельную работу обучающихся</w:t>
      </w: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1E0E7B" w:rsidRDefault="00DB415D" w:rsidP="00BB01B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1E0E7B">
        <w:rPr>
          <w:rFonts w:ascii="Times New Roman" w:hAnsi="Times New Roman"/>
          <w:b/>
          <w:sz w:val="24"/>
          <w:szCs w:val="24"/>
          <w:lang w:val="ru-RU"/>
        </w:rPr>
        <w:t>Раздел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I.</w:t>
      </w:r>
      <w:r w:rsidRPr="001E0E7B">
        <w:rPr>
          <w:rFonts w:ascii="Times New Roman" w:hAnsi="Times New Roman"/>
          <w:b/>
          <w:bCs/>
          <w:sz w:val="24"/>
          <w:szCs w:val="24"/>
          <w:lang w:val="ru-RU"/>
        </w:rPr>
        <w:t xml:space="preserve"> Медиапространство как феномен</w:t>
      </w: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B415D" w:rsidRPr="001E0E7B" w:rsidRDefault="00DB415D" w:rsidP="00BB01B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b/>
          <w:color w:val="000000"/>
          <w:sz w:val="24"/>
          <w:szCs w:val="24"/>
          <w:lang w:val="ru-RU"/>
        </w:rPr>
        <w:t>1.1</w:t>
      </w:r>
      <w:r w:rsidRPr="0006681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b/>
          <w:sz w:val="24"/>
          <w:szCs w:val="24"/>
          <w:lang w:val="ru-RU"/>
        </w:rPr>
        <w:t>Динамика медиакультуры и специфика ее функционирования</w:t>
      </w: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DB415D" w:rsidRPr="001E0E7B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sz w:val="24"/>
          <w:szCs w:val="24"/>
          <w:lang w:val="ru-RU"/>
        </w:rPr>
        <w:t>1. Объясните понятие «динамика медиакультуры»? Какие динамические процессы Вы можете отметить в рамках медийного пространства?</w:t>
      </w:r>
    </w:p>
    <w:p w:rsidR="00DB415D" w:rsidRPr="00417D1C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17D1C">
        <w:rPr>
          <w:rFonts w:ascii="Times New Roman" w:hAnsi="Times New Roman"/>
          <w:sz w:val="24"/>
          <w:szCs w:val="24"/>
          <w:lang w:val="ru-RU"/>
        </w:rPr>
        <w:t>2. Назовите признаки динамики медиакультуры?</w:t>
      </w:r>
    </w:p>
    <w:p w:rsidR="00DB415D" w:rsidRPr="001E0E7B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sz w:val="24"/>
          <w:szCs w:val="24"/>
          <w:lang w:val="ru-RU"/>
        </w:rPr>
        <w:t>3. Определите задачи и основные виды функционирования медиакультуры.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DB415D" w:rsidRPr="001E0E7B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1E0E7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sz w:val="24"/>
          <w:szCs w:val="24"/>
          <w:lang w:val="ru-RU"/>
        </w:rPr>
        <w:t>тезис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научной 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работы: </w:t>
      </w:r>
      <w:r w:rsidRPr="001E0E7B">
        <w:rPr>
          <w:rFonts w:ascii="Times New Roman" w:hAnsi="Times New Roman"/>
          <w:b/>
          <w:bCs/>
          <w:sz w:val="24"/>
          <w:szCs w:val="24"/>
          <w:lang w:val="ru-RU"/>
        </w:rPr>
        <w:t>Герберт Маршалл Маклюэн</w:t>
      </w:r>
      <w:r w:rsidRPr="001E0E7B">
        <w:rPr>
          <w:rFonts w:ascii="Times New Roman" w:hAnsi="Times New Roman"/>
          <w:b/>
          <w:sz w:val="24"/>
          <w:szCs w:val="24"/>
          <w:lang w:val="ru-RU"/>
        </w:rPr>
        <w:t xml:space="preserve"> «Понимание медиа. Внешние расширения человека» </w:t>
      </w:r>
      <w:hyperlink r:id="rId24" w:history="1">
        <w:r w:rsidRPr="001E0E7B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://</w:t>
        </w:r>
        <w:r w:rsidRPr="001E0E7B">
          <w:rPr>
            <w:rStyle w:val="Hyperlink"/>
            <w:rFonts w:ascii="Times New Roman" w:hAnsi="Times New Roman"/>
            <w:sz w:val="24"/>
            <w:szCs w:val="24"/>
          </w:rPr>
          <w:t>mir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-</w:t>
        </w:r>
        <w:r w:rsidRPr="001E0E7B">
          <w:rPr>
            <w:rStyle w:val="Hyperlink"/>
            <w:rFonts w:ascii="Times New Roman" w:hAnsi="Times New Roman"/>
            <w:sz w:val="24"/>
            <w:szCs w:val="24"/>
          </w:rPr>
          <w:t>knig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.</w:t>
        </w:r>
        <w:r w:rsidRPr="001E0E7B">
          <w:rPr>
            <w:rStyle w:val="Hyperlink"/>
            <w:rFonts w:ascii="Times New Roman" w:hAnsi="Times New Roman"/>
            <w:sz w:val="24"/>
            <w:szCs w:val="24"/>
          </w:rPr>
          <w:t>com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1E0E7B">
          <w:rPr>
            <w:rStyle w:val="Hyperlink"/>
            <w:rFonts w:ascii="Times New Roman" w:hAnsi="Times New Roman"/>
            <w:sz w:val="24"/>
            <w:szCs w:val="24"/>
          </w:rPr>
          <w:t>read</w:t>
        </w:r>
        <w:r w:rsidRPr="001E0E7B">
          <w:rPr>
            <w:rStyle w:val="Hyperlink"/>
            <w:rFonts w:ascii="Times New Roman" w:hAnsi="Times New Roman"/>
            <w:sz w:val="24"/>
            <w:szCs w:val="24"/>
            <w:lang w:val="ru-RU"/>
          </w:rPr>
          <w:t>_231218-1</w:t>
        </w:r>
      </w:hyperlink>
    </w:p>
    <w:p w:rsidR="00DB415D" w:rsidRPr="001E0E7B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sz w:val="24"/>
          <w:szCs w:val="24"/>
          <w:lang w:val="ru-RU"/>
        </w:rPr>
        <w:t>Что имел в</w:t>
      </w:r>
      <w:r>
        <w:rPr>
          <w:rFonts w:ascii="Times New Roman" w:hAnsi="Times New Roman"/>
          <w:sz w:val="24"/>
          <w:szCs w:val="24"/>
          <w:lang w:val="ru-RU"/>
        </w:rPr>
        <w:t xml:space="preserve"> виду Г. Маклюэн</w:t>
      </w:r>
      <w:r w:rsidRPr="001E0E7B">
        <w:rPr>
          <w:rFonts w:ascii="Times New Roman" w:hAnsi="Times New Roman"/>
          <w:sz w:val="24"/>
          <w:szCs w:val="24"/>
          <w:lang w:val="ru-RU"/>
        </w:rPr>
        <w:t>, когда заявил: «Все средства коммуникации – действующие метафоры»?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1E0E7B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E0E7B">
        <w:rPr>
          <w:rFonts w:ascii="Times New Roman" w:hAnsi="Times New Roman"/>
          <w:b/>
          <w:sz w:val="24"/>
          <w:szCs w:val="24"/>
          <w:lang w:val="ru-RU"/>
        </w:rPr>
        <w:t xml:space="preserve">Раздел II. </w:t>
      </w:r>
      <w:r w:rsidRPr="001E0E7B">
        <w:rPr>
          <w:rFonts w:ascii="Times New Roman" w:hAnsi="Times New Roman"/>
          <w:b/>
          <w:bCs/>
          <w:sz w:val="24"/>
          <w:szCs w:val="24"/>
          <w:lang w:val="ru-RU"/>
        </w:rPr>
        <w:t xml:space="preserve"> Научное осмысление медийной теории и практики</w:t>
      </w:r>
    </w:p>
    <w:p w:rsidR="00DB415D" w:rsidRPr="001E0E7B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417D1C">
        <w:rPr>
          <w:rFonts w:ascii="Times New Roman" w:hAnsi="Times New Roman"/>
          <w:b/>
          <w:sz w:val="24"/>
          <w:szCs w:val="24"/>
          <w:lang w:val="ru-RU"/>
        </w:rPr>
        <w:t>2.1. Тема:</w:t>
      </w:r>
      <w:r w:rsidRPr="00417D1C">
        <w:rPr>
          <w:rFonts w:ascii="Times New Roman" w:hAnsi="Times New Roman"/>
          <w:b/>
          <w:bCs/>
          <w:sz w:val="24"/>
          <w:szCs w:val="24"/>
          <w:lang w:val="ru-RU"/>
        </w:rPr>
        <w:t xml:space="preserve"> Модернистские теории и медиакультура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E439B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3E439B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439B">
        <w:rPr>
          <w:rStyle w:val="Emphasis"/>
          <w:rFonts w:ascii="Times New Roman" w:hAnsi="Times New Roman"/>
          <w:bCs/>
          <w:i w:val="0"/>
          <w:sz w:val="24"/>
          <w:szCs w:val="24"/>
          <w:lang w:val="ru-RU"/>
        </w:rPr>
        <w:t>1. Сформулируйте основные принципы семиотической теории медиаобразования в научной концепции Умберто Эко</w:t>
      </w:r>
      <w:r w:rsidRPr="003E439B">
        <w:rPr>
          <w:rFonts w:ascii="Times New Roman" w:hAnsi="Times New Roman"/>
          <w:sz w:val="24"/>
          <w:szCs w:val="24"/>
          <w:lang w:val="ru-RU"/>
        </w:rPr>
        <w:t>.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439B">
        <w:rPr>
          <w:rStyle w:val="Emphasis"/>
          <w:rFonts w:ascii="Times New Roman" w:hAnsi="Times New Roman"/>
          <w:bCs/>
          <w:i w:val="0"/>
          <w:sz w:val="24"/>
          <w:szCs w:val="24"/>
          <w:lang w:val="ru-RU"/>
        </w:rPr>
        <w:t>2. В чем, по мнению Никласа Лумана</w:t>
      </w:r>
      <w:r w:rsidRPr="003E439B">
        <w:rPr>
          <w:rFonts w:ascii="Times New Roman" w:hAnsi="Times New Roman"/>
          <w:sz w:val="24"/>
          <w:szCs w:val="24"/>
          <w:lang w:val="ru-RU"/>
        </w:rPr>
        <w:t>, заключается «реальность массмедиа»?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439B">
        <w:rPr>
          <w:rFonts w:ascii="Times New Roman" w:hAnsi="Times New Roman"/>
          <w:sz w:val="24"/>
          <w:szCs w:val="24"/>
          <w:lang w:val="ru-RU"/>
        </w:rPr>
        <w:t>3. Почему Г. М. Маклюэн считал медиакультуру «</w:t>
      </w:r>
      <w:r w:rsidRPr="003E439B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особым типом культуры информационного общества»?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1E0E7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sz w:val="24"/>
          <w:szCs w:val="24"/>
          <w:lang w:val="ru-RU"/>
        </w:rPr>
        <w:t>тезис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научной </w:t>
      </w:r>
      <w:r w:rsidRPr="001E0E7B">
        <w:rPr>
          <w:rFonts w:ascii="Times New Roman" w:hAnsi="Times New Roman"/>
          <w:sz w:val="24"/>
          <w:szCs w:val="24"/>
          <w:lang w:val="ru-RU"/>
        </w:rPr>
        <w:t>работы: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439B">
        <w:rPr>
          <w:rFonts w:ascii="Times New Roman" w:hAnsi="Times New Roman"/>
          <w:b/>
          <w:sz w:val="24"/>
          <w:szCs w:val="24"/>
          <w:lang w:val="ru-RU"/>
        </w:rPr>
        <w:t xml:space="preserve">Ролан Барт «Мифологии» </w:t>
      </w:r>
      <w:hyperlink r:id="rId25" w:anchor="p1" w:history="1">
        <w:r w:rsidRPr="003E439B">
          <w:rPr>
            <w:rStyle w:val="Hyperlink"/>
            <w:rFonts w:ascii="Times New Roman" w:hAnsi="Times New Roman"/>
            <w:sz w:val="24"/>
            <w:szCs w:val="24"/>
          </w:rPr>
          <w:t>http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://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bookscafe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.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net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read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rolan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bart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-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mifologii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-233051.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html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#</w:t>
        </w:r>
        <w:r w:rsidRPr="003E439B">
          <w:rPr>
            <w:rStyle w:val="Hyperlink"/>
            <w:rFonts w:ascii="Times New Roman" w:hAnsi="Times New Roman"/>
            <w:sz w:val="24"/>
            <w:szCs w:val="24"/>
          </w:rPr>
          <w:t>p</w:t>
        </w:r>
        <w:r w:rsidRPr="003E439B">
          <w:rPr>
            <w:rStyle w:val="Hyperlink"/>
            <w:rFonts w:ascii="Times New Roman" w:hAnsi="Times New Roman"/>
            <w:sz w:val="24"/>
            <w:szCs w:val="24"/>
            <w:lang w:val="ru-RU"/>
          </w:rPr>
          <w:t>1</w:t>
        </w:r>
      </w:hyperlink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3E439B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439B">
        <w:rPr>
          <w:rFonts w:ascii="Times New Roman" w:hAnsi="Times New Roman"/>
          <w:sz w:val="24"/>
          <w:szCs w:val="24"/>
          <w:lang w:val="ru-RU"/>
        </w:rPr>
        <w:t>Почему, по мнению Ролана Барта, в человеческом мире все социально осмысленно, все значимо и все поддается критической дешифровке?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Pr="0006681D">
        <w:rPr>
          <w:rFonts w:ascii="Times New Roman" w:hAnsi="Times New Roman"/>
          <w:i/>
          <w:sz w:val="24"/>
          <w:szCs w:val="24"/>
          <w:lang w:val="ru-RU"/>
        </w:rPr>
        <w:t>удиторная самостоятельная работа обучающихся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Выполнение письменного задания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E439B">
        <w:rPr>
          <w:rFonts w:ascii="Times New Roman" w:hAnsi="Times New Roman"/>
          <w:sz w:val="24"/>
          <w:szCs w:val="24"/>
          <w:lang w:val="ru-RU"/>
        </w:rPr>
        <w:t>С. Жижек в статье «Киберпространство, или невыносимая замкнутость бытия»  пишет о процессе медиатизации. Медиатизация – это процесс превращения реального объекта в искусственный: «Тело, которое почти полностью «медиатизировано», функционирует с помощью протезов и говорит искусственным голосом». Опишите примеры из современной жизни, которые дают понимание данного процесса.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E439B">
        <w:rPr>
          <w:rFonts w:ascii="Times New Roman" w:hAnsi="Times New Roman"/>
          <w:b/>
          <w:sz w:val="24"/>
          <w:szCs w:val="24"/>
          <w:lang w:val="ru-RU"/>
        </w:rPr>
        <w:t>2.2. Тема:</w:t>
      </w:r>
      <w:r w:rsidRPr="003E439B">
        <w:rPr>
          <w:rFonts w:ascii="Times New Roman" w:hAnsi="Times New Roman"/>
          <w:b/>
          <w:bCs/>
          <w:sz w:val="24"/>
          <w:szCs w:val="24"/>
          <w:lang w:val="ru-RU"/>
        </w:rPr>
        <w:t xml:space="preserve"> Медиакультура как среда для изучения процессов формирования </w:t>
      </w:r>
      <w:r w:rsidRPr="00114CFF">
        <w:rPr>
          <w:rFonts w:ascii="Times New Roman" w:hAnsi="Times New Roman"/>
          <w:b/>
          <w:bCs/>
          <w:sz w:val="24"/>
          <w:szCs w:val="24"/>
          <w:lang w:val="ru-RU"/>
        </w:rPr>
        <w:t>современных мифов, стереотипов и ценностей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bCs/>
          <w:sz w:val="24"/>
          <w:szCs w:val="24"/>
          <w:lang w:val="ru-RU"/>
        </w:rPr>
        <w:t xml:space="preserve">1. Рассмотрите сущностные изменения ценностной парадигмы в медиасреде. Приведите конкретные примеры. 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14CFF">
        <w:rPr>
          <w:rFonts w:ascii="Times New Roman" w:hAnsi="Times New Roman"/>
          <w:bCs/>
          <w:sz w:val="24"/>
          <w:szCs w:val="24"/>
          <w:lang w:val="ru-RU"/>
        </w:rPr>
        <w:t>2. В чем причины формирования и жизнестойкости медиамифов? Какие социальные стереотипы они поддерживают?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3. Г"/>
        </w:smartTagPr>
        <w:r w:rsidRPr="00114CFF">
          <w:rPr>
            <w:rFonts w:ascii="Times New Roman" w:hAnsi="Times New Roman"/>
            <w:sz w:val="24"/>
            <w:szCs w:val="24"/>
            <w:lang w:val="ru-RU"/>
          </w:rPr>
          <w:t>3. Г</w:t>
        </w:r>
      </w:smartTag>
      <w:r w:rsidRPr="00114CFF">
        <w:rPr>
          <w:rFonts w:ascii="Times New Roman" w:hAnsi="Times New Roman"/>
          <w:sz w:val="24"/>
          <w:szCs w:val="24"/>
          <w:lang w:val="ru-RU"/>
        </w:rPr>
        <w:t>. Почепцов считает, что «миф - универсальная конструкция». Как этот тезис реализуется в медиамифе?</w:t>
      </w: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E0E7B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1E0E7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sz w:val="24"/>
          <w:szCs w:val="24"/>
          <w:lang w:val="ru-RU"/>
        </w:rPr>
        <w:t>тезис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научной </w:t>
      </w:r>
      <w:r w:rsidRPr="001E0E7B">
        <w:rPr>
          <w:rFonts w:ascii="Times New Roman" w:hAnsi="Times New Roman"/>
          <w:sz w:val="24"/>
          <w:szCs w:val="24"/>
          <w:lang w:val="ru-RU"/>
        </w:rPr>
        <w:t>работы: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14CFF">
        <w:rPr>
          <w:rFonts w:ascii="Times New Roman" w:hAnsi="Times New Roman"/>
          <w:b/>
          <w:sz w:val="24"/>
          <w:szCs w:val="24"/>
          <w:lang w:val="ru-RU"/>
        </w:rPr>
        <w:t xml:space="preserve">Г. Лебон «Психология народов и масс» </w:t>
      </w:r>
      <w:hyperlink r:id="rId26" w:anchor="p1" w:history="1">
        <w:r w:rsidRPr="00114CFF">
          <w:rPr>
            <w:rStyle w:val="Hyperlink"/>
            <w:rFonts w:ascii="Times New Roman" w:hAnsi="Times New Roman"/>
            <w:sz w:val="24"/>
            <w:szCs w:val="24"/>
          </w:rPr>
          <w:t>https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://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bookscafe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.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net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read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/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lebon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gustav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-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psihologiya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narodov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i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_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mass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-231357.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html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#</w:t>
        </w:r>
        <w:r w:rsidRPr="00114CFF">
          <w:rPr>
            <w:rStyle w:val="Hyperlink"/>
            <w:rFonts w:ascii="Times New Roman" w:hAnsi="Times New Roman"/>
            <w:sz w:val="24"/>
            <w:szCs w:val="24"/>
          </w:rPr>
          <w:t>p</w:t>
        </w:r>
        <w:r w:rsidRPr="00114CFF">
          <w:rPr>
            <w:rStyle w:val="Hyperlink"/>
            <w:rFonts w:ascii="Times New Roman" w:hAnsi="Times New Roman"/>
            <w:sz w:val="24"/>
            <w:szCs w:val="24"/>
            <w:lang w:val="ru-RU"/>
          </w:rPr>
          <w:t>1</w:t>
        </w:r>
      </w:hyperlink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14CFF">
        <w:rPr>
          <w:rFonts w:ascii="Times New Roman" w:hAnsi="Times New Roman"/>
          <w:sz w:val="24"/>
          <w:szCs w:val="24"/>
          <w:lang w:val="ru-RU"/>
        </w:rPr>
        <w:t>Какую функцию выполняет миф в контексте медиакультуры?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Pr="0006681D">
        <w:rPr>
          <w:rFonts w:ascii="Times New Roman" w:hAnsi="Times New Roman"/>
          <w:i/>
          <w:sz w:val="24"/>
          <w:szCs w:val="24"/>
          <w:lang w:val="ru-RU"/>
        </w:rPr>
        <w:t>удиторная самостоятельная работа обучающихся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Выполнение письменного задания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Представьте письменное рассуждение по вопросу о том, п</w:t>
      </w:r>
      <w:r w:rsidRPr="00114CFF">
        <w:rPr>
          <w:rFonts w:ascii="Times New Roman" w:hAnsi="Times New Roman"/>
          <w:sz w:val="24"/>
          <w:szCs w:val="24"/>
          <w:lang w:val="ru-RU"/>
        </w:rPr>
        <w:t>очему Р. Барт в книге «Мифологии» вместо термина «медиа» использует термин «современные мифы»?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B415D" w:rsidRPr="003E439B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E439B">
        <w:rPr>
          <w:rFonts w:ascii="Times New Roman" w:hAnsi="Times New Roman"/>
          <w:b/>
          <w:sz w:val="24"/>
          <w:szCs w:val="24"/>
          <w:lang w:val="ru-RU"/>
        </w:rPr>
        <w:t>2.3. Тема:</w:t>
      </w:r>
      <w:r w:rsidRPr="003E439B">
        <w:rPr>
          <w:rFonts w:ascii="Times New Roman" w:hAnsi="Times New Roman"/>
          <w:b/>
          <w:bCs/>
          <w:sz w:val="24"/>
          <w:szCs w:val="24"/>
          <w:lang w:val="ru-RU"/>
        </w:rPr>
        <w:t xml:space="preserve"> Практика научного осмысления медиакультуры в России</w:t>
      </w:r>
    </w:p>
    <w:p w:rsidR="00DB415D" w:rsidRPr="001E0E7B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4CFF">
        <w:rPr>
          <w:rFonts w:ascii="Times New Roman" w:hAnsi="Times New Roman"/>
          <w:bCs/>
          <w:sz w:val="24"/>
          <w:szCs w:val="24"/>
          <w:lang w:val="ru-RU"/>
        </w:rPr>
        <w:t>1. Определите взаимосвязь геополитики России и особенностей формирования ее медийного пространства.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14CFF">
        <w:rPr>
          <w:rFonts w:ascii="Times New Roman" w:hAnsi="Times New Roman"/>
          <w:sz w:val="24"/>
          <w:szCs w:val="24"/>
          <w:lang w:val="ru-RU"/>
        </w:rPr>
        <w:t>2. Каким образом современные процессы в области национальной российской культуры влияют на формирование государственной медиакультуры?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14CFF">
        <w:rPr>
          <w:rFonts w:ascii="Times New Roman" w:hAnsi="Times New Roman"/>
          <w:sz w:val="24"/>
          <w:szCs w:val="24"/>
          <w:lang w:val="ru-RU"/>
        </w:rPr>
        <w:t>3. Почему российский культуролог Н. Б. Кириллова говорит о медиакультуре как о «среде, в которой производятся, эстетизируются и транслируются культурные коды»?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Внеаудиторная самостоятельная работа обучающихся</w:t>
      </w:r>
    </w:p>
    <w:p w:rsidR="00DB415D" w:rsidRPr="0006681D" w:rsidRDefault="00DB415D" w:rsidP="00BB01B1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06681D">
        <w:rPr>
          <w:rFonts w:ascii="Times New Roman" w:hAnsi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E0E7B">
        <w:rPr>
          <w:rFonts w:ascii="Times New Roman" w:hAnsi="Times New Roman"/>
          <w:i/>
          <w:color w:val="000000"/>
          <w:sz w:val="24"/>
          <w:szCs w:val="24"/>
          <w:lang w:val="ru-RU"/>
        </w:rPr>
        <w:t>Задание.</w:t>
      </w:r>
      <w:r w:rsidRPr="001E0E7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Подготовить краткий конспект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E0E7B">
        <w:rPr>
          <w:rFonts w:ascii="Times New Roman" w:hAnsi="Times New Roman"/>
          <w:sz w:val="24"/>
          <w:szCs w:val="24"/>
          <w:lang w:val="ru-RU"/>
        </w:rPr>
        <w:t>тезис</w:t>
      </w:r>
      <w:r>
        <w:rPr>
          <w:rFonts w:ascii="Times New Roman" w:hAnsi="Times New Roman"/>
          <w:sz w:val="24"/>
          <w:szCs w:val="24"/>
          <w:lang w:val="ru-RU"/>
        </w:rPr>
        <w:t>ов</w:t>
      </w:r>
      <w:r w:rsidRPr="001E0E7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научной </w:t>
      </w:r>
      <w:r w:rsidRPr="001E0E7B">
        <w:rPr>
          <w:rFonts w:ascii="Times New Roman" w:hAnsi="Times New Roman"/>
          <w:sz w:val="24"/>
          <w:szCs w:val="24"/>
          <w:lang w:val="ru-RU"/>
        </w:rPr>
        <w:t>работы: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14CFF">
        <w:rPr>
          <w:rFonts w:ascii="Times New Roman" w:hAnsi="Times New Roman"/>
          <w:b/>
          <w:sz w:val="24"/>
          <w:szCs w:val="24"/>
          <w:lang w:val="ru-RU"/>
        </w:rPr>
        <w:t>Кириллова Н.Б. Медиакультура: от модерна к постмодерну.</w:t>
      </w:r>
      <w:r w:rsidRPr="00114CFF">
        <w:rPr>
          <w:rFonts w:ascii="Times New Roman" w:hAnsi="Times New Roman"/>
          <w:sz w:val="24"/>
          <w:szCs w:val="24"/>
          <w:lang w:val="ru-RU"/>
        </w:rPr>
        <w:t xml:space="preserve"> </w:t>
      </w:r>
      <w:hyperlink r:id="rId27" w:history="1">
        <w:r w:rsidRPr="00114CFF">
          <w:rPr>
            <w:rStyle w:val="Hyperlink"/>
            <w:rFonts w:ascii="Times New Roman" w:hAnsi="Times New Roman"/>
            <w:sz w:val="24"/>
            <w:szCs w:val="24"/>
          </w:rPr>
          <w:t>http://nauka.x-pdf.ru/17kulturologiya/574307-1-kirillova-mediakultura-moderna-postmodernu-m-akademicheskiy-proekt-2005-448-vvedenie-zhivem-interesnuyu-epohu-kot.php</w:t>
        </w:r>
      </w:hyperlink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114CFF">
        <w:rPr>
          <w:rFonts w:ascii="Times New Roman" w:hAnsi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14CFF">
        <w:rPr>
          <w:rFonts w:ascii="Times New Roman" w:hAnsi="Times New Roman"/>
          <w:bCs/>
          <w:sz w:val="24"/>
          <w:szCs w:val="24"/>
          <w:lang w:val="ru-RU"/>
        </w:rPr>
        <w:t>Почему, на Ваш взгляд, Н. Б. Кириллова считает, что «анализ медиасреды российской модернизации предполагает также исследование диалога культур на глобальном культурно-цивилизованном или геополитическом уровне»?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А</w:t>
      </w:r>
      <w:r w:rsidRPr="0006681D">
        <w:rPr>
          <w:rFonts w:ascii="Times New Roman" w:hAnsi="Times New Roman"/>
          <w:i/>
          <w:sz w:val="24"/>
          <w:szCs w:val="24"/>
          <w:lang w:val="ru-RU"/>
        </w:rPr>
        <w:t>удиторная самостоятельная работа обучающихся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Выполнение письменного задания</w:t>
      </w:r>
    </w:p>
    <w:p w:rsidR="00DB415D" w:rsidRPr="00114CFF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Представьте письменное рассуждение по вопросу о том, п</w:t>
      </w:r>
      <w:r w:rsidRPr="00114CFF">
        <w:rPr>
          <w:rFonts w:ascii="Times New Roman" w:hAnsi="Times New Roman"/>
          <w:sz w:val="24"/>
          <w:szCs w:val="24"/>
          <w:lang w:val="ru-RU"/>
        </w:rPr>
        <w:t>очему</w:t>
      </w:r>
      <w:r w:rsidRPr="00114CFF">
        <w:rPr>
          <w:rFonts w:ascii="Times New Roman" w:hAnsi="Times New Roman"/>
          <w:bCs/>
          <w:sz w:val="24"/>
          <w:szCs w:val="24"/>
          <w:lang w:val="ru-RU"/>
        </w:rPr>
        <w:t xml:space="preserve">, на Ваш взгляд, </w:t>
      </w:r>
      <w:r w:rsidRPr="00114CFF">
        <w:rPr>
          <w:rFonts w:ascii="Times New Roman" w:hAnsi="Times New Roman"/>
          <w:sz w:val="24"/>
          <w:szCs w:val="24"/>
          <w:lang w:val="ru-RU"/>
        </w:rPr>
        <w:t>российский культуролог Н. Б. Кириллова считает, что «медиакультура может выступать показателем уровня развития личности»?</w:t>
      </w: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6511DF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511DF">
        <w:rPr>
          <w:rFonts w:ascii="Times New Roman" w:hAnsi="Times New Roman"/>
          <w:b/>
          <w:sz w:val="24"/>
          <w:szCs w:val="24"/>
          <w:lang w:val="ru-RU"/>
        </w:rPr>
        <w:t>Приложение 2 Оценочные средства для проведения промежуточной аттестации</w:t>
      </w:r>
    </w:p>
    <w:p w:rsidR="00DB415D" w:rsidRPr="006511DF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B415D" w:rsidRPr="006511DF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511DF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B415D" w:rsidRPr="006511DF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4960" w:type="pct"/>
        <w:tblInd w:w="80" w:type="dxa"/>
        <w:tblCellMar>
          <w:left w:w="0" w:type="dxa"/>
          <w:right w:w="0" w:type="dxa"/>
        </w:tblCellMar>
        <w:tblLook w:val="00A0"/>
      </w:tblPr>
      <w:tblGrid>
        <w:gridCol w:w="1621"/>
        <w:gridCol w:w="3420"/>
        <w:gridCol w:w="4680"/>
      </w:tblGrid>
      <w:tr w:rsidR="00DB415D" w:rsidRPr="006511DF" w:rsidTr="00993563">
        <w:trPr>
          <w:trHeight w:val="753"/>
          <w:tblHeader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DB415D" w:rsidRPr="00BA0CEE" w:rsidTr="009935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УК-6: способностью планировать и решать задачи собственного профессионального и личностного развития</w:t>
            </w:r>
          </w:p>
        </w:tc>
      </w:tr>
      <w:tr w:rsidR="00DB415D" w:rsidRPr="00BA0CEE" w:rsidTr="00993563">
        <w:trPr>
          <w:trHeight w:val="225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415D" w:rsidRPr="006511DF" w:rsidRDefault="00DB415D" w:rsidP="0099356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 медиакультуры;</w:t>
            </w:r>
          </w:p>
          <w:p w:rsidR="00DB415D" w:rsidRPr="006511DF" w:rsidRDefault="00DB415D" w:rsidP="0099356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исследований, используемые в медиаанализе;</w:t>
            </w:r>
          </w:p>
          <w:p w:rsidR="00DB415D" w:rsidRPr="006511DF" w:rsidRDefault="00DB415D" w:rsidP="00993563">
            <w:pPr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медийных понятий, основные теоретические подходы к ним, их структурные характеристики;</w:t>
            </w:r>
          </w:p>
          <w:p w:rsidR="00DB415D" w:rsidRPr="006511DF" w:rsidRDefault="00DB415D" w:rsidP="00993563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  <w:sz w:val="24"/>
                <w:szCs w:val="24"/>
              </w:rPr>
            </w:pPr>
            <w:r w:rsidRPr="006511DF">
              <w:rPr>
                <w:sz w:val="24"/>
                <w:szCs w:val="24"/>
              </w:rPr>
              <w:t>определения медийных процессов.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415D" w:rsidRPr="006511DF" w:rsidRDefault="00DB415D" w:rsidP="00993563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i w:val="0"/>
                <w:szCs w:val="24"/>
              </w:rPr>
            </w:pPr>
            <w:r w:rsidRPr="006511DF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Назовите особенности современного медиапространства. 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2. Объясните понятие «динамика медиакультуры».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3. Определите специфику функционирования медиакультуры в меняющихся социокультурных условиях.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4. Назовите имена авторов-исследователей и кратко представьте напрвления их исследований в области медиакультуры (Г. М. Маклюэн, 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Р. Барт, Г. Лебон и др.)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5. Каков смысл метафоры «глобальная деревня» в работах Г. М. Маклюэна?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6. Почему Р. Барт именует медиа «современными мифами»?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7. Чем объясняется мнение Ф. Джеймисона, Ж. Бодрийяра, П. Вирильо о медиакультуре как об области культуры, связанной с трансляцией динамических образов?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8. На каком основании П. Бурдье трактует медиакультуру как пространство и способ конвертирования разного рода «капиталов»?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9. Почему С. Жижек видит современную культуру только в контексте всеобщей медиатизации?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10. Каким образом устанавливается связь семиотики и медиакультуры?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11. Объясните следующий тезис: медиакультура – это посредник между обществом и государством, между социумом и властью.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12. Какой представляется медиакультура России в условиях социальной модернизации.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13. Каковы вызовы информационной эпохи?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14. Объясните понятия «виртуальная реальность» и «киберпространство».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15. Рассмотрите компьютеризацию как фактор создания новой инфосферы.</w:t>
            </w: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B415D" w:rsidRPr="006511DF" w:rsidRDefault="00DB415D" w:rsidP="0099356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Тест: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1.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Медиакультура – это </w:t>
            </w:r>
            <w:r w:rsidRPr="006511D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….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Укажите не менее двух вариантов ответа.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процесс взаимодействия медийных источников в обществе;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. культура общения при помощи медийных средств;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система информационно-коммуникационных средств, выработанных человечеством в процессе культурно-исторического развития, способствующих формированию общественного сознания и социализации личности;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. передача информации и культуры ее восприятия; она может выступать и системой уровней развития личности, способной «читать», анализировать и оценивать текст, заниматься творчеством, усваивать новые знания.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2. Медиатекст - это… (нужно выбрать только один вариант ответа)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убтитры.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конкретный результат медиапродукции – сообщение в любом виде и жанре медиа.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текст, нанесенный на поверхности корпусов медиатехники в виде знаков и символов.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текст, содержащийся в инструкциях по использованию медиатехники.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3.Медийный монтаж – это… (нужно выбрать только один вариант ответа)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сборка отдельных блоков медиааппаратуры.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удобное размещение медиатехники в интерьере любого помещения.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процесс создания медиатекста путем «сборки»/«склейки» единого целого из отдельных частей.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техническое устройство для мультимедийных спецэффектов.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4.Категории медиа – это… (нужно выбрать только один вариант ответа)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виды и формы медиааппаратуры.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градации стоимости медиатехники.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по структуре медиаагентства.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. различные виды, формы и жанры медиатекстов.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5.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Какая из приведенных ниже функций НЕ имеет отношения к медиакультуре? (нужно выбрать только один вариант ответа)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терапевтическая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информационная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развлекательная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вегетативная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6.Медиавосприятие – это… (нужно выбрать только один вариант ответа)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выявление технического качества медиатехники.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восприятие объектов окружающей действительности в процессе медитации.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восприятие медиатекстов любых видов и жанров.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усвоение медицинских терминов различной степени сложности.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7.Язык медиа –  это… (нужно выбрать только один вариант ответа)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дизайн медиааппаратуры различных видов.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разговор во время медитации.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параметры медианы.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комплекс средств и приемов выразительности, используемых при создании конкретных медиатекстов.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8.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Медиакомпетентность – это… (нужно выбрать только один вариант ответа)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к восприятию («чтению»), интерпретации, оценке, созданию и передаче медиатекстов различных видов и жанров.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разбираться в технических параметрах медиааппаратуры различного уровня сложности.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к грамотной медитации в пространстве виртуального мира.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. способность человека к бережному обращению с медиатехникой разных видов.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9. Какая из нижеследующих теорий медиакультуры основана на предположении о сильном и прямом воздействии любого медиатекста на аудиторию, вызывающем немедленную ответную реакцию (нужно выбрать только один вариант ответа)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культурологическая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инъекционная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социокультурная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эстетическая </w:t>
            </w:r>
            <w:r w:rsidRPr="006511D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10.Медиарепрезентация – это… (нужно выбрать только один вариант ответа)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презентация нового медиатекста на рынке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b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разнообразные виды и формы представления, переосмысления реальности в медиатексте через систему знаков, символов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c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презентация авторов нового медиатекста в средствах массовой информации. </w:t>
            </w:r>
          </w:p>
          <w:p w:rsidR="00DB415D" w:rsidRPr="006511DF" w:rsidRDefault="00DB415D" w:rsidP="00993563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d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презентация новых технологий создания медиатекста.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DB415D" w:rsidRPr="00BA0CEE" w:rsidTr="00993563">
        <w:trPr>
          <w:trHeight w:val="258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415D" w:rsidRPr="006511DF" w:rsidRDefault="00DB415D" w:rsidP="0099356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применять знания по медиакультуре в профессиональной деятельности, с целью профессионального развития;</w:t>
            </w:r>
          </w:p>
          <w:p w:rsidR="00DB415D" w:rsidRPr="006511DF" w:rsidRDefault="00DB415D" w:rsidP="0099356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приобретать знания в области медиакультуры, с целью личностного развития;</w:t>
            </w:r>
          </w:p>
          <w:p w:rsidR="00DB415D" w:rsidRPr="006511DF" w:rsidRDefault="00DB415D" w:rsidP="00993563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511DF">
              <w:rPr>
                <w:sz w:val="24"/>
                <w:szCs w:val="24"/>
              </w:rPr>
              <w:t>корректно выражать и аргументированно обосновывать свою точку зрения на современные медийные процессы;</w:t>
            </w:r>
          </w:p>
          <w:p w:rsidR="00DB415D" w:rsidRPr="006511DF" w:rsidRDefault="00DB415D" w:rsidP="00993563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6511DF">
              <w:rPr>
                <w:sz w:val="24"/>
                <w:szCs w:val="24"/>
              </w:rPr>
              <w:t>– анализировать свою потребность в информации, понимая роль науки в развитии цивилизации.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b/>
                <w:kern w:val="24"/>
                <w:sz w:val="24"/>
                <w:szCs w:val="24"/>
                <w:lang w:val="ru-RU"/>
              </w:rPr>
              <w:t>Практические задания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1) Письменные рецензии  аспирантов на конкретные медиатексты разных видов и жанров (с упором на анализ сюжета). 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2) устные коллективные обсуждения (с помощью проблемных вопросов педагога) сюжетов медиатекстов.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3) Работа с медийной аудиторией (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</w:rPr>
              <w:t>media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</w:rPr>
              <w:t>audiences</w:t>
            </w: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):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-анализ типологии медиавосприятия одних и тех же медийных сюжетов аудиторией разного возраста, уровня образования, национальной принадлежности, социокультурной среды и т.д.</w:t>
            </w:r>
          </w:p>
        </w:tc>
      </w:tr>
      <w:tr w:rsidR="00DB415D" w:rsidRPr="00BA0CEE" w:rsidTr="00993563">
        <w:trPr>
          <w:trHeight w:val="446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1DF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415D" w:rsidRPr="006511DF" w:rsidRDefault="00DB415D" w:rsidP="00993563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6511DF">
              <w:t>–</w:t>
            </w:r>
            <w:r w:rsidRPr="006511DF">
              <w:rPr>
                <w:color w:val="C00000"/>
              </w:rPr>
              <w:t xml:space="preserve"> </w:t>
            </w:r>
            <w:r w:rsidRPr="006511DF">
              <w:t>навыками использования знаний в области медиакультуры в профессиональной сфере, учитывая достижения современной науки и техники;</w:t>
            </w:r>
          </w:p>
          <w:p w:rsidR="00DB415D" w:rsidRPr="006511DF" w:rsidRDefault="00DB415D" w:rsidP="00993563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6511DF">
              <w:t>– навыками сотрудничества в медиасреде, ведения переговоров и разрешения современных социальных и этических проблем;</w:t>
            </w:r>
          </w:p>
          <w:p w:rsidR="00DB415D" w:rsidRPr="006511DF" w:rsidRDefault="00DB415D" w:rsidP="00993563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C00000"/>
              </w:rPr>
            </w:pPr>
            <w:r w:rsidRPr="006511DF">
              <w:t>– навыками работы в области медиа, сформированными в результате планирования и решения задач собственного профессионального и личностного развития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Анализ медийных стереотипов (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Stereotypes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Analysis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):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Цель: выявление и анализ стереотипного изображения людей, идей, событий, сюжетов, тем и т.д. в медиатекстах.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Медийный стереотип отражает устоявшиеся в обществе отношения к тому или иному объекту. Под медийными  стереотипами (от греческих слов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stereos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твердый и </w:t>
            </w:r>
            <w:r w:rsidRPr="006511DF">
              <w:rPr>
                <w:rFonts w:ascii="Times New Roman" w:hAnsi="Times New Roman"/>
                <w:sz w:val="24"/>
                <w:szCs w:val="24"/>
              </w:rPr>
              <w:t>typos</w:t>
            </w: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отпечаток) принято понимать схематичные, усредненные, привычные, стабильные представления о жанрах, социальных процессах/событиях, идеях, людях, доминирующие в медиатекстах, рассчитанных на массовую аудиторию. 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Заполнить столбцы таблицы 1.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-Базовая структура сюжетных стереотипов в медиатексте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-персонажи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-существенное изменение в жизни персонажей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-возникшая проблема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-поиски решения проблемы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-решение проблемы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-возврат к стабильной жизни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Заполнить столбцы таблицы  2.   Типичные жанровые стереотипы в медиатекстах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Стереотипные элементы медиатекстов: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-жанры  медиатекстов (драма,      мелодрама,      комедия,      детектив,      триллер,      вестерн,      фантастика,      мюзикл,      новости,      интервью,      реалити-шоу,      игровое шоу,      ток-шоу,      другой жанр)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сюжетная схема (фабула) ситуации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обстановка: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-предметы,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-место действия,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-исторический период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-характеры персонажей,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-их ценности, идеи, язык, мимика, жесты, одежда 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-приемы изображения действия и персонажей</w:t>
            </w:r>
          </w:p>
          <w:p w:rsidR="00DB415D" w:rsidRPr="006511DF" w:rsidRDefault="00DB415D" w:rsidP="00993563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6511DF">
              <w:rPr>
                <w:rFonts w:ascii="Times New Roman" w:hAnsi="Times New Roman"/>
                <w:sz w:val="24"/>
                <w:szCs w:val="24"/>
                <w:lang w:val="ru-RU"/>
              </w:rPr>
              <w:t>Подвести итог: какие медийные стереотипы наиболее распространены?</w:t>
            </w:r>
          </w:p>
        </w:tc>
      </w:tr>
    </w:tbl>
    <w:p w:rsidR="00DB415D" w:rsidRPr="006511DF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DB415D" w:rsidRPr="006511DF" w:rsidSect="006511DF"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DB415D" w:rsidRPr="006511DF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511DF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DB415D" w:rsidRPr="006511DF" w:rsidRDefault="00DB415D" w:rsidP="00BB01B1">
      <w:pPr>
        <w:pStyle w:val="Heading1"/>
        <w:spacing w:before="0" w:after="0"/>
        <w:ind w:left="0"/>
        <w:rPr>
          <w:rStyle w:val="FontStyle32"/>
          <w:i w:val="0"/>
          <w:spacing w:val="-4"/>
          <w:szCs w:val="24"/>
        </w:rPr>
      </w:pPr>
    </w:p>
    <w:p w:rsidR="00DB415D" w:rsidRPr="00417D1C" w:rsidRDefault="00DB415D" w:rsidP="00BB01B1">
      <w:pPr>
        <w:spacing w:after="0" w:line="240" w:lineRule="auto"/>
        <w:jc w:val="both"/>
        <w:rPr>
          <w:rFonts w:ascii="Times New Roman" w:eastAsia="Arial-BoldItalicMT" w:hAnsi="Times New Roman"/>
          <w:sz w:val="24"/>
          <w:szCs w:val="24"/>
          <w:lang w:val="ru-RU"/>
        </w:rPr>
      </w:pPr>
      <w:r w:rsidRPr="006511DF">
        <w:rPr>
          <w:rFonts w:ascii="Times New Roman" w:eastAsia="ArialMT" w:hAnsi="Times New Roman"/>
          <w:sz w:val="24"/>
          <w:szCs w:val="24"/>
          <w:lang w:val="ru-RU"/>
        </w:rPr>
        <w:t>Для подготовки к зачету необходимо изучение учебной и научной литературы. Самостоятельная проработка  материала самый сложный и серьезный вид освоения информационного текста. Он сопровождается составлением записей, сопутствующих изучению содержания книги и ее анализу (конспект, реферат, тезисы и т.д.). Подробно остановимся на тезисном конспектировании. Тезисы</w:t>
      </w:r>
      <w:r w:rsidRPr="006511DF">
        <w:rPr>
          <w:rFonts w:ascii="Times New Roman" w:eastAsia="Arial-BoldItalicMT" w:hAnsi="Times New Roman"/>
          <w:b/>
          <w:bCs/>
          <w:iCs/>
          <w:sz w:val="24"/>
          <w:szCs w:val="24"/>
          <w:lang w:val="ru-RU"/>
        </w:rPr>
        <w:t xml:space="preserve"> </w:t>
      </w:r>
      <w:r w:rsidRPr="006511DF">
        <w:rPr>
          <w:rFonts w:ascii="Times New Roman" w:eastAsia="Arial-BoldItalicMT" w:hAnsi="Times New Roman"/>
          <w:b/>
          <w:bCs/>
          <w:sz w:val="24"/>
          <w:szCs w:val="24"/>
          <w:lang w:val="ru-RU"/>
        </w:rPr>
        <w:t xml:space="preserve">–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это кратко сформулированные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принципиально важные мысли и идеи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в логической последовательности раскрывающие содержание книги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Тезисы не включают в себя факты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иллюстрации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примеры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Обращаются к тезисной форме записей в том случае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когда необходимо обобщить материал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критически проанализировать книгу или статью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выявить проблемы и противоречия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>. Т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езисы оформляются в форме цитат или самостоятельных умозаключений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Для их написания книжный текст разделяют на смысловые части и в каждой их них определяют и фиксируют главные идеи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Формулировка их должна быть четкой и лаконичной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 xml:space="preserve">Грамотно 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>составленные тезисы отражают последова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тельность мыслей автора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сохраняют самобытную форму высказывания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 w:rsidRPr="006511DF">
        <w:rPr>
          <w:rFonts w:ascii="Times New Roman" w:eastAsia="ArialMT" w:hAnsi="Times New Roman"/>
          <w:sz w:val="24"/>
          <w:szCs w:val="24"/>
          <w:lang w:val="ru-RU"/>
        </w:rPr>
        <w:t>демонстрируют глубину освоения материала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. Для подготовки ответов на зачете </w:t>
      </w:r>
      <w:r w:rsidRPr="006511DF">
        <w:rPr>
          <w:rFonts w:ascii="Times New Roman" w:hAnsi="Times New Roman"/>
          <w:iCs/>
          <w:sz w:val="24"/>
          <w:szCs w:val="24"/>
          <w:lang w:val="ru-RU"/>
        </w:rPr>
        <w:t>обучающимся</w:t>
      </w:r>
      <w:r w:rsidRPr="006511DF">
        <w:rPr>
          <w:rFonts w:ascii="Times New Roman" w:eastAsia="Arial-BoldItalicMT" w:hAnsi="Times New Roman"/>
          <w:sz w:val="24"/>
          <w:szCs w:val="24"/>
          <w:lang w:val="ru-RU"/>
        </w:rPr>
        <w:t xml:space="preserve"> нельзя ограничиваться одним или двумя учебниками, желательно проработать материал нескольких  источников. </w:t>
      </w:r>
      <w:r w:rsidRPr="00417D1C">
        <w:rPr>
          <w:rFonts w:ascii="Times New Roman" w:eastAsia="Arial-BoldItalicMT" w:hAnsi="Times New Roman"/>
          <w:sz w:val="24"/>
          <w:szCs w:val="24"/>
          <w:lang w:val="ru-RU"/>
        </w:rPr>
        <w:t>Проведение зачета предполагается в устной форме.</w:t>
      </w:r>
    </w:p>
    <w:p w:rsidR="00DB415D" w:rsidRPr="00417D1C" w:rsidRDefault="00DB415D" w:rsidP="00BB01B1">
      <w:pPr>
        <w:spacing w:after="0" w:line="240" w:lineRule="auto"/>
        <w:jc w:val="both"/>
        <w:rPr>
          <w:rFonts w:ascii="Times New Roman" w:eastAsia="ArialMT" w:hAnsi="Times New Roman"/>
          <w:sz w:val="24"/>
          <w:szCs w:val="24"/>
          <w:lang w:val="ru-RU"/>
        </w:rPr>
      </w:pPr>
    </w:p>
    <w:p w:rsidR="00DB415D" w:rsidRPr="006511DF" w:rsidRDefault="00DB415D" w:rsidP="00BB01B1">
      <w:pPr>
        <w:tabs>
          <w:tab w:val="left" w:pos="851"/>
        </w:tabs>
        <w:spacing w:after="0" w:line="240" w:lineRule="auto"/>
        <w:jc w:val="both"/>
        <w:rPr>
          <w:rStyle w:val="FontStyle20"/>
          <w:b/>
          <w:bCs/>
          <w:i/>
          <w:sz w:val="24"/>
          <w:szCs w:val="24"/>
          <w:lang w:val="ru-RU"/>
        </w:rPr>
      </w:pPr>
      <w:r w:rsidRPr="006511DF">
        <w:rPr>
          <w:rStyle w:val="FontStyle20"/>
          <w:b/>
          <w:bCs/>
          <w:i/>
          <w:sz w:val="24"/>
          <w:szCs w:val="24"/>
          <w:lang w:val="ru-RU"/>
        </w:rPr>
        <w:t xml:space="preserve">Критерии оценки </w:t>
      </w:r>
      <w:r w:rsidRPr="006511DF">
        <w:rPr>
          <w:rFonts w:ascii="Times New Roman" w:hAnsi="Times New Roman"/>
          <w:b/>
          <w:bCs/>
          <w:i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6511DF">
        <w:rPr>
          <w:rStyle w:val="FontStyle20"/>
          <w:b/>
          <w:bCs/>
          <w:i/>
          <w:sz w:val="24"/>
          <w:szCs w:val="24"/>
          <w:lang w:val="ru-RU"/>
        </w:rPr>
        <w:t>:</w:t>
      </w:r>
    </w:p>
    <w:p w:rsidR="00DB415D" w:rsidRPr="006511DF" w:rsidRDefault="00DB415D" w:rsidP="00BB01B1">
      <w:pPr>
        <w:tabs>
          <w:tab w:val="left" w:pos="851"/>
        </w:tabs>
        <w:spacing w:after="0" w:line="240" w:lineRule="auto"/>
        <w:jc w:val="both"/>
        <w:rPr>
          <w:rStyle w:val="FontStyle20"/>
          <w:i/>
          <w:sz w:val="24"/>
          <w:szCs w:val="24"/>
          <w:lang w:val="ru-RU"/>
        </w:rPr>
      </w:pPr>
      <w:r w:rsidRPr="006511DF">
        <w:rPr>
          <w:rStyle w:val="FontStyle20"/>
          <w:i/>
          <w:sz w:val="24"/>
          <w:szCs w:val="24"/>
          <w:lang w:val="ru-RU"/>
        </w:rPr>
        <w:t xml:space="preserve">Для получения зачета по дисциплине </w:t>
      </w:r>
      <w:r w:rsidRPr="006511DF">
        <w:rPr>
          <w:rFonts w:ascii="Times New Roman" w:hAnsi="Times New Roman"/>
          <w:i/>
          <w:iCs/>
          <w:sz w:val="24"/>
          <w:szCs w:val="24"/>
          <w:lang w:val="ru-RU"/>
        </w:rPr>
        <w:t>обучающийся</w:t>
      </w:r>
      <w:r w:rsidRPr="006511DF">
        <w:rPr>
          <w:rStyle w:val="FontStyle20"/>
          <w:i/>
          <w:sz w:val="24"/>
          <w:szCs w:val="24"/>
          <w:lang w:val="ru-RU"/>
        </w:rPr>
        <w:t xml:space="preserve"> </w:t>
      </w:r>
    </w:p>
    <w:p w:rsidR="00DB415D" w:rsidRPr="006511DF" w:rsidRDefault="00DB415D" w:rsidP="00BB01B1">
      <w:pPr>
        <w:numPr>
          <w:ilvl w:val="0"/>
          <w:numId w:val="1"/>
        </w:numPr>
        <w:tabs>
          <w:tab w:val="left" w:pos="240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11DF">
        <w:rPr>
          <w:rStyle w:val="FontStyle20"/>
          <w:b/>
          <w:bCs/>
          <w:iCs/>
          <w:sz w:val="24"/>
          <w:szCs w:val="24"/>
          <w:lang w:val="ru-RU"/>
        </w:rPr>
        <w:t xml:space="preserve"> </w:t>
      </w:r>
      <w:r w:rsidRPr="006511DF">
        <w:rPr>
          <w:rFonts w:ascii="Times New Roman" w:hAnsi="Times New Roman"/>
          <w:sz w:val="24"/>
          <w:szCs w:val="24"/>
          <w:lang w:val="ru-RU"/>
        </w:rPr>
        <w:t xml:space="preserve">на оценку </w:t>
      </w:r>
      <w:r w:rsidRPr="006511DF">
        <w:rPr>
          <w:rFonts w:ascii="Times New Roman" w:hAnsi="Times New Roman"/>
          <w:b/>
          <w:sz w:val="24"/>
          <w:szCs w:val="24"/>
          <w:lang w:val="ru-RU"/>
        </w:rPr>
        <w:t>«зачтено»</w:t>
      </w:r>
      <w:r w:rsidRPr="006511DF">
        <w:rPr>
          <w:rFonts w:ascii="Times New Roman" w:hAnsi="Times New Roman"/>
          <w:sz w:val="24"/>
          <w:szCs w:val="24"/>
          <w:lang w:val="ru-RU"/>
        </w:rPr>
        <w:t xml:space="preserve"> должен показать высокий уровень знаний медиа, не только на уровне воспроизведения и объяснения информации, но и продемонстрировать интеллектуальные навыки решения проблем и задач, нахождения уникальных ответов к проблемам, оценки и вынесения критических суждений по поводу определения медийных понятий и основных теоретических подходов к ним, называть их структурные характеристики;</w:t>
      </w:r>
    </w:p>
    <w:p w:rsidR="00DB415D" w:rsidRPr="006511DF" w:rsidRDefault="00DB415D" w:rsidP="00BB01B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511DF">
        <w:rPr>
          <w:rFonts w:ascii="Times New Roman" w:hAnsi="Times New Roman"/>
          <w:sz w:val="24"/>
          <w:szCs w:val="24"/>
          <w:lang w:val="ru-RU"/>
        </w:rPr>
        <w:t xml:space="preserve">– оценку </w:t>
      </w:r>
      <w:r w:rsidRPr="006511DF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6511DF">
        <w:rPr>
          <w:rFonts w:ascii="Times New Roman" w:hAnsi="Times New Roman"/>
          <w:sz w:val="24"/>
          <w:szCs w:val="24"/>
          <w:lang w:val="ru-RU"/>
        </w:rPr>
        <w:t xml:space="preserve">  получает, если не может показать знания на уровне воспроизведения и объяснения информации об основных медиа, не может показать интеллектуальные навыки решения простых задач, связанных с пониманием сущност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6511DF">
        <w:rPr>
          <w:rFonts w:ascii="Times New Roman" w:hAnsi="Times New Roman"/>
          <w:sz w:val="24"/>
          <w:szCs w:val="24"/>
          <w:lang w:val="ru-RU"/>
        </w:rPr>
        <w:t xml:space="preserve"> медиакультуры; представлением культурных феноменов, процессов и практик информационного общества, с методологией их изучения, с современными критическими теориями медиа.</w:t>
      </w:r>
    </w:p>
    <w:p w:rsidR="00DB415D" w:rsidRPr="006511DF" w:rsidRDefault="00DB415D" w:rsidP="00BB01B1">
      <w:pPr>
        <w:tabs>
          <w:tab w:val="left" w:pos="851"/>
        </w:tabs>
        <w:spacing w:after="0" w:line="240" w:lineRule="auto"/>
        <w:jc w:val="both"/>
        <w:rPr>
          <w:rStyle w:val="FontStyle20"/>
          <w:b/>
          <w:i/>
          <w:sz w:val="24"/>
          <w:szCs w:val="24"/>
          <w:lang w:val="ru-RU"/>
        </w:rPr>
      </w:pPr>
    </w:p>
    <w:p w:rsidR="00DB415D" w:rsidRPr="006511DF" w:rsidRDefault="00DB415D" w:rsidP="00BB01B1">
      <w:pPr>
        <w:tabs>
          <w:tab w:val="left" w:pos="851"/>
        </w:tabs>
        <w:spacing w:after="0" w:line="240" w:lineRule="auto"/>
        <w:jc w:val="both"/>
        <w:rPr>
          <w:rStyle w:val="FontStyle20"/>
          <w:b/>
          <w:i/>
          <w:sz w:val="24"/>
          <w:szCs w:val="24"/>
          <w:lang w:val="ru-RU"/>
        </w:rPr>
      </w:pPr>
      <w:r w:rsidRPr="006511DF">
        <w:rPr>
          <w:rStyle w:val="FontStyle20"/>
          <w:b/>
          <w:i/>
          <w:sz w:val="24"/>
          <w:szCs w:val="24"/>
          <w:lang w:val="ru-RU"/>
        </w:rPr>
        <w:t>Перечень рекомендованной к зачету литературы</w:t>
      </w:r>
    </w:p>
    <w:p w:rsidR="00DB415D" w:rsidRPr="006511DF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511DF">
        <w:rPr>
          <w:rFonts w:ascii="Times New Roman" w:hAnsi="Times New Roman"/>
          <w:sz w:val="24"/>
          <w:szCs w:val="24"/>
          <w:lang w:val="ru-RU"/>
        </w:rPr>
        <w:t>Для подготовки к зачету рекомендовано использование учебно-методического обеспечения (см. раздел 8 рабочей программы).</w:t>
      </w:r>
    </w:p>
    <w:p w:rsidR="00DB415D" w:rsidRPr="006511DF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B16979" w:rsidRDefault="00DB415D" w:rsidP="00BB01B1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Приложение 3. Методические рекомендации для самостоятельной работы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DB415D" w:rsidRPr="00B16979" w:rsidRDefault="00DB415D" w:rsidP="00BB01B1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DB415D" w:rsidRPr="00F966BA" w:rsidRDefault="00DB415D" w:rsidP="00BB01B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966BA">
        <w:rPr>
          <w:rFonts w:ascii="Times New Roman" w:hAnsi="Times New Roman"/>
          <w:b/>
          <w:sz w:val="24"/>
          <w:szCs w:val="24"/>
          <w:lang w:val="ru-RU"/>
        </w:rPr>
        <w:t>Методические указания по подготовке к устному опросу</w:t>
      </w:r>
    </w:p>
    <w:p w:rsidR="00DB415D" w:rsidRPr="00F966BA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Pr="00F966BA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66BA">
        <w:rPr>
          <w:rFonts w:ascii="Times New Roman" w:hAnsi="Times New Roman"/>
          <w:sz w:val="24"/>
          <w:szCs w:val="24"/>
          <w:lang w:val="ru-RU"/>
        </w:rPr>
        <w:t xml:space="preserve">Самостоятельная работа </w:t>
      </w:r>
      <w:r>
        <w:rPr>
          <w:rFonts w:ascii="Times New Roman" w:hAnsi="Times New Roman"/>
          <w:sz w:val="24"/>
          <w:szCs w:val="24"/>
          <w:lang w:val="ru-RU"/>
        </w:rPr>
        <w:t>обучающихся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включает подготовку к устному опросу. Для этого </w:t>
      </w:r>
      <w:r>
        <w:rPr>
          <w:rFonts w:ascii="Times New Roman" w:hAnsi="Times New Roman"/>
          <w:sz w:val="24"/>
          <w:szCs w:val="24"/>
          <w:lang w:val="ru-RU"/>
        </w:rPr>
        <w:t>обучающийся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изучает лекции преподавателя, основную и дополнительную литературу, публикации, информацию из Интернет-ресурсов.</w:t>
      </w:r>
    </w:p>
    <w:p w:rsidR="00DB415D" w:rsidRPr="00F966BA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опросы </w:t>
      </w:r>
      <w:r>
        <w:rPr>
          <w:rFonts w:ascii="Times New Roman" w:hAnsi="Times New Roman"/>
          <w:sz w:val="24"/>
          <w:szCs w:val="24"/>
          <w:lang w:val="ru-RU"/>
        </w:rPr>
        <w:t>для проведения устного опроса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содержатся в рабочей учебной программе и доводятся до </w:t>
      </w:r>
      <w:r>
        <w:rPr>
          <w:rFonts w:ascii="Times New Roman" w:hAnsi="Times New Roman"/>
          <w:sz w:val="24"/>
          <w:szCs w:val="24"/>
          <w:lang w:val="ru-RU"/>
        </w:rPr>
        <w:t>обучающихся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заранее. Эффективность подготовки </w:t>
      </w:r>
      <w:r>
        <w:rPr>
          <w:rFonts w:ascii="Times New Roman" w:hAnsi="Times New Roman"/>
          <w:sz w:val="24"/>
          <w:szCs w:val="24"/>
          <w:lang w:val="ru-RU"/>
        </w:rPr>
        <w:t>обучающихся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к устному опросу зависит от качества ознакомления с рекомендованной литературой. Для подготовки к устному опросу </w:t>
      </w:r>
      <w:r>
        <w:rPr>
          <w:rFonts w:ascii="Times New Roman" w:hAnsi="Times New Roman"/>
          <w:sz w:val="24"/>
          <w:szCs w:val="24"/>
          <w:lang w:val="ru-RU"/>
        </w:rPr>
        <w:t>обучающемуся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необходимо ознакомиться с материалом в учебнике или другой рекомендованной литературе, записях</w:t>
      </w:r>
      <w:r>
        <w:rPr>
          <w:rFonts w:ascii="Times New Roman" w:hAnsi="Times New Roman"/>
          <w:sz w:val="24"/>
          <w:szCs w:val="24"/>
          <w:lang w:val="ru-RU"/>
        </w:rPr>
        <w:t>, сделанных на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лекционно</w:t>
      </w:r>
      <w:r>
        <w:rPr>
          <w:rFonts w:ascii="Times New Roman" w:hAnsi="Times New Roman"/>
          <w:sz w:val="24"/>
          <w:szCs w:val="24"/>
          <w:lang w:val="ru-RU"/>
        </w:rPr>
        <w:t>м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 заняти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F966BA">
        <w:rPr>
          <w:rFonts w:ascii="Times New Roman" w:hAnsi="Times New Roman"/>
          <w:sz w:val="24"/>
          <w:szCs w:val="24"/>
          <w:lang w:val="ru-RU"/>
        </w:rPr>
        <w:t xml:space="preserve">, обратить внимание на усвоение основных понятий дисциплины, выявить неясные вопросы и подобрать дополнительную литературу для их освещения, составить тезисы выступления по отдельным проблемным аспектам. </w:t>
      </w:r>
    </w:p>
    <w:p w:rsidR="00DB415D" w:rsidRPr="00F966BA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966BA">
        <w:rPr>
          <w:rFonts w:ascii="Times New Roman" w:hAnsi="Times New Roman"/>
          <w:sz w:val="24"/>
          <w:szCs w:val="24"/>
          <w:lang w:val="ru-RU"/>
        </w:rPr>
        <w:t xml:space="preserve">В среднем, подготовка к устному опросу занимает от 4 до 5 часов в зависимости от сложности темы и особенностей организации </w:t>
      </w:r>
      <w:r>
        <w:rPr>
          <w:rFonts w:ascii="Times New Roman" w:hAnsi="Times New Roman"/>
          <w:sz w:val="24"/>
          <w:szCs w:val="24"/>
          <w:lang w:val="ru-RU"/>
        </w:rPr>
        <w:t xml:space="preserve">обучающимся </w:t>
      </w:r>
      <w:r w:rsidRPr="00F966BA">
        <w:rPr>
          <w:rFonts w:ascii="Times New Roman" w:hAnsi="Times New Roman"/>
          <w:sz w:val="24"/>
          <w:szCs w:val="24"/>
          <w:lang w:val="ru-RU"/>
        </w:rPr>
        <w:t>своей самостоятельной работы.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Методические указания по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выполнению письменного задания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 xml:space="preserve">К выполнению письменных работ в рамках любого вида самостоятельной работы можно приступать только после изучения соответствующей темы (раздела, подраздела). 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 xml:space="preserve">При выполнении письменных работ в рамках самостоятельных работ необходимо соблюдать следующие общие требования: 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 xml:space="preserve">- при написании конспекта, письменных ответов на вопросы текст работы обучающегося не должен дословно повторять текст учебника (учебного пособия), Интернет-ресурса или инструкции; 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>- необходимо делать самостоятельные выводы, подтверждая их цитированием, но последним не стоит злоупотреблять, чтобы не превращать ответ в копирование представленного для изучения авторского текста;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5567">
        <w:rPr>
          <w:rFonts w:ascii="Times New Roman" w:hAnsi="Times New Roman"/>
          <w:sz w:val="24"/>
          <w:szCs w:val="24"/>
          <w:lang w:val="ru-RU"/>
        </w:rPr>
        <w:t>- текст собственного ответа необходимо писать грамотно, разборчиво, шрифтом 13 или 14 кегль;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Темы курса и вопросы по представленному в них материалу содержатся в рабочей учебной программе и доводятся до обучающихся заранее. 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Эффективность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выполнения</w:t>
      </w: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ми</w:t>
      </w: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>ся письменн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ых</w:t>
      </w: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заданий</w:t>
      </w: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зависит от качества ознакомления с рекомендованной литературой.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указания по написанию конспекта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Конспект</w:t>
      </w:r>
      <w:r w:rsidRPr="00B16979">
        <w:rPr>
          <w:rFonts w:ascii="Times New Roman" w:hAnsi="Times New Roman"/>
          <w:color w:val="000000"/>
          <w:sz w:val="24"/>
          <w:szCs w:val="24"/>
        </w:rPr>
        <w:t> 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– это краткое последовательное изложение содержания статьи, книги, лекции.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доказывается.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иллюстрации.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Типы конспектов: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1. Плановый.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2. Текстуальный.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3. Свободный.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4. Тематический.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Краткая характеристика типов конспектов: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1. Плановый конспект:</w:t>
      </w:r>
      <w:r w:rsidRPr="00B16979">
        <w:rPr>
          <w:rFonts w:ascii="Times New Roman" w:hAnsi="Times New Roman"/>
          <w:color w:val="000000"/>
          <w:sz w:val="24"/>
          <w:szCs w:val="24"/>
        </w:rPr>
        <w:t> 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являясь сжатым, в форме плана, пересказом прочитанного, этот конспект – один из наиболее ценных, помогает лучше усвоить материал еще в процессе его изучения.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 Недостаток: по прошествии времени с момента написания трудно восстановить в памяти содержание источника.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2. Текстуальный конспект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– это конспект, созданный в основном из отрывков подлинника – цитат. Это прекрасный источник дословных высказываний автора и приводимых им фактов. Текстуальный конспект используется длительное время. Недостаток: не активизирует резко внимание и память.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3. Свободный конспект 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4. Тематический конспект</w:t>
      </w:r>
      <w:r w:rsidRPr="00B16979">
        <w:rPr>
          <w:rFonts w:ascii="Times New Roman" w:hAnsi="Times New Roman"/>
          <w:color w:val="000000"/>
          <w:sz w:val="24"/>
          <w:szCs w:val="24"/>
        </w:rPr>
        <w:t> 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дает более или менее исчерпывающий ответ на поставленный вопрос темы. 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5.</w:t>
      </w:r>
      <w:r w:rsidRPr="00B16979">
        <w:rPr>
          <w:rFonts w:ascii="Times New Roman" w:hAnsi="Times New Roman"/>
          <w:color w:val="000000"/>
          <w:sz w:val="24"/>
          <w:szCs w:val="24"/>
        </w:rPr>
        <w:t> </w:t>
      </w: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Конспект-схема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Удобно пользоваться схематичной записью прочитанного. Составление конспектов-схем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классифицировать информацию.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Наиболее распространенными являются схемы типа «генеалогическое дерево» и «паучок». В схеме «генеалогическое дерево» выделяют основные составляющие более сложного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В схеме «паучок» записывается название темы или вопроса и заключается в овал, который составляет «тело паучка». Затем нужно продумать, какие из входящих в тему понятий являются основными и записать их в схеме так, что они образуют «ножки паука». Для того чтобы усилить его устойчивость, нужно присоединить к каждой «ножке» ключевые слова или фразы, которые служат опорой для памяти.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Схемы могут быть простыми, в которых записываются самые основные понятия без объяснений. Такая схема используется, если материал не вызывает затруднений при воспроизведении. Действия при составлении конспекта – схемы могут быть такими: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1. Подберите факты для составления схемы.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2. Выделите среди них основные, обще понятия.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3. Определите ключевые слова, фразы, помогающие раскрыть суть основного понятия.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4. Сгруппируйте факты в логической последовательности.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5. Дайте название выделенным группам.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6. Заполните схему данными.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Алгоритм составления конспекта: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Определите цель составления конспекта.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Читая изучаемый материал, подразделяйте его на основные смысловые части, выделяйте главные мысли, выводы.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В конспект включаются не только основные положения, но и обосновывающие их выводы, конкретные факты и примеры (без подробного описания).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Составляя конспект, можно отдельные слова и целые предложения писать сокращенно, выписывать только ключевые слова, вместо цитирования делать лишь ссылки на страницы конспектируемой работы, применять условные обозначения.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Чтобы форма конспекта как можно более наглядно отражала его содержание, располагайте абзацы «ступеньками» подобно пунктам и подпунктам плана, применяйте разнообразные способы подчеркивания, используйте карандаши и ручки разного цвета.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Используйте реферативный способ изложения (например: «Автор считает...», «раскрывает...»).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Собственные комментарии, вопросы, раздумья располагайте на полях.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Правила конспектирования: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Для грамотного написания конспекта необходимо: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1. Записать название конспектируемого произведения (или его части) и его выходные данные.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2. Осмыслить основное содержание текста, дважды прочитав его.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3. Составить план – основу конспекта.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4. Конспектируя, оставить место (широкие поля) для дополнений, заметок, записи незнакомых терминов и имен, требующих разъяснений.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5. Помнить, что в конспекте отдельные фразы и даже отдельные слова имеют более важное значение, чем в подробном изложении.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6. Запись вести своими словами, это способствует лучшему осмыслению текста.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7. Применять определенную систему подчеркивания, сокращений, условных обозначений.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8. Соблюдать правила цитирования: цитату заключать в кавычки, давать ссылку на источник с указанием страницы.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9. 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подтем, параграфов, и т.д.; зеленым - делайте выписки цитат, нумеруйте формулы и т.д. Для выделения большой части текста используется отчеркивание.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10. Учитесь классифицировать знания, т.е. распределять их по группам, параграфам, главам и т.д. Для распределения можно пользоваться буквенными обозначениями, русскими или латинскими, а также цифрами, а можно их совмещать.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bCs/>
          <w:color w:val="000000"/>
          <w:sz w:val="24"/>
          <w:szCs w:val="24"/>
          <w:lang w:val="ru-RU"/>
        </w:rPr>
        <w:t>При конспектировании нужно пользоваться оформительскими средствами: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1. Делать в тексте конспекта подчёркивания.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2. На полях тетради отчёркивания «например, вертикальные».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3. Заключать основные понятия, законы,правила и т. п. в рамки.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4. Пользоваться при записи различными цветами.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5. Писать разными шрифтами.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6. Страницы тетради для конспектов можно пронумеровать и сделать оглавление.</w:t>
      </w:r>
    </w:p>
    <w:p w:rsidR="00DB415D" w:rsidRDefault="00DB415D" w:rsidP="00BB01B1">
      <w:pPr>
        <w:rPr>
          <w:lang w:val="ru-RU"/>
        </w:rPr>
      </w:pP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Методические указания по подготовке к тестированию</w:t>
      </w: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B415D" w:rsidRPr="00455567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55567">
        <w:rPr>
          <w:rFonts w:ascii="Times New Roman" w:hAnsi="Times New Roman"/>
          <w:color w:val="000000"/>
          <w:sz w:val="24"/>
          <w:szCs w:val="24"/>
          <w:lang w:val="ru-RU"/>
        </w:rPr>
        <w:t>Успешное выполнение тестовых заданий является необходимым условием итоговой положительной оценки в соответствии с рейтинговой системой обучения.</w:t>
      </w:r>
    </w:p>
    <w:p w:rsidR="00DB415D" w:rsidRPr="00B16979" w:rsidRDefault="00DB415D" w:rsidP="00BB01B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Выполнение тестовых заданий предоставляет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обучающимся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возможность самостоятельно контролировать уровень своих знаний, обнаруживать пробелы в знаниях и принимать меры по их ликвидации. Форма изложения тестовых заданий позволяет закрепить и восстановить в памяти пройденный материал. Предлагаемые тестовые задания охватывают узловые вопросы теоретических и практических основ по дисциплине. Для формирования заданий использована закрытая форма. У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обучающегося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 есть возможность выбора правильного ответа или нескольких правильных ответов из числа предложенных вариантов. Для выполнения тестовых заданий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обучающиеся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 должны изучить лекционный материал по теме, соответствующие разделы учебников, учебных пособий и других литературных источников.</w:t>
      </w:r>
    </w:p>
    <w:p w:rsidR="00DB415D" w:rsidRPr="00455C55" w:rsidRDefault="00DB415D" w:rsidP="00BB01B1">
      <w:pPr>
        <w:spacing w:after="0" w:line="240" w:lineRule="auto"/>
        <w:jc w:val="both"/>
        <w:rPr>
          <w:lang w:val="ru-RU"/>
        </w:rPr>
      </w:pP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Контрольные тестовые задания выполняются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зачетном занятии</w:t>
      </w:r>
      <w:r w:rsidRPr="00B16979">
        <w:rPr>
          <w:rFonts w:ascii="Times New Roman" w:hAnsi="Times New Roman"/>
          <w:color w:val="000000"/>
          <w:sz w:val="24"/>
          <w:szCs w:val="24"/>
          <w:lang w:val="ru-RU"/>
        </w:rPr>
        <w:t>. Репетиционные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</w:p>
    <w:p w:rsidR="00DB415D" w:rsidRPr="00BB01B1" w:rsidRDefault="00DB415D" w:rsidP="00BB01B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415D" w:rsidRDefault="00DB415D">
      <w:pPr>
        <w:rPr>
          <w:lang w:val="ru-RU"/>
        </w:rPr>
      </w:pPr>
    </w:p>
    <w:p w:rsidR="00DB415D" w:rsidRDefault="00DB415D">
      <w:pPr>
        <w:rPr>
          <w:lang w:val="ru-RU"/>
        </w:rPr>
      </w:pPr>
    </w:p>
    <w:p w:rsidR="00DB415D" w:rsidRDefault="00DB415D">
      <w:pPr>
        <w:rPr>
          <w:lang w:val="ru-RU"/>
        </w:rPr>
      </w:pPr>
    </w:p>
    <w:p w:rsidR="00DB415D" w:rsidRDefault="00DB415D">
      <w:pPr>
        <w:rPr>
          <w:lang w:val="ru-RU"/>
        </w:rPr>
      </w:pPr>
    </w:p>
    <w:p w:rsidR="00DB415D" w:rsidRDefault="00DB415D">
      <w:pPr>
        <w:rPr>
          <w:lang w:val="ru-RU"/>
        </w:rPr>
      </w:pPr>
    </w:p>
    <w:p w:rsidR="00DB415D" w:rsidRPr="00BB01B1" w:rsidRDefault="00DB415D">
      <w:pPr>
        <w:rPr>
          <w:lang w:val="ru-RU"/>
        </w:rPr>
      </w:pPr>
    </w:p>
    <w:sectPr w:rsidR="00DB415D" w:rsidRPr="00BB01B1" w:rsidSect="003C78D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145850"/>
    <w:lvl w:ilvl="0" w:tplc="54663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50D7B"/>
    <w:rsid w:val="0006681D"/>
    <w:rsid w:val="00114CFF"/>
    <w:rsid w:val="001E0E7B"/>
    <w:rsid w:val="001F0BC7"/>
    <w:rsid w:val="0021333D"/>
    <w:rsid w:val="003C78D4"/>
    <w:rsid w:val="003E439B"/>
    <w:rsid w:val="00417D1C"/>
    <w:rsid w:val="00455567"/>
    <w:rsid w:val="00455C55"/>
    <w:rsid w:val="006511DF"/>
    <w:rsid w:val="008741CD"/>
    <w:rsid w:val="00993563"/>
    <w:rsid w:val="00AD0335"/>
    <w:rsid w:val="00B16979"/>
    <w:rsid w:val="00B844CE"/>
    <w:rsid w:val="00BA0CEE"/>
    <w:rsid w:val="00BB01B1"/>
    <w:rsid w:val="00D27FDD"/>
    <w:rsid w:val="00D31453"/>
    <w:rsid w:val="00DB415D"/>
    <w:rsid w:val="00E05CBC"/>
    <w:rsid w:val="00E209E2"/>
    <w:rsid w:val="00F056E7"/>
    <w:rsid w:val="00F966BA"/>
    <w:rsid w:val="00FD4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8D4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BB01B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BB01B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B01B1"/>
    <w:rPr>
      <w:rFonts w:cs="Times New Roman"/>
      <w:b/>
      <w:bCs/>
      <w:i/>
      <w:sz w:val="24"/>
      <w:lang w:val="ru-RU" w:eastAsia="ru-RU" w:bidi="ar-SA"/>
    </w:rPr>
  </w:style>
  <w:style w:type="character" w:styleId="Hyperlink">
    <w:name w:val="Hyperlink"/>
    <w:basedOn w:val="DefaultParagraphFont"/>
    <w:uiPriority w:val="99"/>
    <w:rsid w:val="00BB01B1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BB01B1"/>
    <w:rPr>
      <w:rFonts w:cs="Times New Roman"/>
      <w:i/>
      <w:iCs/>
    </w:rPr>
  </w:style>
  <w:style w:type="character" w:customStyle="1" w:styleId="FontStyle20">
    <w:name w:val="Font Style20"/>
    <w:basedOn w:val="DefaultParagraphFont"/>
    <w:uiPriority w:val="99"/>
    <w:rsid w:val="00BB01B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BB01B1"/>
    <w:rPr>
      <w:rFonts w:ascii="Times New Roman" w:hAnsi="Times New Roman" w:cs="Times New Roman"/>
      <w:i/>
      <w:iCs/>
      <w:sz w:val="12"/>
      <w:szCs w:val="12"/>
    </w:rPr>
  </w:style>
  <w:style w:type="paragraph" w:styleId="FootnoteText">
    <w:name w:val="footnote text"/>
    <w:basedOn w:val="Normal"/>
    <w:link w:val="FootnoteTextChar1"/>
    <w:uiPriority w:val="99"/>
    <w:rsid w:val="00BB01B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  <w:lang w:val="en-US" w:eastAsia="en-US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BB01B1"/>
    <w:rPr>
      <w:rFonts w:cs="Times New Roman"/>
      <w:lang w:val="ru-RU" w:eastAsia="ru-RU" w:bidi="ar-SA"/>
    </w:rPr>
  </w:style>
  <w:style w:type="paragraph" w:styleId="BodyText2">
    <w:name w:val="Body Text 2"/>
    <w:basedOn w:val="Normal"/>
    <w:link w:val="BodyText2Char1"/>
    <w:uiPriority w:val="99"/>
    <w:rsid w:val="00BB01B1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lang w:val="en-US" w:eastAsia="en-US"/>
    </w:rPr>
  </w:style>
  <w:style w:type="character" w:customStyle="1" w:styleId="BodyText2Char1">
    <w:name w:val="Body Text 2 Char1"/>
    <w:basedOn w:val="DefaultParagraphFont"/>
    <w:link w:val="BodyText2"/>
    <w:uiPriority w:val="99"/>
    <w:locked/>
    <w:rsid w:val="00BB01B1"/>
    <w:rPr>
      <w:rFonts w:cs="Times New Roman"/>
      <w:sz w:val="24"/>
      <w:szCs w:val="24"/>
      <w:lang w:val="ru-RU" w:eastAsia="ru-RU" w:bidi="ar-SA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BB01B1"/>
    <w:rPr>
      <w:rFonts w:cs="Times New Roman"/>
      <w:b/>
      <w:iCs/>
      <w:sz w:val="24"/>
      <w:lang w:val="ru-RU" w:eastAsia="ru-RU" w:bidi="ar-SA"/>
    </w:rPr>
  </w:style>
  <w:style w:type="character" w:customStyle="1" w:styleId="FontStyle16">
    <w:name w:val="Font Style16"/>
    <w:basedOn w:val="DefaultParagraphFont"/>
    <w:uiPriority w:val="99"/>
    <w:rsid w:val="00BA0CEE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sociologiya-mediakultury-i-mediaobrazovaniya-447477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ecsocman.hse.ru/" TargetMode="External"/><Relationship Id="rId26" Type="http://schemas.openxmlformats.org/officeDocument/2006/relationships/hyperlink" Target="https://bookscafe.net/read/lebon_gustav-psihologiya_narodov_i_mass-231357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hyperlink" Target="http://bookscafe.net/read/rolan_bart-mifologii-233051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webofscience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24" Type="http://schemas.openxmlformats.org/officeDocument/2006/relationships/hyperlink" Target="https://mir-knig.com/read_231218-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www.springerprotocols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new.znanium.com/read?id=336429" TargetMode="External"/><Relationship Id="rId19" Type="http://schemas.openxmlformats.org/officeDocument/2006/relationships/hyperlink" Target="https://uisrussia.ms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mediapolitika-gosudarstva-v-usloviyah-sociokulturnoy-modernizacii-454656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hyperlink" Target="http://nauka.x-pdf.ru/17kulturologiya/574307-1-kirillova-mediakultura-moderna-postmodernu-m-akademicheskiy-proekt-2005-448-vvedenie-zhivem-interesnuyu-epohu-kot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22</Pages>
  <Words>5485</Words>
  <Characters>31269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2017-2018_а09_06_01_АВа-17-2_11_plx_Медиакультура</dc:title>
  <dc:subject/>
  <dc:creator>FastReport.NET</dc:creator>
  <cp:keywords/>
  <dc:description/>
  <cp:lastModifiedBy>Elena</cp:lastModifiedBy>
  <cp:revision>3</cp:revision>
  <dcterms:created xsi:type="dcterms:W3CDTF">2020-11-04T09:25:00Z</dcterms:created>
  <dcterms:modified xsi:type="dcterms:W3CDTF">2020-11-04T10:31:00Z</dcterms:modified>
</cp:coreProperties>
</file>