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9B" w:rsidRDefault="005F5E9B">
      <w:pPr>
        <w:rPr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3pt;height:640.5pt;visibility:visible">
            <v:imagedata r:id="rId7" o:title=""/>
          </v:shape>
        </w:pict>
      </w:r>
      <w:r>
        <w:br w:type="page"/>
      </w:r>
    </w:p>
    <w:p w:rsidR="005F5E9B" w:rsidRPr="009D31BA" w:rsidRDefault="005F5E9B">
      <w:pPr>
        <w:rPr>
          <w:sz w:val="2"/>
          <w:lang w:val="ru-RU"/>
        </w:rPr>
      </w:pPr>
      <w:r>
        <w:rPr>
          <w:noProof/>
        </w:rPr>
        <w:pict>
          <v:shape id="Рисунок 2" o:spid="_x0000_i1026" type="#_x0000_t75" style="width:453pt;height:640.5pt;visibility:visible">
            <v:imagedata r:id="rId8" o:title=""/>
          </v:shape>
        </w:pict>
      </w:r>
      <w:r w:rsidRPr="009D31BA">
        <w:rPr>
          <w:lang w:val="ru-RU"/>
        </w:rPr>
        <w:br w:type="page"/>
      </w:r>
    </w:p>
    <w:p w:rsidR="005F5E9B" w:rsidRPr="009D31BA" w:rsidRDefault="005F5E9B">
      <w:pPr>
        <w:rPr>
          <w:sz w:val="2"/>
          <w:lang w:val="ru-RU"/>
        </w:rPr>
      </w:pPr>
      <w:r w:rsidRPr="00F54639">
        <w:pict>
          <v:shape id="_x0000_i1027" type="#_x0000_t75" style="width:470.25pt;height:480.75pt">
            <v:imagedata r:id="rId9" o:title="" croptop="2956f" cropbottom="31407f" cropleft="12016f" cropright="2696f"/>
          </v:shape>
        </w:pict>
      </w:r>
      <w:r w:rsidRPr="009D31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Цели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освоения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дисциплины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(модуля)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27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«Структура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АСУТПП»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АСУТПП.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38"/>
        </w:trPr>
        <w:tc>
          <w:tcPr>
            <w:tcW w:w="1985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CC3B8D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История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философия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науки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трансформация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Защита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интеллектуальной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НКР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Средства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автоматизации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исследований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Интеллектуальные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автоматизированные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системы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Спецдисциплина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138"/>
        </w:trPr>
        <w:tc>
          <w:tcPr>
            <w:tcW w:w="1985" w:type="dxa"/>
          </w:tcPr>
          <w:p w:rsidR="005F5E9B" w:rsidRPr="00A51233" w:rsidRDefault="005F5E9B"/>
        </w:tc>
        <w:tc>
          <w:tcPr>
            <w:tcW w:w="7372" w:type="dxa"/>
          </w:tcPr>
          <w:p w:rsidR="005F5E9B" w:rsidRPr="00A51233" w:rsidRDefault="005F5E9B"/>
        </w:tc>
      </w:tr>
      <w:tr w:rsidR="005F5E9B" w:rsidRPr="00CC3B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«Структура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АСУТПП»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77"/>
        </w:trPr>
        <w:tc>
          <w:tcPr>
            <w:tcW w:w="1985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Структурный</w:t>
            </w:r>
            <w:r w:rsidRPr="00A51233"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элемент</w:t>
            </w:r>
            <w:r w:rsidRPr="00A51233"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компетенции</w:t>
            </w:r>
            <w:r w:rsidRPr="00A51233"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Планируемые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результаты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обучения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5F5E9B" w:rsidRPr="00CC3B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стадии, фазы и этапы в организации формализации, анализа, синтеза, исследования и оптимизации модульных структур систем сбора и обработки данных</w:t>
            </w:r>
          </w:p>
        </w:tc>
      </w:tr>
      <w:tr w:rsidR="005F5E9B" w:rsidRPr="00CC3B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формализации, анализа, синтеза, исследования и оптимизации модульных структур систем сбора и обработки данных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теоретических и эмпирических методов-действий и методов- операций;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 решения, экспериментальной деятельности;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</w:tr>
    </w:tbl>
    <w:p w:rsidR="005F5E9B" w:rsidRPr="009D31BA" w:rsidRDefault="005F5E9B">
      <w:pPr>
        <w:rPr>
          <w:sz w:val="2"/>
          <w:lang w:val="ru-RU"/>
        </w:rPr>
      </w:pPr>
      <w:r w:rsidRPr="009D31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999"/>
        <w:gridCol w:w="7386"/>
      </w:tblGrid>
      <w:tr w:rsidR="005F5E9B" w:rsidRPr="00CC3B8D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ПК-5 Владение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</w:p>
        </w:tc>
      </w:tr>
      <w:tr w:rsidR="005F5E9B" w:rsidRPr="00CC3B8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определения процессов информационных процессов, систем и технологий;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приемы представления результатов научных исследований.</w:t>
            </w:r>
          </w:p>
        </w:tc>
      </w:tr>
      <w:tr w:rsidR="005F5E9B" w:rsidRPr="00CC3B8D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использовать на междисциплинарном уровне знания по обработке информации.</w:t>
            </w:r>
          </w:p>
        </w:tc>
      </w:tr>
      <w:tr w:rsidR="005F5E9B" w:rsidRPr="00CC3B8D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совершенствования профессиональных знаний и умений путем использования возможностей информационных технологий.</w:t>
            </w:r>
          </w:p>
        </w:tc>
      </w:tr>
      <w:tr w:rsidR="005F5E9B" w:rsidRPr="00CC3B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ПК-10 Владение средствами и методами проектирования технического, математического, лингвистического и других видов обеспечения АСУ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науковедческие основания методологии проектирования технического, математического, лингвистического и других видов обеспечения АСУ;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последовательность проектирования АСУ, формы представления результатов по этапам проектирования.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выбирать эффективные методы и приемы проектирования АСУ;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 при проектировании обеспечения АСУ;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формировать последовательность этапов проектирования различных видов обеспечения АСУ.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способами обобщения результатов критического анализа результатов проектирования технического, математического, лингвистического и других видов обеспечения АСУ;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научно-обоснованной  методикой формирования этапов проектирования АСУ.</w:t>
            </w:r>
          </w:p>
        </w:tc>
      </w:tr>
      <w:tr w:rsidR="005F5E9B" w:rsidRPr="00CC3B8D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ПК-11 Владение методами обеспечения совместимости и интеграции АСУ, АСУТП, АСУП, АСТПП и других систем и средств управления</w:t>
            </w:r>
          </w:p>
        </w:tc>
      </w:tr>
      <w:tr w:rsidR="005F5E9B" w:rsidRPr="00A51233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науковедческие основания методологии совместимости и интеграции АСУ, АСУТП, АСУП, АСТПП;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формы обеспечения совместимости АСУ.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визуализировать результаты совместимости и интеграции АСУ, АСУТП, АСУП, АСТПП в форме структурных и блок схем интеграции;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формировать научно-обоснованные подходы к обеспечению совместимости и интеграции АСУ, АСУТП, АСУП, АСТПП.</w:t>
            </w:r>
          </w:p>
        </w:tc>
      </w:tr>
      <w:tr w:rsidR="005F5E9B" w:rsidRPr="00CC3B8D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методикой обобщения результатов критического анализа результатов совместимости и интеграции АСУ, АСУТП, АСУП, АСТПП;</w:t>
            </w:r>
          </w:p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навыками представления подходов к обеспечению совместимости и интеграции АСУ, АСУТП, АСУП, АСТПП.</w:t>
            </w:r>
          </w:p>
        </w:tc>
      </w:tr>
    </w:tbl>
    <w:p w:rsidR="005F5E9B" w:rsidRPr="009D31BA" w:rsidRDefault="005F5E9B">
      <w:pPr>
        <w:rPr>
          <w:sz w:val="2"/>
          <w:lang w:val="ru-RU"/>
        </w:rPr>
      </w:pPr>
      <w:r w:rsidRPr="009D31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624"/>
        <w:gridCol w:w="1501"/>
        <w:gridCol w:w="410"/>
        <w:gridCol w:w="545"/>
        <w:gridCol w:w="646"/>
        <w:gridCol w:w="688"/>
        <w:gridCol w:w="519"/>
        <w:gridCol w:w="1551"/>
        <w:gridCol w:w="1652"/>
        <w:gridCol w:w="1254"/>
      </w:tblGrid>
      <w:tr w:rsidR="005F5E9B" w:rsidRPr="00CC3B8D">
        <w:trPr>
          <w:trHeight w:hRule="exact" w:val="285"/>
        </w:trPr>
        <w:tc>
          <w:tcPr>
            <w:tcW w:w="71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36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38"/>
        </w:trPr>
        <w:tc>
          <w:tcPr>
            <w:tcW w:w="71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Раздел/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тема</w:t>
            </w:r>
            <w:r w:rsidRPr="00A51233"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дисциплины</w:t>
            </w:r>
            <w:r w:rsidRPr="00A51233"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A51233"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Самостоятельная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работа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студента</w:t>
            </w:r>
            <w:r w:rsidRPr="00A51233"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Вид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самостоятельной</w:t>
            </w:r>
            <w:r w:rsidRPr="00A51233"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работы</w:t>
            </w:r>
            <w:r w:rsidRPr="00A51233"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Код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компетенции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E9B" w:rsidRPr="00A51233" w:rsidRDefault="005F5E9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Лек.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лаб.</w:t>
            </w:r>
            <w:r w:rsidRPr="00A51233">
              <w:t xml:space="preserve"> 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практ.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зан.</w:t>
            </w:r>
            <w:r w:rsidRPr="00A51233"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5F5E9B" w:rsidRPr="00A51233" w:rsidRDefault="005F5E9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</w:tr>
      <w:tr w:rsidR="005F5E9B" w:rsidRPr="00CC3B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Стандарты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АСУТПП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ISA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-95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теме. Самостоятельное изучение учебной и научной литературы.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A5123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1.2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соответствии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MESA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MRP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II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Работа с электронными библиотеками.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Беседа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-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обсуждение</w:t>
            </w:r>
            <w:r w:rsidRPr="00A5123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6/2И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</w:tr>
      <w:tr w:rsidR="005F5E9B" w:rsidRPr="00CC3B8D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структур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АСУТПП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SCADA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(АСУТП),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функционал,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ввода,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занятию. Выполнение практической работы "Интеграция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SCADA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системы на основе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TraceMode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в действующую АСУТП".</w:t>
            </w:r>
          </w:p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работе.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Устный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опрос.</w:t>
            </w:r>
            <w:r w:rsidRPr="00A5123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MES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(АСУПП),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функционал,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ввода,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3/1И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занятию. Выполнение практической работы "Реализация функционала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MES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 системы в действующей АСУ ТП".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2.3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Реализация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ERP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(АСУП),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функционал,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подсистемы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ввода,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занятию. Выполнение практической работы "Реализация и интеграция алгоритма контроля финансовых показателей в модули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SCADA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".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2.4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Интеграция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ТП,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АСУПП,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АСУП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практическому занятию "Разработка решений по интеграции самостоятельных АСУ в единую информационно- управляющую систему".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Выполнение лабораторных работ. Самостоятельное изучение учебной и научно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заданий.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  <w:lang w:val="ru-RU"/>
              </w:rPr>
              <w:t>опрос.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ПК-5,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ПК-10,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ПК-11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разделу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12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12/2И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24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</w:tr>
      <w:tr w:rsidR="005F5E9B" w:rsidRPr="00A5123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за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семестр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  <w:r w:rsidRPr="00A51233"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18/4И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  <w:r w:rsidRPr="00A51233"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зао</w:t>
            </w:r>
            <w:r w:rsidRPr="00A51233"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</w:tr>
      <w:tr w:rsidR="005F5E9B" w:rsidRPr="00A51233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Итого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дисциплине</w:t>
            </w:r>
            <w:r w:rsidRPr="00A51233"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18/4И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A51233">
              <w:rPr>
                <w:rFonts w:ascii="Times New Roman" w:hAnsi="Times New Roman"/>
                <w:color w:val="000000"/>
                <w:sz w:val="19"/>
                <w:szCs w:val="19"/>
              </w:rPr>
              <w:t>ПК-4,ПК- 5,ПК-10,ПК- 11</w:t>
            </w:r>
          </w:p>
        </w:tc>
      </w:tr>
    </w:tbl>
    <w:p w:rsidR="005F5E9B" w:rsidRDefault="005F5E9B">
      <w:pPr>
        <w:rPr>
          <w:sz w:val="2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5F5E9B" w:rsidRPr="00A512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технологии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138"/>
        </w:trPr>
        <w:tc>
          <w:tcPr>
            <w:tcW w:w="9357" w:type="dxa"/>
          </w:tcPr>
          <w:p w:rsidR="005F5E9B" w:rsidRPr="00A51233" w:rsidRDefault="005F5E9B"/>
        </w:tc>
      </w:tr>
      <w:tr w:rsidR="005F5E9B" w:rsidRPr="00CC3B8D">
        <w:trPr>
          <w:trHeight w:hRule="exact" w:val="731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лекция-пресс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конференция.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77"/>
        </w:trPr>
        <w:tc>
          <w:tcPr>
            <w:tcW w:w="9357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CC3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1.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138"/>
        </w:trPr>
        <w:tc>
          <w:tcPr>
            <w:tcW w:w="9357" w:type="dxa"/>
          </w:tcPr>
          <w:p w:rsidR="005F5E9B" w:rsidRPr="00A51233" w:rsidRDefault="005F5E9B"/>
        </w:tc>
      </w:tr>
      <w:tr w:rsidR="005F5E9B" w:rsidRPr="00CC3B8D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Представлены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приложении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2.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138"/>
        </w:trPr>
        <w:tc>
          <w:tcPr>
            <w:tcW w:w="9357" w:type="dxa"/>
          </w:tcPr>
          <w:p w:rsidR="005F5E9B" w:rsidRPr="00A51233" w:rsidRDefault="005F5E9B"/>
        </w:tc>
      </w:tr>
      <w:tr w:rsidR="005F5E9B" w:rsidRPr="00CC3B8D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а)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Основная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42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Аппаратные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контроллеров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SIMATIC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2017.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=3447.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/1/1514278/3447.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978-5-9967-0940-3.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Программирование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диспетчерского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=2734.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/1/1132625/2734.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14.05.2020).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lang w:val="ru-RU"/>
              </w:rPr>
              <w:t xml:space="preserve"> 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Конюх,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Конюх.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НИЦ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2019.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312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с.:.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</w:p>
        </w:tc>
      </w:tr>
    </w:tbl>
    <w:p w:rsidR="005F5E9B" w:rsidRPr="009D31BA" w:rsidRDefault="005F5E9B">
      <w:pPr>
        <w:rPr>
          <w:sz w:val="2"/>
          <w:lang w:val="ru-RU"/>
        </w:rPr>
      </w:pPr>
      <w:r w:rsidRPr="009D31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9424"/>
      </w:tblGrid>
      <w:tr w:rsidR="005F5E9B" w:rsidRPr="00CC3B8D">
        <w:trPr>
          <w:trHeight w:hRule="exact" w:val="24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978-5-905554-53-7.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znanium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read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=355804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Сухоносова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=71.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/1/1123963/71.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38"/>
        </w:trPr>
        <w:tc>
          <w:tcPr>
            <w:tcW w:w="9357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б)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Дополнительная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литература: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ИСО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10303-1–99.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интеграция.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изделии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обмен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этими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данными.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Коксохимическое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Сухоносова.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226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=900.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/1/1118840/900.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978-5-9967-0586-3.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металлургии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ПКиСУ].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=482.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/1/1087745/482.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оптимизация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тепловым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режимом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блока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воздухонагревателей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доменной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[каф.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ПКиСУ]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2009.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148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=269.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/1/1060896/269.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Принципы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автоматического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Андреев.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=920.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/1/1118913/920.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Мухина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Загл.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=1154.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/1/1121181/1154.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38"/>
        </w:trPr>
        <w:tc>
          <w:tcPr>
            <w:tcW w:w="9357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в)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указания:</w:t>
            </w:r>
            <w:r w:rsidRPr="00A51233">
              <w:t xml:space="preserve"> </w:t>
            </w:r>
          </w:p>
        </w:tc>
      </w:tr>
      <w:tr w:rsidR="005F5E9B" w:rsidRPr="00CC3B8D">
        <w:trPr>
          <w:trHeight w:hRule="exact" w:val="17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Л.Г.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Е.А.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2015.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85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статистические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заведений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О.С.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Е.Г.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Филиппов,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В.В.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Павлов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др.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центр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«Академия»,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2011.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240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</w:p>
        </w:tc>
      </w:tr>
    </w:tbl>
    <w:p w:rsidR="005F5E9B" w:rsidRPr="009D31BA" w:rsidRDefault="005F5E9B">
      <w:pPr>
        <w:rPr>
          <w:sz w:val="2"/>
          <w:lang w:val="ru-RU"/>
        </w:rPr>
      </w:pPr>
      <w:r w:rsidRPr="009D31BA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0A0"/>
      </w:tblPr>
      <w:tblGrid>
        <w:gridCol w:w="162"/>
        <w:gridCol w:w="1930"/>
        <w:gridCol w:w="2619"/>
        <w:gridCol w:w="4645"/>
        <w:gridCol w:w="68"/>
      </w:tblGrid>
      <w:tr w:rsidR="005F5E9B" w:rsidRPr="00CC3B8D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синтезу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Парсункин,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Сухоносова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2016.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54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=2248.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/1/1129743/2248.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Автоматизированные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процессами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Ю.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Мухина,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Рябчикова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2012.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93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ил.,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граф.,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схемы,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://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magtu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informsystema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ru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uploader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fileUpload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?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name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=39.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show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dcatalogues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/1/1100730/39.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pdf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&amp;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=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true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138"/>
        </w:trPr>
        <w:tc>
          <w:tcPr>
            <w:tcW w:w="42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CC3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>
        <w:trPr>
          <w:trHeight w:hRule="exact" w:val="277"/>
        </w:trPr>
        <w:tc>
          <w:tcPr>
            <w:tcW w:w="42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A5123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Программное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обеспечение</w:t>
            </w:r>
            <w:r w:rsidRPr="00A51233">
              <w:t xml:space="preserve"> </w:t>
            </w:r>
          </w:p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Наименование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договора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Срок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действия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лицензии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818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Windows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Professional(для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классов)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Д-1227-18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08.10.2018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11.10.2021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2007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Professional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17.09.2007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285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7Zip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285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STATISTICA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в.6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К-139-08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от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22.12.2008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285"/>
        </w:trPr>
        <w:tc>
          <w:tcPr>
            <w:tcW w:w="426" w:type="dxa"/>
          </w:tcPr>
          <w:p w:rsidR="005F5E9B" w:rsidRPr="00A51233" w:rsidRDefault="005F5E9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FAR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Manager</w:t>
            </w:r>
            <w:r w:rsidRPr="00A51233"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свободно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распространяемое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бессрочно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138"/>
        </w:trPr>
        <w:tc>
          <w:tcPr>
            <w:tcW w:w="426" w:type="dxa"/>
          </w:tcPr>
          <w:p w:rsidR="005F5E9B" w:rsidRPr="00A51233" w:rsidRDefault="005F5E9B"/>
        </w:tc>
        <w:tc>
          <w:tcPr>
            <w:tcW w:w="1985" w:type="dxa"/>
          </w:tcPr>
          <w:p w:rsidR="005F5E9B" w:rsidRPr="00A51233" w:rsidRDefault="005F5E9B"/>
        </w:tc>
        <w:tc>
          <w:tcPr>
            <w:tcW w:w="3686" w:type="dxa"/>
          </w:tcPr>
          <w:p w:rsidR="005F5E9B" w:rsidRPr="00A51233" w:rsidRDefault="005F5E9B"/>
        </w:tc>
        <w:tc>
          <w:tcPr>
            <w:tcW w:w="3120" w:type="dxa"/>
          </w:tcPr>
          <w:p w:rsidR="005F5E9B" w:rsidRPr="00A51233" w:rsidRDefault="005F5E9B"/>
        </w:tc>
        <w:tc>
          <w:tcPr>
            <w:tcW w:w="143" w:type="dxa"/>
          </w:tcPr>
          <w:p w:rsidR="005F5E9B" w:rsidRPr="00A51233" w:rsidRDefault="005F5E9B"/>
        </w:tc>
      </w:tr>
      <w:tr w:rsidR="005F5E9B" w:rsidRPr="00CC3B8D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A51233">
        <w:trPr>
          <w:trHeight w:hRule="exact" w:val="270"/>
        </w:trPr>
        <w:tc>
          <w:tcPr>
            <w:tcW w:w="42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Название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курса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Ссылка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14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East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View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Information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Services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ООО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https://dlib.eastview.com/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40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/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826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–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https://elibrary.ru/project_risc.asp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Google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Scholar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)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https://scholar.google.ru/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http://window.edu.ru/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826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URL: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http://www1.fips.ru/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Российская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библиотека.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Каталоги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https://www.rsl.ru/ru/4readers/catalogues/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им.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Г.И.</w:t>
            </w:r>
            <w:r w:rsidRPr="00A51233"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Носова</w:t>
            </w:r>
            <w:r w:rsidRPr="00A51233"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http://magtu.ru:8085/marcweb2/Default.asp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826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Web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of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science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http://webofscience.com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  <w:tr w:rsidR="005F5E9B" w:rsidRPr="00A51233">
        <w:trPr>
          <w:trHeight w:hRule="exact" w:val="555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Scopus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»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http://scopus.com</w:t>
            </w:r>
            <w:r w:rsidRPr="00A51233">
              <w:t xml:space="preserve"> </w:t>
            </w:r>
          </w:p>
        </w:tc>
        <w:tc>
          <w:tcPr>
            <w:tcW w:w="143" w:type="dxa"/>
          </w:tcPr>
          <w:p w:rsidR="005F5E9B" w:rsidRPr="00A51233" w:rsidRDefault="005F5E9B"/>
        </w:tc>
      </w:tr>
    </w:tbl>
    <w:p w:rsidR="005F5E9B" w:rsidRDefault="005F5E9B">
      <w:pPr>
        <w:rPr>
          <w:sz w:val="2"/>
        </w:rPr>
      </w:pPr>
      <w:r>
        <w:br w:type="page"/>
      </w:r>
    </w:p>
    <w:tbl>
      <w:tblPr>
        <w:tblW w:w="9401" w:type="dxa"/>
        <w:tblCellMar>
          <w:left w:w="0" w:type="dxa"/>
          <w:right w:w="0" w:type="dxa"/>
        </w:tblCellMar>
        <w:tblLook w:val="00A0"/>
      </w:tblPr>
      <w:tblGrid>
        <w:gridCol w:w="426"/>
        <w:gridCol w:w="5686"/>
        <w:gridCol w:w="3146"/>
        <w:gridCol w:w="143"/>
      </w:tblGrid>
      <w:tr w:rsidR="005F5E9B" w:rsidRPr="00A51233" w:rsidTr="009D31BA">
        <w:trPr>
          <w:trHeight w:hRule="exact" w:val="593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Springer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Journals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http://link.springer.com/</w:t>
            </w:r>
            <w:r w:rsidRPr="00A51233">
              <w:t xml:space="preserve"> </w:t>
            </w:r>
          </w:p>
        </w:tc>
        <w:tc>
          <w:tcPr>
            <w:tcW w:w="142" w:type="dxa"/>
          </w:tcPr>
          <w:p w:rsidR="005F5E9B" w:rsidRPr="00A51233" w:rsidRDefault="005F5E9B"/>
        </w:tc>
      </w:tr>
      <w:tr w:rsidR="005F5E9B" w:rsidRPr="00A51233" w:rsidTr="009D31BA">
        <w:trPr>
          <w:trHeight w:hRule="exact" w:val="593"/>
        </w:trPr>
        <w:tc>
          <w:tcPr>
            <w:tcW w:w="426" w:type="dxa"/>
          </w:tcPr>
          <w:p w:rsidR="005F5E9B" w:rsidRPr="00A51233" w:rsidRDefault="005F5E9B"/>
        </w:tc>
        <w:tc>
          <w:tcPr>
            <w:tcW w:w="5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SpringerMaterials</w:t>
            </w:r>
            <w:r w:rsidRPr="00A51233">
              <w:rPr>
                <w:lang w:val="ru-RU"/>
              </w:rPr>
              <w:t xml:space="preserve"> </w:t>
            </w:r>
          </w:p>
        </w:tc>
        <w:tc>
          <w:tcPr>
            <w:tcW w:w="3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F5E9B" w:rsidRPr="00A51233" w:rsidRDefault="005F5E9B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http://materials.springer.com/</w:t>
            </w:r>
            <w:r w:rsidRPr="00A51233">
              <w:t xml:space="preserve"> </w:t>
            </w:r>
          </w:p>
        </w:tc>
        <w:tc>
          <w:tcPr>
            <w:tcW w:w="142" w:type="dxa"/>
          </w:tcPr>
          <w:p w:rsidR="005F5E9B" w:rsidRPr="00A51233" w:rsidRDefault="005F5E9B"/>
        </w:tc>
      </w:tr>
      <w:tr w:rsidR="005F5E9B" w:rsidRPr="00CC3B8D" w:rsidTr="009D31BA">
        <w:trPr>
          <w:trHeight w:hRule="exact" w:val="304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 w:rsidTr="009D31BA">
        <w:trPr>
          <w:trHeight w:hRule="exact" w:val="147"/>
        </w:trPr>
        <w:tc>
          <w:tcPr>
            <w:tcW w:w="42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568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3146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  <w:tc>
          <w:tcPr>
            <w:tcW w:w="142" w:type="dxa"/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  <w:tr w:rsidR="005F5E9B" w:rsidRPr="00CC3B8D" w:rsidTr="009D31BA">
        <w:trPr>
          <w:trHeight w:hRule="exact" w:val="288"/>
        </w:trPr>
        <w:tc>
          <w:tcPr>
            <w:tcW w:w="9401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 w:rsidTr="009D31BA">
        <w:trPr>
          <w:trHeight w:hRule="exact" w:val="14"/>
        </w:trPr>
        <w:tc>
          <w:tcPr>
            <w:tcW w:w="9401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(Мультимедийные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информации)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(Персональные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MS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Office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университета)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консультаций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(Доска,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экран)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(Стеллажи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документации)</w:t>
            </w:r>
            <w:r w:rsidRPr="00A51233">
              <w:rPr>
                <w:lang w:val="ru-RU"/>
              </w:rPr>
              <w:t xml:space="preserve"> </w:t>
            </w:r>
          </w:p>
          <w:p w:rsidR="005F5E9B" w:rsidRPr="00A51233" w:rsidRDefault="005F5E9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для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работ: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автоматизации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производств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(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температуры»,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ПДТ-СК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«Промышленные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датчики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давления»,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ПДД-СК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программируемый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контроллер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ПЛК-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Siemens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7-300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+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ноутбук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предустановленным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от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изготовителя;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«Основы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автоматики»,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ОА-МР;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программируемый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логический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контроллер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распределенной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периферией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Simatic</w:t>
            </w:r>
            <w:r w:rsidRPr="00A51233">
              <w:rPr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</w:rPr>
              <w:t>S</w:t>
            </w:r>
            <w:r w:rsidRPr="00A5123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7-400)</w:t>
            </w:r>
            <w:r w:rsidRPr="00A51233">
              <w:rPr>
                <w:lang w:val="ru-RU"/>
              </w:rPr>
              <w:t xml:space="preserve"> </w:t>
            </w:r>
          </w:p>
        </w:tc>
      </w:tr>
      <w:tr w:rsidR="005F5E9B" w:rsidRPr="00CC3B8D" w:rsidTr="009D31BA">
        <w:trPr>
          <w:trHeight w:hRule="exact" w:val="6077"/>
        </w:trPr>
        <w:tc>
          <w:tcPr>
            <w:tcW w:w="9401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F5E9B" w:rsidRPr="00A51233" w:rsidRDefault="005F5E9B">
            <w:pPr>
              <w:rPr>
                <w:lang w:val="ru-RU"/>
              </w:rPr>
            </w:pPr>
          </w:p>
        </w:tc>
      </w:tr>
    </w:tbl>
    <w:p w:rsidR="005F5E9B" w:rsidRPr="009D31BA" w:rsidRDefault="005F5E9B">
      <w:pPr>
        <w:rPr>
          <w:lang w:val="ru-RU"/>
        </w:rPr>
        <w:sectPr w:rsidR="005F5E9B" w:rsidRPr="009D31B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5F5E9B" w:rsidRPr="009D31BA" w:rsidRDefault="005F5E9B" w:rsidP="009D31BA">
      <w:pPr>
        <w:pStyle w:val="Heading1"/>
        <w:jc w:val="right"/>
        <w:rPr>
          <w:rStyle w:val="FontStyle31"/>
          <w:rFonts w:ascii="Times New Roman" w:hAnsi="Times New Roman" w:cs="Times New Roman"/>
          <w:sz w:val="24"/>
          <w:szCs w:val="24"/>
        </w:rPr>
      </w:pPr>
      <w:r w:rsidRPr="009D31BA">
        <w:rPr>
          <w:rStyle w:val="FontStyle31"/>
          <w:rFonts w:ascii="Times New Roman" w:hAnsi="Times New Roman" w:cs="Times New Roman"/>
          <w:sz w:val="24"/>
          <w:szCs w:val="24"/>
        </w:rPr>
        <w:t>Приложение 1</w:t>
      </w:r>
    </w:p>
    <w:p w:rsidR="005F5E9B" w:rsidRPr="009D31BA" w:rsidRDefault="005F5E9B" w:rsidP="009D31BA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9D31BA">
        <w:rPr>
          <w:rStyle w:val="FontStyle31"/>
          <w:rFonts w:ascii="Times New Roman" w:hAnsi="Times New Roman" w:cs="Times New Roman"/>
          <w:sz w:val="24"/>
          <w:szCs w:val="24"/>
        </w:rPr>
        <w:t>Учебно-методическое обеспечение самостоятельной работы обучающихся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Номер слайда 3" o:spid="_x0000_s1026" style="position:absolute;margin-left:462.2pt;margin-top:417.6pt;width:168pt;height:28.75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MtxLQIAABYEAAAOAAAAZHJzL2Uyb0RvYy54bWysU0uOEzEQ3SNxB8t70vkDrXRGoxkGIQ0Q&#10;acIBHLc7bdHtMmUnnbBiDsIdZgELBOIMPTei7GRCAjvExnJV2a/eey5PzjZ1xdYKnQaT8V6ny5ky&#10;EnJtlhl/N7968owz54XJRQVGZXyrHD+bPn40aWyq+lBClStkBGJc2tiMl97bNEmcLFUtXAesMlQs&#10;AGvhKcRlkqNoCL2ukn63O04awNwiSOUcZS93RT6N+EWhpH9bFE55VmWcuPm4YlwXYU2mE5EuUdhS&#10;yz0N8Q8saqENNT1AXQov2Ar1X1C1lggOCt+RUCdQFFqqqIHU9Lp/qLkphVVRC5nj7MEm9/9g5Zv1&#10;DJnOMz7izIianqj93P5sf7Rf7z+x+9v2e3vXfmu/tHdsEMxqrEvpzo2dYZDr7DXI944ZuCiFWapz&#10;Z8lyGgQCgxe59jPQxhPfmNifQYSmVCI/TUex860lBvHwXG18QAghNU5OOofAEQe2aF5DTlfEykN8&#10;gE2BdWBG1rJNfOft4Z0JkUlK9nuDwbhL4yCpNhiPev1RbCHSh9sWnX+poGZhk3EkURFdrK+dD2xE&#10;+nAkNDNwpasqzlJlThJ0MGQi+0B456DfLDZ7MxeQb0kHArUhRvSVaFMCfuSsobHMuPuwEqg4q14Z&#10;Mux5bzgMcxyD4ehpnwI8riyOK8JIgsq49MjZLrjwu+lfWdTLMrq7I3xODhY6igvu7njtmdPwRc37&#10;jxKm+ziOp35/5+kvAAAA//8DAFBLAwQUAAYACAAAACEAY/Fghd4AAAAMAQAADwAAAGRycy9kb3du&#10;cmV2LnhtbEyPy07DMBBF90j8gzVI7KgdU/oIcSoo6oYdBanbaTyNI/yIYjcNf4+7guXcObpzptpM&#10;zrKRhtgFr6CYCWDkm6A73yr4+tw9rIDFhF6jDZ4U/FCETX17U2Gpw8V/0LhPLcslPpaowKTUl5zH&#10;xpDDOAs9+bw7hcFhyuPQcj3gJZc7y6UQC+6w8/mCwZ62hprv/dkpmF4PyIM1dELuxPu4K96KrVXq&#10;/m56eQaWaEp/MFz1szrU2ekYzl5HZhWs5XyeUQWrxycJ7ErIhcjRMUdruQReV/z/E/UvAAAA//8D&#10;AFBLAQItABQABgAIAAAAIQC2gziS/gAAAOEBAAATAAAAAAAAAAAAAAAAAAAAAABbQ29udGVudF9U&#10;eXBlc10ueG1sUEsBAi0AFAAGAAgAAAAhADj9If/WAAAAlAEAAAsAAAAAAAAAAAAAAAAALwEAAF9y&#10;ZWxzLy5yZWxzUEsBAi0AFAAGAAgAAAAhADH8y3EtAgAAFgQAAA4AAAAAAAAAAAAAAAAALgIAAGRy&#10;cy9lMm9Eb2MueG1sUEsBAi0AFAAGAAgAAAAhAGPxYIXeAAAADAEAAA8AAAAAAAAAAAAAAAAAhwQA&#10;AGRycy9kb3ducmV2LnhtbFBLBQYAAAAABAAEAPMAAACSBQAAAAA=&#10;" filled="f" stroked="f">
            <o:lock v:ext="edit" aspectratio="t" verticies="t" text="t" shapetype="t"/>
          </v:rect>
        </w:pic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Практическая работа  1</w:t>
      </w:r>
    </w:p>
    <w:p w:rsidR="005F5E9B" w:rsidRPr="009D31BA" w:rsidRDefault="005F5E9B" w:rsidP="009D31BA">
      <w:pPr>
        <w:rPr>
          <w:rFonts w:ascii="Times New Roman" w:hAnsi="Times New Roman"/>
          <w:i/>
          <w:kern w:val="24"/>
          <w:sz w:val="24"/>
          <w:szCs w:val="24"/>
          <w:lang w:val="ru-RU"/>
        </w:rPr>
      </w:pPr>
      <w:r w:rsidRPr="009D31BA">
        <w:rPr>
          <w:rFonts w:ascii="Times New Roman" w:hAnsi="Times New Roman"/>
          <w:kern w:val="24"/>
          <w:sz w:val="24"/>
          <w:szCs w:val="24"/>
          <w:lang w:val="ru-RU"/>
        </w:rPr>
        <w:t>Выполнить а</w:t>
      </w:r>
      <w:r w:rsidRPr="009D31BA">
        <w:rPr>
          <w:rFonts w:ascii="Times New Roman" w:hAnsi="Times New Roman"/>
          <w:sz w:val="24"/>
          <w:szCs w:val="24"/>
          <w:lang w:val="ru-RU"/>
        </w:rPr>
        <w:t>нализ характеристик современных программно-аппаратных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средства ИСПУ отечественных и зарубежных производителей.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1. Элементный состав типичной SCADA-системы, ее место в автоматизированной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системе управления технологическим процессом.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 xml:space="preserve">2. Элементный состав типичной </w:t>
      </w:r>
      <w:r w:rsidRPr="009D31BA">
        <w:rPr>
          <w:sz w:val="24"/>
          <w:lang w:val="en-US"/>
        </w:rPr>
        <w:t>MES</w:t>
      </w:r>
      <w:r w:rsidRPr="009D31BA">
        <w:rPr>
          <w:sz w:val="24"/>
        </w:rPr>
        <w:t>-системы, ее место в автоматизированной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системе управления производством.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 xml:space="preserve">3. Элементный состав типичной </w:t>
      </w:r>
      <w:r w:rsidRPr="009D31BA">
        <w:rPr>
          <w:sz w:val="24"/>
          <w:lang w:val="en-US"/>
        </w:rPr>
        <w:t>ERP</w:t>
      </w:r>
      <w:r w:rsidRPr="009D31BA">
        <w:rPr>
          <w:sz w:val="24"/>
        </w:rPr>
        <w:t>-системы, ее место в автоматизированной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>системе управления предприятием.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Rectangle 294" o:spid="_x0000_s1027" style="position:absolute;margin-left:462.2pt;margin-top:417.6pt;width:168pt;height:28.7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cVkEgIAABEEAAAOAAAAZHJzL2Uyb0RvYy54bWysU8Fu2zAMvQ/YPwi6L04cJ1uNOEXRrsOA&#10;bgvW7AMUWbaF2aJGKbGzry+lpGnS3oZdBJGiHt97ohbXQ9eynUKnwRR8MhpzpoyEUpu64L/W9x8+&#10;cea8MKVowaiC75Xj18v37xa9zVUKDbSlQkYgxuW9LXjjvc2TxMlGdcKNwCpDhxVgJzyFWCclip7Q&#10;uzZJx+N50gOWFkEq5yh7dzjky4hfVUr6H1XllGdtwYmbjyvGdRPWZLkQeY3CNloeaYh/YNEJbajp&#10;CepOeMG2qN9AdVoiOKj8SEKXQFVpqaIGUjMZv1Lz2AirohYyx9mTTe7/wcrvuxUyXRY848yIjp7o&#10;J5kmTN0qll5lwaDeupzqHu0Kg0RnH0D+dszAbUN16sZZukGPTwDwudR+Bdp44hgTxxpE6Bslyst0&#10;FLjeW+oai9dq8AEhhNQ4uegcAkcc2Kb/BiVdEVsP0fShwi4wIzvZEN92f3pbQmSSkulkOp2PaQQk&#10;nU3ns0k6iy1E/nzbovNfFHQsbAqOJCqii92D84GNyJ9LQjMD97pt4/y05iJBhSET2QfCBwf9sBmi&#10;0VFaELOBck9yEKgbEaNfRJsG8C9nPU1kwd2frUDFWfvVkG9XkywLIxyDbPYxpQDPTzbnJ8JIgiq4&#10;9MjZIbj1h8HfWtR1E00+8L4hIysdNb7wOgqguYvSj38kDPZ5HKtefvLyCQAA//8DAFBLAwQUAAYA&#10;CAAAACEAY/Fghd4AAAAMAQAADwAAAGRycy9kb3ducmV2LnhtbEyPy07DMBBF90j8gzVI7KgdU/oI&#10;cSoo6oYdBanbaTyNI/yIYjcNf4+7guXcObpzptpMzrKRhtgFr6CYCWDkm6A73yr4+tw9rIDFhF6j&#10;DZ4U/FCETX17U2Gpw8V/0LhPLcslPpaowKTUl5zHxpDDOAs9+bw7hcFhyuPQcj3gJZc7y6UQC+6w&#10;8/mCwZ62hprv/dkpmF4PyIM1dELuxPu4K96KrVXq/m56eQaWaEp/MFz1szrU2ekYzl5HZhWs5Xye&#10;UQWrxycJ7ErIhcjRMUdruQReV/z/E/UvAAAA//8DAFBLAQItABQABgAIAAAAIQC2gziS/gAAAOEB&#10;AAATAAAAAAAAAAAAAAAAAAAAAABbQ29udGVudF9UeXBlc10ueG1sUEsBAi0AFAAGAAgAAAAhADj9&#10;If/WAAAAlAEAAAsAAAAAAAAAAAAAAAAALwEAAF9yZWxzLy5yZWxzUEsBAi0AFAAGAAgAAAAhAP+x&#10;xWQSAgAAEQQAAA4AAAAAAAAAAAAAAAAALgIAAGRycy9lMm9Eb2MueG1sUEsBAi0AFAAGAAgAAAAh&#10;AGPxYIXeAAAADAEAAA8AAAAAAAAAAAAAAAAAbAQAAGRycy9kb3ducmV2LnhtbFBLBQYAAAAABAAE&#10;APMAAAB3BQAAAAA=&#10;" filled="f" stroked="f">
            <o:lock v:ext="edit" aspectratio="t" verticies="t" text="t" shapetype="t"/>
          </v:rect>
        </w:pict>
      </w:r>
      <w:r w:rsidRPr="009D31BA">
        <w:rPr>
          <w:rFonts w:ascii="Times New Roman" w:hAnsi="Times New Roman"/>
          <w:b/>
          <w:sz w:val="24"/>
          <w:szCs w:val="24"/>
          <w:lang w:val="ru-RU"/>
        </w:rPr>
        <w:t xml:space="preserve"> Практическая работа  2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Операторский интерфейс АСУ ТП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 xml:space="preserve">Постановка задачи 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 xml:space="preserve">Рассматриваемый технологический процесс (ТП) ведется на трех участках: термической обработки, хранения и дозирования. Необходимо построить систему контроля и управления ТП с учетом имеющихся точек контроля, исполнительных механизмов и аппаратных средств автоматизации (см. рисунок). </w:t>
      </w:r>
    </w:p>
    <w:p w:rsidR="005F5E9B" w:rsidRPr="009D31BA" w:rsidRDefault="005F5E9B" w:rsidP="009D31BA">
      <w:pPr>
        <w:pStyle w:val="0"/>
        <w:rPr>
          <w:sz w:val="24"/>
        </w:rPr>
      </w:pPr>
      <w:r w:rsidRPr="00821E29">
        <w:rPr>
          <w:noProof/>
          <w:sz w:val="24"/>
        </w:rPr>
        <w:pict>
          <v:shape id="Рисунок 10" o:spid="_x0000_i1028" type="#_x0000_t75" style="width:463.5pt;height:357pt;visibility:visible">
            <v:imagedata r:id="rId10" o:title=""/>
          </v:shape>
        </w:pic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Шаг 1: Создание экранов АРМ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Шаг 2: Написание программ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Шаг 3: Узлы проекта и база каналов.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Шаг 4: Создание архива и отчета тревог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 xml:space="preserve">Шаг 5: Запуск проекта  </w:t>
      </w:r>
    </w:p>
    <w:p w:rsidR="005F5E9B" w:rsidRPr="009D31BA" w:rsidRDefault="005F5E9B" w:rsidP="009D31BA">
      <w:pPr>
        <w:pStyle w:val="0"/>
        <w:rPr>
          <w:sz w:val="24"/>
        </w:rPr>
      </w:pPr>
      <w:r w:rsidRPr="009D31BA">
        <w:rPr>
          <w:sz w:val="24"/>
        </w:rPr>
        <w:t>Результат: Интерфейс автоматизированного рабочего места должен соответствовать рисункам</w:t>
      </w:r>
    </w:p>
    <w:p w:rsidR="005F5E9B" w:rsidRPr="009D31BA" w:rsidRDefault="005F5E9B" w:rsidP="009D31BA">
      <w:pPr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5F5E9B" w:rsidRPr="009D31BA" w:rsidRDefault="005F5E9B" w:rsidP="009D31BA">
      <w:pPr>
        <w:rPr>
          <w:rFonts w:ascii="Times New Roman" w:hAnsi="Times New Roman"/>
          <w:i/>
          <w:color w:val="FF0000"/>
          <w:sz w:val="24"/>
          <w:szCs w:val="24"/>
        </w:rPr>
      </w:pPr>
      <w:r w:rsidRPr="00821E29">
        <w:rPr>
          <w:rFonts w:ascii="Times New Roman" w:hAnsi="Times New Roman"/>
          <w:i/>
          <w:noProof/>
          <w:color w:val="FF0000"/>
          <w:sz w:val="24"/>
          <w:szCs w:val="24"/>
          <w:lang w:val="ru-RU" w:eastAsia="ru-RU"/>
        </w:rPr>
        <w:pict>
          <v:shape id="Рисунок 13" o:spid="_x0000_i1029" type="#_x0000_t75" style="width:466.5pt;height:219.75pt;visibility:visible">
            <v:imagedata r:id="rId11" o:title=""/>
          </v:shape>
        </w:pict>
      </w:r>
    </w:p>
    <w:p w:rsidR="005F5E9B" w:rsidRPr="009D31BA" w:rsidRDefault="005F5E9B" w:rsidP="009D31BA">
      <w:pPr>
        <w:rPr>
          <w:rFonts w:ascii="Times New Roman" w:hAnsi="Times New Roman"/>
          <w:i/>
          <w:color w:val="FF0000"/>
          <w:sz w:val="24"/>
          <w:szCs w:val="24"/>
        </w:rPr>
      </w:pPr>
    </w:p>
    <w:p w:rsidR="005F5E9B" w:rsidRPr="009D31BA" w:rsidRDefault="005F5E9B" w:rsidP="009D31BA">
      <w:pPr>
        <w:rPr>
          <w:rFonts w:ascii="Times New Roman" w:hAnsi="Times New Roman"/>
          <w:i/>
          <w:color w:val="FF0000"/>
          <w:sz w:val="24"/>
          <w:szCs w:val="24"/>
        </w:rPr>
      </w:pPr>
      <w:r w:rsidRPr="00821E29">
        <w:rPr>
          <w:rFonts w:ascii="Times New Roman" w:hAnsi="Times New Roman"/>
          <w:i/>
          <w:noProof/>
          <w:color w:val="FF0000"/>
          <w:sz w:val="24"/>
          <w:szCs w:val="24"/>
          <w:lang w:val="ru-RU" w:eastAsia="ru-RU"/>
        </w:rPr>
        <w:pict>
          <v:shape id="Рисунок 16" o:spid="_x0000_i1030" type="#_x0000_t75" style="width:465pt;height:216.75pt;visibility:visible">
            <v:imagedata r:id="rId12" o:title=""/>
          </v:shape>
        </w:pict>
      </w:r>
    </w:p>
    <w:p w:rsidR="005F5E9B" w:rsidRPr="009D31BA" w:rsidRDefault="005F5E9B" w:rsidP="009D31BA">
      <w:pPr>
        <w:rPr>
          <w:rFonts w:ascii="Times New Roman" w:hAnsi="Times New Roman"/>
          <w:i/>
          <w:color w:val="FF0000"/>
          <w:sz w:val="24"/>
          <w:szCs w:val="24"/>
        </w:rPr>
      </w:pP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>
        <w:rPr>
          <w:noProof/>
          <w:lang w:val="ru-RU" w:eastAsia="ru-RU"/>
        </w:rPr>
        <w:pict>
          <v:rect id="Rectangle 295" o:spid="_x0000_s1028" style="position:absolute;margin-left:462.2pt;margin-top:417.6pt;width:168pt;height:28.75pt;z-index:2516602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baEwIAABEEAAAOAAAAZHJzL2Uyb0RvYy54bWysU9uO0zAQfUfiHyy/06TpBTZqulrtsghp&#10;gYotH+A6TmOReMzYbVK+nrHTlnb3DfFiecbjM+ccjxe3fduwvUKnwRR8PEo5U0ZCqc224D/Wj+8+&#10;cOa8MKVowKiCH5Tjt8u3bxadzVUGNTSlQkYgxuWdLXjtvc2TxMlatcKNwCpDhxVgKzyFuE1KFB2h&#10;t02Spek86QBLiyCVc5R9GA75MuJXlZL+W1U55VlTcOLm44px3YQ1WS5EvkVhay2PNMQ/sGiFNtT0&#10;DPUgvGA71K+gWi0RHFR+JKFNoKq0VFEDqRmnL9Q818KqqIXMcfZsk/t/sPLrfoVMlwWfcGZES0/0&#10;nUwTZtsolt3MgkGddTnVPdsVBonOPoH86ZiB+5rq1J2zdIMenwDgY6n9CrTxxDEmjjWI0NVKlNfp&#10;KHB9sNQ1Fq9V7wNCCKlxctU5BI44sE33BUq6InYeoul9hW1gRnayPr7t4fy2hMgkJbPxZDJPaQQk&#10;nU3ms3EWtSUiP9226PwnBS0Lm4IjiYroYv/kfGAj8lNJaGbgUTdNnJ/GXCWoMGQi+0B4cND3mz4a&#10;nZ083UB5IDkI1I2I0S+iTQ34m7OOJrLg7tdOoOKs+WzIt5vxdBpGOAbT2fuMArw82VyeCCMJquDS&#10;I2dDcO+Hwd9Z1Ns6mjzwviMjKx01BpMHXkcBNHdR+vGPhMG+jGPV35+8/AMAAP//AwBQSwMEFAAG&#10;AAgAAAAhAGPxYIXeAAAADAEAAA8AAABkcnMvZG93bnJldi54bWxMj8tOwzAQRfdI/IM1SOyoHVP6&#10;CHEqKOqGHQWp22k8jSP8iGI3DX+Pu4Ll3Dm6c6baTM6ykYbYBa+gmAlg5JugO98q+PrcPayAxYRe&#10;ow2eFPxQhE19e1NhqcPFf9C4Ty3LJT6WqMCk1Jecx8aQwzgLPfm8O4XBYcrj0HI94CWXO8ulEAvu&#10;sPP5gsGetoaa7/3ZKZheD8iDNXRC7sT7uCveiq1V6v5uenkGlmhKfzBc9bM61NnpGM5eR2YVrOV8&#10;nlEFq8cnCexKyIXI0TFHa7kEXlf8/xP1LwAAAP//AwBQSwECLQAUAAYACAAAACEAtoM4kv4AAADh&#10;AQAAEwAAAAAAAAAAAAAAAAAAAAAAW0NvbnRlbnRfVHlwZXNdLnhtbFBLAQItABQABgAIAAAAIQA4&#10;/SH/1gAAAJQBAAALAAAAAAAAAAAAAAAAAC8BAABfcmVscy8ucmVsc1BLAQItABQABgAIAAAAIQAu&#10;IybaEwIAABEEAAAOAAAAAAAAAAAAAAAAAC4CAABkcnMvZTJvRG9jLnhtbFBLAQItABQABgAIAAAA&#10;IQBj8WCF3gAAAAwBAAAPAAAAAAAAAAAAAAAAAG0EAABkcnMvZG93bnJldi54bWxQSwUGAAAAAAQA&#10;BADzAAAAeAUAAAAA&#10;" filled="f" stroked="f">
            <o:lock v:ext="edit" aspectratio="t" verticies="t" text="t" shapetype="t"/>
          </v:rect>
        </w:pict>
      </w:r>
      <w:r w:rsidRPr="009D31BA">
        <w:rPr>
          <w:rFonts w:ascii="Times New Roman" w:hAnsi="Times New Roman"/>
          <w:b/>
          <w:sz w:val="24"/>
          <w:szCs w:val="24"/>
          <w:lang w:val="ru-RU"/>
        </w:rPr>
        <w:t xml:space="preserve"> Практическая работа  3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Определить и охарактеризовать уровни </w:t>
      </w:r>
      <w:r w:rsidRPr="009D31BA">
        <w:rPr>
          <w:rFonts w:ascii="Times New Roman" w:hAnsi="Times New Roman"/>
          <w:sz w:val="24"/>
          <w:szCs w:val="24"/>
        </w:rPr>
        <w:t>ERP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9D31BA">
        <w:rPr>
          <w:rFonts w:ascii="Times New Roman" w:hAnsi="Times New Roman"/>
          <w:sz w:val="24"/>
          <w:szCs w:val="24"/>
        </w:rPr>
        <w:t>MES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</w:rPr>
      </w:pPr>
      <w:r w:rsidRPr="00821E29">
        <w:rPr>
          <w:rFonts w:ascii="Times New Roman" w:hAnsi="Times New Roman"/>
          <w:b/>
          <w:noProof/>
          <w:sz w:val="24"/>
          <w:szCs w:val="24"/>
          <w:lang w:val="ru-RU" w:eastAsia="ru-RU"/>
        </w:rPr>
        <w:pict>
          <v:shape id="_x0000_i1031" type="#_x0000_t75" style="width:459.75pt;height:320.25pt;visibility:visible">
            <v:imagedata r:id="rId13" o:title=""/>
          </v:shape>
        </w:pic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</w:rPr>
      </w:pP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 w:rsidRPr="00E13A3F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Практическая работа  4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Используя материалы официального сайта указать границы функционала пакета </w:t>
      </w:r>
      <w:r w:rsidRPr="009D31BA">
        <w:rPr>
          <w:rFonts w:ascii="Times New Roman" w:hAnsi="Times New Roman"/>
          <w:sz w:val="24"/>
          <w:szCs w:val="24"/>
        </w:rPr>
        <w:t>Simatic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9D31BA">
        <w:rPr>
          <w:rFonts w:ascii="Times New Roman" w:hAnsi="Times New Roman"/>
          <w:sz w:val="24"/>
          <w:szCs w:val="24"/>
        </w:rPr>
        <w:t>IT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в соответствии со стандартом </w:t>
      </w:r>
      <w:r w:rsidRPr="009D31BA">
        <w:rPr>
          <w:rFonts w:ascii="Times New Roman" w:hAnsi="Times New Roman"/>
          <w:sz w:val="24"/>
          <w:szCs w:val="24"/>
        </w:rPr>
        <w:t>MESA</w:t>
      </w:r>
      <w:r w:rsidRPr="009D31BA">
        <w:rPr>
          <w:rFonts w:ascii="Times New Roman" w:hAnsi="Times New Roman"/>
          <w:sz w:val="24"/>
          <w:szCs w:val="24"/>
          <w:lang w:val="ru-RU"/>
        </w:rPr>
        <w:t>: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контроль состояния и распределение ресурсов (RAS);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оперативное/детальное планирование (ODS);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диспетчеризация производства (DPU);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управление документами (DOC);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сбор и хранение данных (DCA);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управление персоналом (LM);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управление качеством продукции (QM);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управление производственными процессами (PM);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управление техобслуживанием и ремонтом (MM); </w:t>
      </w:r>
    </w:p>
    <w:p w:rsidR="005F5E9B" w:rsidRPr="009D31BA" w:rsidRDefault="005F5E9B" w:rsidP="009D31BA">
      <w:pPr>
        <w:pStyle w:val="a"/>
        <w:numPr>
          <w:ilvl w:val="0"/>
          <w:numId w:val="1"/>
        </w:numPr>
        <w:jc w:val="left"/>
        <w:rPr>
          <w:i w:val="0"/>
        </w:rPr>
      </w:pPr>
      <w:r w:rsidRPr="009D31BA">
        <w:rPr>
          <w:i w:val="0"/>
        </w:rPr>
        <w:t xml:space="preserve">отслеживание истории продукта (PTG); 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</w:rPr>
      </w:pPr>
      <w:r w:rsidRPr="009D31BA">
        <w:rPr>
          <w:rFonts w:ascii="Times New Roman" w:hAnsi="Times New Roman"/>
          <w:sz w:val="24"/>
          <w:szCs w:val="24"/>
        </w:rPr>
        <w:t>анализ производительности (PA)</w:t>
      </w:r>
    </w:p>
    <w:p w:rsidR="005F5E9B" w:rsidRDefault="005F5E9B">
      <w:pPr>
        <w:rPr>
          <w:lang w:val="ru-RU"/>
        </w:rPr>
        <w:sectPr w:rsidR="005F5E9B" w:rsidSect="006B4897">
          <w:headerReference w:type="even" r:id="rId14"/>
          <w:headerReference w:type="default" r:id="rId15"/>
          <w:footerReference w:type="even" r:id="rId16"/>
          <w:footerReference w:type="default" r:id="rId17"/>
          <w:pgSz w:w="11907" w:h="16840" w:code="9"/>
          <w:pgMar w:top="567" w:right="1276" w:bottom="567" w:left="851" w:header="720" w:footer="720" w:gutter="0"/>
          <w:cols w:space="720"/>
          <w:noEndnote/>
          <w:docGrid w:linePitch="326"/>
        </w:sectPr>
      </w:pPr>
    </w:p>
    <w:p w:rsidR="005F5E9B" w:rsidRPr="009D31BA" w:rsidRDefault="005F5E9B" w:rsidP="009D31BA">
      <w:pPr>
        <w:pStyle w:val="Heading1"/>
        <w:jc w:val="right"/>
        <w:rPr>
          <w:rStyle w:val="FontStyle20"/>
          <w:rFonts w:ascii="Times New Roman" w:hAnsi="Times New Roman" w:cs="Times New Roman"/>
          <w:sz w:val="24"/>
          <w:szCs w:val="24"/>
        </w:rPr>
      </w:pPr>
      <w:r w:rsidRPr="009D31BA">
        <w:rPr>
          <w:rStyle w:val="FontStyle20"/>
          <w:rFonts w:ascii="Times New Roman" w:hAnsi="Times New Roman" w:cs="Times New Roman"/>
          <w:sz w:val="24"/>
          <w:szCs w:val="24"/>
        </w:rPr>
        <w:t>Приложение 2</w:t>
      </w:r>
    </w:p>
    <w:p w:rsidR="005F5E9B" w:rsidRPr="009D31BA" w:rsidRDefault="005F5E9B" w:rsidP="009D31BA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9D31BA">
        <w:rPr>
          <w:rStyle w:val="FontStyle20"/>
          <w:rFonts w:ascii="Times New Roman" w:hAnsi="Times New Roman" w:cs="Times New Roman"/>
          <w:sz w:val="24"/>
          <w:szCs w:val="24"/>
        </w:rPr>
        <w:t>Оценочные средства для проведения промежуточной аттестации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 w:rsidRPr="009D31BA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0A0"/>
      </w:tblPr>
      <w:tblGrid>
        <w:gridCol w:w="1545"/>
        <w:gridCol w:w="3389"/>
        <w:gridCol w:w="10091"/>
      </w:tblGrid>
      <w:tr w:rsidR="005F5E9B" w:rsidRPr="00A51233" w:rsidTr="007E29A0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5E9B" w:rsidRPr="00A51233" w:rsidRDefault="005F5E9B" w:rsidP="007E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5E9B" w:rsidRPr="00A51233" w:rsidRDefault="005F5E9B" w:rsidP="007E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F5E9B" w:rsidRPr="00A51233" w:rsidRDefault="005F5E9B" w:rsidP="007E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5F5E9B" w:rsidRPr="00CC3B8D" w:rsidTr="007E29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ПК-4 Владение навыками формализации, анализа, синтеза, исследования и оптимизации модульных структур систем сбора и обработки данных в АСУТП, АСУП, АСТПП и др.</w:t>
            </w:r>
          </w:p>
        </w:tc>
      </w:tr>
      <w:tr w:rsidR="005F5E9B" w:rsidRPr="00CC3B8D" w:rsidTr="007E29A0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стадии, фазы и этапы в организации формализации, анализа, синтеза, исследования и оптимизации модульных структур систем сбора и обработки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Определите понятия АСУ П, АСУ ТП, АСУПП.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2. Общее энциклопедическое определение понятия «методология».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3. Нормы научной этики.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4. Средства и методы научного исследования.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color w:val="00B050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5. Организация процесса проведения исследования: фазы, стадии и этапы.</w:t>
            </w:r>
          </w:p>
        </w:tc>
      </w:tr>
      <w:tr w:rsidR="005F5E9B" w:rsidRPr="00A51233" w:rsidTr="007E29A0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обсуждать способы эффективного решения задачи формализации, анализа, ситеза, исследования и оптимизации модульных структур систем сбора и обработки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1.Охарактеризовать модель сегмента процесса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821E2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_x0000_i1032" type="#_x0000_t75" style="width:426pt;height:242.25pt;visibility:visible">
                  <v:imagedata r:id="rId18" o:title=""/>
                </v:shape>
              </w:pic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5F5E9B" w:rsidRPr="00A51233" w:rsidRDefault="005F5E9B" w:rsidP="007E29A0">
            <w:pPr>
              <w:rPr>
                <w:rFonts w:ascii="Times New Roman" w:hAnsi="Times New Roman"/>
                <w:color w:val="00B050"/>
                <w:sz w:val="24"/>
                <w:szCs w:val="24"/>
              </w:rPr>
            </w:pPr>
          </w:p>
        </w:tc>
      </w:tr>
      <w:tr w:rsidR="005F5E9B" w:rsidRPr="00A51233" w:rsidTr="007E29A0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теоретических и эмпирических методов-действий и методов-операций;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результатов решения, экспериментальной деятельности;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информационной среды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Определить и охарактеризовать уровни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ERP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MES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 w:rsidRPr="00821E29">
              <w:rPr>
                <w:rFonts w:ascii="Times New Roman" w:hAnsi="Times New Roman"/>
                <w:i/>
                <w:noProof/>
                <w:sz w:val="24"/>
                <w:szCs w:val="24"/>
                <w:lang w:val="ru-RU" w:eastAsia="ru-RU"/>
              </w:rPr>
              <w:pict>
                <v:shape id="_x0000_i1033" type="#_x0000_t75" style="width:276.75pt;height:192.75pt;visibility:visible">
                  <v:imagedata r:id="rId13" o:title=""/>
                </v:shape>
              </w:pict>
            </w:r>
          </w:p>
        </w:tc>
      </w:tr>
      <w:tr w:rsidR="005F5E9B" w:rsidRPr="00CC3B8D" w:rsidTr="007E29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ПК-5 Владение навыками эффективной организации и ведения специализированного информационного и программного обеспечения АСУТП, АСУП, АСТПП и др., включая базы и банки данных и методы их оптимизации</w:t>
            </w:r>
          </w:p>
        </w:tc>
      </w:tr>
      <w:tr w:rsidR="005F5E9B" w:rsidRPr="00A51233" w:rsidTr="007E29A0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9D31BA">
            <w:pPr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Этапы развития АСУТП. Концепция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F5E9B" w:rsidRPr="00A51233" w:rsidRDefault="005F5E9B" w:rsidP="009D31BA">
            <w:pPr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Структурные компоненты SCADA-системы.</w:t>
            </w:r>
          </w:p>
          <w:p w:rsidR="005F5E9B" w:rsidRPr="00A51233" w:rsidRDefault="005F5E9B" w:rsidP="009D31BA">
            <w:pPr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Структурные компоненты MES-системы.</w:t>
            </w:r>
          </w:p>
          <w:p w:rsidR="005F5E9B" w:rsidRPr="00A51233" w:rsidRDefault="005F5E9B" w:rsidP="009D31BA">
            <w:pPr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Стадии и этапы создания АСУП.</w:t>
            </w:r>
          </w:p>
          <w:p w:rsidR="005F5E9B" w:rsidRPr="00A51233" w:rsidRDefault="005F5E9B" w:rsidP="009D31BA">
            <w:pPr>
              <w:numPr>
                <w:ilvl w:val="0"/>
                <w:numId w:val="2"/>
              </w:numPr>
              <w:spacing w:after="0" w:line="240" w:lineRule="auto"/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Структурные компоненты ERP-системы.</w:t>
            </w:r>
          </w:p>
        </w:tc>
      </w:tr>
      <w:tr w:rsidR="005F5E9B" w:rsidRPr="00A51233" w:rsidTr="007E29A0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обсуждать способы эффективного решения задачи с использование информационных технологий;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использовать на междисциплинарном уровне знания по обработке информации;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5F5E9B" w:rsidRPr="009D31BA" w:rsidRDefault="005F5E9B" w:rsidP="007E29A0">
            <w:pPr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Привести пример для двухуровневой системой с нижестоящими управляющими системами и единственной вышестоящей управляющей системой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821E2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Рисунок 18" o:spid="_x0000_i1034" type="#_x0000_t75" style="width:403.5pt;height:205.5pt;visibility:visible">
                  <v:imagedata r:id="rId19" o:title=""/>
                </v:shape>
              </w:pict>
            </w:r>
          </w:p>
        </w:tc>
      </w:tr>
      <w:tr w:rsidR="005F5E9B" w:rsidRPr="00A51233" w:rsidTr="007E29A0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совершенствования профессиональных знаний и умений путем использования возможностей информационных технологий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среде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Trace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mode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создать проект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821E2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_x0000_i1035" type="#_x0000_t75" style="width:466.5pt;height:215.25pt;visibility:visible">
                  <v:imagedata r:id="rId11" o:title=""/>
                </v:shape>
              </w:pict>
            </w:r>
          </w:p>
          <w:p w:rsidR="005F5E9B" w:rsidRPr="00A437D1" w:rsidRDefault="005F5E9B" w:rsidP="007E29A0">
            <w:pPr>
              <w:pStyle w:val="a"/>
              <w:rPr>
                <w:szCs w:val="24"/>
              </w:rPr>
            </w:pPr>
          </w:p>
        </w:tc>
      </w:tr>
      <w:tr w:rsidR="005F5E9B" w:rsidRPr="00CC3B8D" w:rsidTr="007E29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ПК-10 Владение средствами и методами проектирования технического, математического, лингвистического и других видов обеспечения АСУ</w:t>
            </w:r>
          </w:p>
        </w:tc>
      </w:tr>
      <w:tr w:rsidR="005F5E9B" w:rsidRPr="00A51233" w:rsidTr="007E29A0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науковедческие основания методологии проектирования технического, математического, лингвистического и других видов обеспечения АСУ;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1. Понятие комплексной автоматизации производства. Взаимосвязь процессов проектирования производства, подготовки производства и управления производством.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2.Стадии и этапы создания АСУТП.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3.Обеспечение АСУТП в составе ИСПУ.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4.Определите понятия АСУ ТП,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5.Понятие открытой системы. Особенности открытых систем.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6.Основные направления по созданию открытых систем. Надежность открытых систем.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7.Концепция «клиент-сервер».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Распределенное приложение.</w:t>
            </w:r>
          </w:p>
        </w:tc>
      </w:tr>
      <w:tr w:rsidR="005F5E9B" w:rsidRPr="00A51233" w:rsidTr="007E29A0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Создавать эскизные проекты в соответствии с требованиями стандартов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kern w:val="24"/>
                <w:sz w:val="24"/>
                <w:szCs w:val="24"/>
                <w:lang w:val="ru-RU"/>
              </w:rPr>
              <w:t>Выполнить а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нализ характеристик современных программноаппаратных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>средства ИСПУ отечественных и зарубежных производителей.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>1. Элементный состав типичной SCADA-системы, ее место в автоматизированной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>системе управления технологическим процессом.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 xml:space="preserve">2. Элементный состав типичной </w:t>
            </w:r>
            <w:r w:rsidRPr="009D31BA">
              <w:rPr>
                <w:sz w:val="24"/>
                <w:lang w:val="en-US"/>
              </w:rPr>
              <w:t>MES</w:t>
            </w:r>
            <w:r w:rsidRPr="009D31BA">
              <w:rPr>
                <w:sz w:val="24"/>
              </w:rPr>
              <w:t>-системы, ее место в автоматизированной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>системе управления производством.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 xml:space="preserve">3. Элементный состав типичной </w:t>
            </w:r>
            <w:r w:rsidRPr="009D31BA">
              <w:rPr>
                <w:sz w:val="24"/>
                <w:lang w:val="en-US"/>
              </w:rPr>
              <w:t>ERP</w:t>
            </w:r>
            <w:r w:rsidRPr="009D31BA">
              <w:rPr>
                <w:sz w:val="24"/>
              </w:rPr>
              <w:t>-системы, ее место в автоматизированной</w:t>
            </w:r>
          </w:p>
          <w:p w:rsidR="005F5E9B" w:rsidRPr="009D31BA" w:rsidRDefault="005F5E9B" w:rsidP="007E29A0">
            <w:pPr>
              <w:pStyle w:val="0"/>
              <w:rPr>
                <w:sz w:val="24"/>
              </w:rPr>
            </w:pPr>
            <w:r w:rsidRPr="009D31BA">
              <w:rPr>
                <w:sz w:val="24"/>
              </w:rPr>
              <w:t>системе управления предприятием.</w:t>
            </w:r>
          </w:p>
        </w:tc>
      </w:tr>
      <w:tr w:rsidR="005F5E9B" w:rsidRPr="00A51233" w:rsidTr="007E29A0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BodyText2"/>
              <w:tabs>
                <w:tab w:val="left" w:pos="270"/>
                <w:tab w:val="left" w:pos="851"/>
              </w:tabs>
              <w:spacing w:after="0" w:line="240" w:lineRule="auto"/>
            </w:pPr>
            <w:r w:rsidRPr="009D31BA">
              <w:t>обобщения результатов критического анализа результатов проектирования технического, математического, лингвистического и других видов обеспечения АСУ;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5F5E9B" w:rsidRPr="00A437D1" w:rsidRDefault="005F5E9B" w:rsidP="007E29A0">
            <w:pPr>
              <w:pStyle w:val="a"/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Определить границы функционала на основе учебного фильма </w:t>
            </w:r>
            <w:r w:rsidRPr="00A437D1">
              <w:rPr>
                <w:i w:val="0"/>
                <w:szCs w:val="24"/>
                <w:lang w:val="en-US"/>
              </w:rPr>
              <w:t>MES</w:t>
            </w:r>
            <w:r w:rsidRPr="00A437D1">
              <w:rPr>
                <w:i w:val="0"/>
                <w:szCs w:val="24"/>
              </w:rPr>
              <w:t xml:space="preserve"> </w:t>
            </w:r>
            <w:r w:rsidRPr="00A437D1">
              <w:rPr>
                <w:i w:val="0"/>
                <w:szCs w:val="24"/>
                <w:lang w:val="en-US"/>
              </w:rPr>
              <w:t>PHARIS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контроль состояния и распределение ресурсов (RAS);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оперативное/детальное планирование (ODS);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диспетчеризация производства (DPU);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управление документами (DOC);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сбор и хранение данных (DCA);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управление персоналом (LM);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управление качеством продукции (QM);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управление производственными процессами (PM);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управление техобслуживанием и ремонтом (MM);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 xml:space="preserve">отслеживание истории продукта (PTG); </w:t>
            </w:r>
          </w:p>
          <w:p w:rsidR="005F5E9B" w:rsidRPr="00A437D1" w:rsidRDefault="005F5E9B" w:rsidP="009D31BA">
            <w:pPr>
              <w:pStyle w:val="a"/>
              <w:numPr>
                <w:ilvl w:val="0"/>
                <w:numId w:val="1"/>
              </w:numPr>
              <w:jc w:val="left"/>
              <w:rPr>
                <w:i w:val="0"/>
                <w:szCs w:val="24"/>
              </w:rPr>
            </w:pPr>
            <w:r w:rsidRPr="00A437D1">
              <w:rPr>
                <w:i w:val="0"/>
                <w:szCs w:val="24"/>
              </w:rPr>
              <w:t>анализ производительности (PA).</w:t>
            </w:r>
          </w:p>
        </w:tc>
      </w:tr>
      <w:tr w:rsidR="005F5E9B" w:rsidRPr="00CC3B8D" w:rsidTr="007E29A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color w:val="FF0000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ПК-11 Владение методами обеспечения совместимости и интеграции АСУ, АСУТП, АСУП, АСТПП и других систем и средств управления</w:t>
            </w:r>
          </w:p>
        </w:tc>
      </w:tr>
      <w:tr w:rsidR="005F5E9B" w:rsidRPr="00CC3B8D" w:rsidTr="007E29A0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>науковедческие основания методологии совместимости и интеграции АСУ, АСУТП, АСУП, АСТПП;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Перечень теоретических вопросов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Функции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-систем.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2.Этапы разработки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-системы.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3.Технические характеристики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SCADA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4.Функции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MES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-систем.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5.Этапы разработки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MES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-системы.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6.Технические характеристики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MES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7.Функции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ERP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-систем. 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8.Этапы разработки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ERP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-системы.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9.Технические характеристики </w:t>
            </w:r>
            <w:r w:rsidRPr="00A51233">
              <w:rPr>
                <w:rFonts w:ascii="Times New Roman" w:hAnsi="Times New Roman"/>
                <w:sz w:val="24"/>
                <w:szCs w:val="24"/>
              </w:rPr>
              <w:t>ERP</w:t>
            </w: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5F5E9B" w:rsidRPr="00A51233" w:rsidTr="007E29A0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  <w:r w:rsidRPr="009D31BA">
              <w:rPr>
                <w:sz w:val="24"/>
                <w:szCs w:val="24"/>
              </w:rPr>
              <w:t xml:space="preserve">генерировать новые идеи и обсуждать способы эффективного решения задачи </w:t>
            </w:r>
          </w:p>
          <w:p w:rsidR="005F5E9B" w:rsidRPr="009D31BA" w:rsidRDefault="005F5E9B" w:rsidP="007E29A0">
            <w:pPr>
              <w:pStyle w:val="FootnoteText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Практические задания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Выполнить построение схем иерархической классификации, приведенных на рисунке.</w:t>
            </w:r>
          </w:p>
          <w:p w:rsidR="005F5E9B" w:rsidRPr="00A51233" w:rsidRDefault="005F5E9B" w:rsidP="007E29A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21E29">
              <w:rPr>
                <w:rFonts w:ascii="Times New Roman" w:hAnsi="Times New Roman"/>
                <w:noProof/>
                <w:sz w:val="24"/>
                <w:szCs w:val="24"/>
                <w:lang w:val="ru-RU" w:eastAsia="ru-RU"/>
              </w:rPr>
              <w:pict>
                <v:shape id="Рисунок 6" o:spid="_x0000_i1036" type="#_x0000_t75" style="width:379.5pt;height:275.25pt;visibility:visible">
                  <v:imagedata r:id="rId20" o:title=""/>
                </v:shape>
              </w:pict>
            </w:r>
          </w:p>
          <w:p w:rsidR="005F5E9B" w:rsidRPr="00A51233" w:rsidRDefault="005F5E9B" w:rsidP="007E29A0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5F5E9B" w:rsidRPr="00CC3B8D" w:rsidTr="007E29A0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A51233" w:rsidRDefault="005F5E9B" w:rsidP="007E29A0">
            <w:pPr>
              <w:rPr>
                <w:rFonts w:ascii="Times New Roman" w:hAnsi="Times New Roman"/>
                <w:sz w:val="24"/>
                <w:szCs w:val="24"/>
              </w:rPr>
            </w:pPr>
            <w:r w:rsidRPr="00A51233">
              <w:rPr>
                <w:rFonts w:ascii="Times New Roman" w:hAnsi="Times New Roman"/>
                <w:sz w:val="24"/>
                <w:szCs w:val="24"/>
              </w:rPr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pStyle w:val="BodyText2"/>
              <w:tabs>
                <w:tab w:val="left" w:pos="270"/>
                <w:tab w:val="left" w:pos="851"/>
              </w:tabs>
              <w:spacing w:after="0" w:line="240" w:lineRule="auto"/>
            </w:pPr>
            <w:r w:rsidRPr="009D31BA">
              <w:t>обобщения результатов критического анализа результатов совместимости и интеграции АСУ, АСУТП, АСУП, АСТПП;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F5E9B" w:rsidRPr="009D31BA" w:rsidRDefault="005F5E9B" w:rsidP="007E29A0">
            <w:pPr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</w:pP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5F5E9B" w:rsidRPr="00A51233" w:rsidRDefault="005F5E9B" w:rsidP="007E29A0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A51233">
              <w:rPr>
                <w:rFonts w:ascii="Times New Roman" w:hAnsi="Times New Roman"/>
                <w:sz w:val="24"/>
                <w:szCs w:val="24"/>
                <w:lang w:val="ru-RU"/>
              </w:rPr>
      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      </w:r>
            <w:r w:rsidRPr="009D31BA">
              <w:rPr>
                <w:rFonts w:ascii="Times New Roman" w:hAnsi="Times New Roman"/>
                <w:i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  <w:sectPr w:rsidR="005F5E9B" w:rsidRPr="009D31BA" w:rsidSect="003666C0">
          <w:headerReference w:type="even" r:id="rId21"/>
          <w:headerReference w:type="default" r:id="rId22"/>
          <w:footerReference w:type="even" r:id="rId23"/>
          <w:footerReference w:type="default" r:id="rId24"/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 w:rsidRPr="009D31BA">
        <w:rPr>
          <w:rFonts w:ascii="Times New Roman" w:hAnsi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>Промежуточная аттестация по дисциплине «</w:t>
      </w:r>
      <w:r w:rsidRPr="009D31BA">
        <w:rPr>
          <w:rStyle w:val="FontStyle16"/>
          <w:sz w:val="24"/>
          <w:szCs w:val="24"/>
          <w:lang w:val="ru-RU"/>
        </w:rPr>
        <w:t>Структура АСУП, АСУТП и АСУТПП</w:t>
      </w:r>
      <w:r w:rsidRPr="009D31BA">
        <w:rPr>
          <w:rFonts w:ascii="Times New Roman" w:hAnsi="Times New Roman"/>
          <w:sz w:val="24"/>
          <w:szCs w:val="24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Зачет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:rsidR="005F5E9B" w:rsidRPr="009D31BA" w:rsidRDefault="005F5E9B" w:rsidP="009D31BA">
      <w:pPr>
        <w:rPr>
          <w:rFonts w:ascii="Times New Roman" w:hAnsi="Times New Roman"/>
          <w:b/>
          <w:sz w:val="24"/>
          <w:szCs w:val="24"/>
          <w:lang w:val="ru-RU"/>
        </w:rPr>
      </w:pPr>
      <w:r w:rsidRPr="009D31BA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F5E9B" w:rsidRPr="009D31BA" w:rsidRDefault="005F5E9B" w:rsidP="009D31BA">
      <w:pPr>
        <w:rPr>
          <w:rFonts w:ascii="Times New Roman" w:hAnsi="Times New Roman"/>
          <w:sz w:val="24"/>
          <w:szCs w:val="24"/>
          <w:lang w:val="ru-RU"/>
        </w:rPr>
      </w:pPr>
      <w:r w:rsidRPr="009D31BA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9D31BA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9D31BA">
        <w:rPr>
          <w:rFonts w:ascii="Times New Roman" w:hAnsi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F5E9B" w:rsidRPr="009D31BA" w:rsidRDefault="005F5E9B">
      <w:pPr>
        <w:rPr>
          <w:lang w:val="ru-RU"/>
        </w:rPr>
      </w:pPr>
    </w:p>
    <w:sectPr w:rsidR="005F5E9B" w:rsidRPr="009D31B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5E9B" w:rsidRDefault="005F5E9B" w:rsidP="00577346">
      <w:pPr>
        <w:spacing w:after="0" w:line="240" w:lineRule="auto"/>
      </w:pPr>
      <w:r>
        <w:separator/>
      </w:r>
    </w:p>
  </w:endnote>
  <w:endnote w:type="continuationSeparator" w:id="0">
    <w:p w:rsidR="005F5E9B" w:rsidRDefault="005F5E9B" w:rsidP="00577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5F5E9B" w:rsidRDefault="005F5E9B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pStyle w:val="Footer"/>
      <w:jc w:val="right"/>
    </w:pPr>
    <w:fldSimple w:instr=" PAGE   \* MERGEFORMAT ">
      <w:r>
        <w:rPr>
          <w:noProof/>
        </w:rPr>
        <w:t>15</w:t>
      </w:r>
    </w:fldSimple>
  </w:p>
  <w:p w:rsidR="005F5E9B" w:rsidRDefault="005F5E9B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end"/>
    </w:r>
  </w:p>
  <w:p w:rsidR="005F5E9B" w:rsidRDefault="005F5E9B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pStyle w:val="Footer"/>
      <w:jc w:val="right"/>
    </w:pPr>
    <w:fldSimple w:instr=" PAGE   \* MERGEFORMAT ">
      <w:r>
        <w:rPr>
          <w:noProof/>
        </w:rPr>
        <w:t>24</w:t>
      </w:r>
    </w:fldSimple>
  </w:p>
  <w:p w:rsidR="005F5E9B" w:rsidRDefault="005F5E9B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5E9B" w:rsidRDefault="005F5E9B" w:rsidP="00577346">
      <w:pPr>
        <w:spacing w:after="0" w:line="240" w:lineRule="auto"/>
      </w:pPr>
      <w:r>
        <w:separator/>
      </w:r>
    </w:p>
  </w:footnote>
  <w:footnote w:type="continuationSeparator" w:id="0">
    <w:p w:rsidR="005F5E9B" w:rsidRDefault="005F5E9B" w:rsidP="00577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5F5E9B" w:rsidRDefault="005F5E9B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right" w:y="1"/>
    </w:pPr>
  </w:p>
  <w:p w:rsidR="005F5E9B" w:rsidRDefault="005F5E9B" w:rsidP="00552BD5">
    <w:pPr>
      <w:pStyle w:val="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right" w:y="1"/>
    </w:pPr>
    <w:fldSimple w:instr="PAGE  ">
      <w:r>
        <w:rPr>
          <w:noProof/>
        </w:rPr>
        <w:t>8</w:t>
      </w:r>
    </w:fldSimple>
  </w:p>
  <w:p w:rsidR="005F5E9B" w:rsidRDefault="005F5E9B">
    <w:pPr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9B" w:rsidRDefault="005F5E9B">
    <w:pPr>
      <w:framePr w:wrap="around" w:vAnchor="text" w:hAnchor="margin" w:xAlign="right" w:y="1"/>
    </w:pPr>
  </w:p>
  <w:p w:rsidR="005F5E9B" w:rsidRDefault="005F5E9B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3E0FE4"/>
    <w:multiLevelType w:val="hybridMultilevel"/>
    <w:tmpl w:val="7CCE7FE6"/>
    <w:lvl w:ilvl="0" w:tplc="F144777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7C0470C8"/>
    <w:multiLevelType w:val="hybridMultilevel"/>
    <w:tmpl w:val="07DE0E5E"/>
    <w:lvl w:ilvl="0" w:tplc="F4E8174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1453"/>
    <w:rsid w:val="0002418B"/>
    <w:rsid w:val="001913CE"/>
    <w:rsid w:val="001F0BC7"/>
    <w:rsid w:val="003666C0"/>
    <w:rsid w:val="00552BD5"/>
    <w:rsid w:val="00577346"/>
    <w:rsid w:val="005F5E9B"/>
    <w:rsid w:val="006B4897"/>
    <w:rsid w:val="006E3DE6"/>
    <w:rsid w:val="00787DAA"/>
    <w:rsid w:val="00794FDC"/>
    <w:rsid w:val="007E29A0"/>
    <w:rsid w:val="00821E29"/>
    <w:rsid w:val="00825826"/>
    <w:rsid w:val="009A449F"/>
    <w:rsid w:val="009D31BA"/>
    <w:rsid w:val="00A437D1"/>
    <w:rsid w:val="00A51233"/>
    <w:rsid w:val="00AD199C"/>
    <w:rsid w:val="00AF61EF"/>
    <w:rsid w:val="00C27DF2"/>
    <w:rsid w:val="00CC3B8D"/>
    <w:rsid w:val="00D31453"/>
    <w:rsid w:val="00DF5A88"/>
    <w:rsid w:val="00E13A3F"/>
    <w:rsid w:val="00E209E2"/>
    <w:rsid w:val="00F546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346"/>
    <w:pPr>
      <w:spacing w:after="200" w:line="276" w:lineRule="auto"/>
    </w:pPr>
    <w:rPr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31BA"/>
    <w:pPr>
      <w:keepNext/>
      <w:spacing w:before="240" w:after="120" w:line="240" w:lineRule="auto"/>
      <w:ind w:left="567"/>
      <w:outlineLvl w:val="0"/>
    </w:pPr>
    <w:rPr>
      <w:rFonts w:ascii="Times New Roman" w:hAnsi="Times New Roman"/>
      <w:b/>
      <w:iCs/>
      <w:sz w:val="24"/>
      <w:szCs w:val="20"/>
      <w:lang w:val="ru-RU"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31BA"/>
    <w:rPr>
      <w:rFonts w:ascii="Times New Roman" w:hAnsi="Times New Roman" w:cs="Times New Roman"/>
      <w:b/>
      <w:iCs/>
      <w:sz w:val="20"/>
      <w:szCs w:val="20"/>
      <w:lang w:val="ru-RU" w:eastAsia="ru-RU"/>
    </w:rPr>
  </w:style>
  <w:style w:type="character" w:customStyle="1" w:styleId="FontStyle31">
    <w:name w:val="Font Style31"/>
    <w:basedOn w:val="DefaultParagraphFont"/>
    <w:uiPriority w:val="99"/>
    <w:rsid w:val="009D31BA"/>
    <w:rPr>
      <w:rFonts w:ascii="Georgia" w:hAnsi="Georgia" w:cs="Georgia"/>
      <w:sz w:val="12"/>
      <w:szCs w:val="12"/>
    </w:rPr>
  </w:style>
  <w:style w:type="paragraph" w:styleId="Footer">
    <w:name w:val="footer"/>
    <w:basedOn w:val="Normal"/>
    <w:link w:val="FooterChar"/>
    <w:uiPriority w:val="99"/>
    <w:rsid w:val="009D31BA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9D31BA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0">
    <w:name w:val="Обычный 0"/>
    <w:basedOn w:val="Normal"/>
    <w:link w:val="00"/>
    <w:uiPriority w:val="99"/>
    <w:rsid w:val="009D31BA"/>
    <w:pPr>
      <w:spacing w:after="0" w:line="240" w:lineRule="auto"/>
    </w:pPr>
    <w:rPr>
      <w:rFonts w:ascii="Times New Roman" w:hAnsi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DefaultParagraphFont"/>
    <w:link w:val="0"/>
    <w:uiPriority w:val="99"/>
    <w:locked/>
    <w:rsid w:val="009D31BA"/>
    <w:rPr>
      <w:rFonts w:ascii="Times New Roman" w:hAnsi="Times New Roman" w:cs="Times New Roman"/>
      <w:sz w:val="24"/>
      <w:szCs w:val="24"/>
      <w:lang w:val="ru-RU" w:eastAsia="ru-RU"/>
    </w:rPr>
  </w:style>
  <w:style w:type="paragraph" w:customStyle="1" w:styleId="a">
    <w:name w:val="Центр"/>
    <w:basedOn w:val="Normal"/>
    <w:next w:val="Normal"/>
    <w:link w:val="a0"/>
    <w:uiPriority w:val="99"/>
    <w:rsid w:val="009D31BA"/>
    <w:pPr>
      <w:spacing w:after="0" w:line="240" w:lineRule="auto"/>
      <w:jc w:val="center"/>
    </w:pPr>
    <w:rPr>
      <w:rFonts w:ascii="Times New Roman" w:hAnsi="Times New Roman"/>
      <w:i/>
      <w:sz w:val="24"/>
      <w:szCs w:val="20"/>
      <w:lang w:val="ru-RU" w:eastAsia="ru-RU"/>
    </w:rPr>
  </w:style>
  <w:style w:type="character" w:customStyle="1" w:styleId="a0">
    <w:name w:val="Центр Знак"/>
    <w:link w:val="a"/>
    <w:uiPriority w:val="99"/>
    <w:locked/>
    <w:rsid w:val="009D31BA"/>
    <w:rPr>
      <w:rFonts w:ascii="Times New Roman" w:hAnsi="Times New Roman"/>
      <w:i/>
      <w:sz w:val="24"/>
      <w:lang w:val="ru-RU" w:eastAsia="ru-RU"/>
    </w:rPr>
  </w:style>
  <w:style w:type="character" w:customStyle="1" w:styleId="FontStyle16">
    <w:name w:val="Font Style16"/>
    <w:basedOn w:val="DefaultParagraphFont"/>
    <w:uiPriority w:val="99"/>
    <w:rsid w:val="009D31BA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basedOn w:val="DefaultParagraphFont"/>
    <w:uiPriority w:val="99"/>
    <w:rsid w:val="009D31BA"/>
    <w:rPr>
      <w:rFonts w:ascii="Georgia" w:hAnsi="Georgia" w:cs="Georgia"/>
      <w:sz w:val="12"/>
      <w:szCs w:val="12"/>
    </w:rPr>
  </w:style>
  <w:style w:type="paragraph" w:styleId="FootnoteText">
    <w:name w:val="footnote text"/>
    <w:basedOn w:val="Normal"/>
    <w:link w:val="FootnoteTextChar"/>
    <w:uiPriority w:val="99"/>
    <w:rsid w:val="009D31BA"/>
    <w:pPr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9D31BA"/>
    <w:rPr>
      <w:rFonts w:ascii="Times New Roman" w:hAnsi="Times New Roman" w:cs="Times New Roman"/>
      <w:sz w:val="20"/>
      <w:szCs w:val="20"/>
      <w:lang w:val="ru-RU" w:eastAsia="ru-RU"/>
    </w:rPr>
  </w:style>
  <w:style w:type="paragraph" w:styleId="BodyText2">
    <w:name w:val="Body Text 2"/>
    <w:basedOn w:val="Normal"/>
    <w:link w:val="BodyText2Char"/>
    <w:uiPriority w:val="99"/>
    <w:rsid w:val="009D31BA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odyText2Char">
    <w:name w:val="Body Text 2 Char"/>
    <w:basedOn w:val="DefaultParagraphFont"/>
    <w:link w:val="BodyText2"/>
    <w:uiPriority w:val="99"/>
    <w:locked/>
    <w:rsid w:val="009D31BA"/>
    <w:rPr>
      <w:rFonts w:ascii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Relationship Id="rId22" Type="http://schemas.openxmlformats.org/officeDocument/2006/relationships/header" Target="head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</TotalTime>
  <Pages>25</Pages>
  <Words>4171</Words>
  <Characters>23775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2020-2021_а09_06_01_АВа-20-2_11_plx_Структура АСУП, АСУТП и АСУТПП</dc:title>
  <dc:subject/>
  <dc:creator>FastReport.NET</dc:creator>
  <cp:keywords/>
  <dc:description/>
  <cp:lastModifiedBy>Samsung</cp:lastModifiedBy>
  <cp:revision>4</cp:revision>
  <dcterms:created xsi:type="dcterms:W3CDTF">2020-10-18T04:47:00Z</dcterms:created>
  <dcterms:modified xsi:type="dcterms:W3CDTF">2020-10-18T06:24:00Z</dcterms:modified>
</cp:coreProperties>
</file>