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78" w:rsidRDefault="00DC3778" w:rsidP="00DC3778">
      <w:r>
        <w:rPr>
          <w:noProof/>
          <w:snapToGrid/>
        </w:rPr>
        <w:drawing>
          <wp:inline distT="0" distB="0" distL="0" distR="0">
            <wp:extent cx="5814060" cy="92735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78" w:rsidRDefault="00DC3778" w:rsidP="00DC3778">
      <w:r>
        <w:rPr>
          <w:noProof/>
          <w:snapToGrid/>
        </w:rPr>
        <w:lastRenderedPageBreak/>
        <w:drawing>
          <wp:inline distT="0" distB="0" distL="0" distR="0">
            <wp:extent cx="5909310" cy="77463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74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78" w:rsidRDefault="00DC3778">
      <w:pPr>
        <w:rPr>
          <w:b/>
          <w:iCs/>
          <w:snapToGrid/>
          <w:color w:val="auto"/>
          <w:sz w:val="24"/>
          <w:szCs w:val="24"/>
        </w:rPr>
      </w:pPr>
    </w:p>
    <w:p w:rsidR="00DC3778" w:rsidRDefault="00DC3778">
      <w:pPr>
        <w:rPr>
          <w:b/>
          <w:iCs/>
          <w:snapToGrid/>
          <w:color w:val="auto"/>
          <w:sz w:val="24"/>
          <w:szCs w:val="24"/>
        </w:rPr>
      </w:pPr>
    </w:p>
    <w:p w:rsidR="00DC3778" w:rsidRDefault="001671AD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78" w:rsidRDefault="00DC377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proofErr w:type="spellStart"/>
      <w:r w:rsidR="003B3DCE">
        <w:rPr>
          <w:snapToGrid/>
          <w:color w:val="auto"/>
          <w:sz w:val="24"/>
          <w:szCs w:val="24"/>
        </w:rPr>
        <w:t>вырабатывание</w:t>
      </w:r>
      <w:r w:rsidR="00114CA7" w:rsidRPr="00114CA7">
        <w:rPr>
          <w:bCs/>
          <w:snapToGrid/>
          <w:color w:val="auto"/>
          <w:sz w:val="24"/>
          <w:szCs w:val="24"/>
        </w:rPr>
        <w:t>знаний</w:t>
      </w:r>
      <w:proofErr w:type="spellEnd"/>
      <w:r w:rsidR="00114CA7" w:rsidRPr="00114CA7">
        <w:rPr>
          <w:bCs/>
          <w:snapToGrid/>
          <w:color w:val="auto"/>
          <w:sz w:val="24"/>
          <w:szCs w:val="24"/>
        </w:rPr>
        <w:t xml:space="preserve"> и навыков, необходимых для создания безопасных условий де</w:t>
      </w:r>
      <w:r w:rsidR="00114CA7" w:rsidRPr="00114CA7">
        <w:rPr>
          <w:bCs/>
          <w:snapToGrid/>
          <w:color w:val="auto"/>
          <w:sz w:val="24"/>
          <w:szCs w:val="24"/>
        </w:rPr>
        <w:t>я</w:t>
      </w:r>
      <w:r w:rsidR="00114CA7" w:rsidRPr="00114CA7">
        <w:rPr>
          <w:bCs/>
          <w:snapToGrid/>
          <w:color w:val="auto"/>
          <w:sz w:val="24"/>
          <w:szCs w:val="24"/>
        </w:rPr>
        <w:t>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proofErr w:type="spellStart"/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9D3C8E">
        <w:rPr>
          <w:snapToGrid/>
          <w:color w:val="auto"/>
          <w:sz w:val="24"/>
          <w:szCs w:val="24"/>
        </w:rPr>
        <w:t>в</w:t>
      </w:r>
      <w:proofErr w:type="spellEnd"/>
      <w:r w:rsidR="009D3C8E">
        <w:rPr>
          <w:snapToGrid/>
          <w:color w:val="auto"/>
          <w:sz w:val="24"/>
          <w:szCs w:val="24"/>
        </w:rPr>
        <w:t xml:space="preserve"> </w:t>
      </w:r>
      <w:proofErr w:type="spellStart"/>
      <w:r w:rsidR="009D3C8E">
        <w:rPr>
          <w:snapToGrid/>
          <w:color w:val="auto"/>
          <w:sz w:val="24"/>
          <w:szCs w:val="24"/>
        </w:rPr>
        <w:t>области</w:t>
      </w:r>
      <w:r w:rsidR="009D3C8E" w:rsidRPr="00114CA7">
        <w:rPr>
          <w:snapToGrid/>
          <w:color w:val="auto"/>
          <w:sz w:val="24"/>
          <w:szCs w:val="24"/>
        </w:rPr>
        <w:t>оказания</w:t>
      </w:r>
      <w:proofErr w:type="spellEnd"/>
      <w:r w:rsidR="009D3C8E" w:rsidRPr="00114CA7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proofErr w:type="spellStart"/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114CA7">
        <w:rPr>
          <w:snapToGrid/>
          <w:color w:val="auto"/>
          <w:sz w:val="24"/>
          <w:szCs w:val="24"/>
        </w:rPr>
        <w:t>методов</w:t>
      </w:r>
      <w:proofErr w:type="spellEnd"/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ли</w:t>
      </w:r>
      <w:r w:rsidR="003B3DCE" w:rsidRPr="00114CA7">
        <w:rPr>
          <w:bCs/>
          <w:snapToGrid/>
          <w:color w:val="auto"/>
          <w:sz w:val="24"/>
          <w:szCs w:val="24"/>
        </w:rPr>
        <w:t>к</w:t>
      </w:r>
      <w:r w:rsidR="003B3DCE" w:rsidRPr="00114CA7">
        <w:rPr>
          <w:bCs/>
          <w:snapToGrid/>
          <w:color w:val="auto"/>
          <w:sz w:val="24"/>
          <w:szCs w:val="24"/>
        </w:rPr>
        <w:t>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24748D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230217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230217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230217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230217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30217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230217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2" w:rsidRPr="00230217" w:rsidRDefault="004D7B27" w:rsidP="004D7B2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/>
                <w:bCs/>
                <w:snapToGrid/>
                <w:color w:val="auto"/>
                <w:sz w:val="24"/>
                <w:szCs w:val="24"/>
              </w:rPr>
              <w:t>ОК-9</w:t>
            </w:r>
            <w:r w:rsidR="009D3C8E" w:rsidRPr="00230217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230217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230217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230217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230217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230217">
              <w:rPr>
                <w:sz w:val="24"/>
                <w:szCs w:val="24"/>
              </w:rPr>
              <w:t>;</w:t>
            </w:r>
          </w:p>
          <w:p w:rsidR="00A9086B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230217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A9086B" w:rsidP="009D3C8E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230217">
              <w:rPr>
                <w:sz w:val="24"/>
                <w:szCs w:val="24"/>
              </w:rPr>
              <w:t>а</w:t>
            </w:r>
            <w:r w:rsidR="009D3C8E" w:rsidRPr="00230217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230217">
              <w:rPr>
                <w:sz w:val="24"/>
                <w:szCs w:val="24"/>
              </w:rPr>
              <w:t>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230217">
              <w:rPr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230217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9D3C8E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230217">
              <w:rPr>
                <w:sz w:val="24"/>
                <w:szCs w:val="24"/>
              </w:rPr>
              <w:t>е</w:t>
            </w:r>
            <w:r w:rsidR="009D3C8E" w:rsidRPr="00230217">
              <w:rPr>
                <w:sz w:val="24"/>
                <w:szCs w:val="24"/>
              </w:rPr>
              <w:t>тод</w:t>
            </w:r>
            <w:r w:rsidRPr="00230217">
              <w:rPr>
                <w:sz w:val="24"/>
                <w:szCs w:val="24"/>
              </w:rPr>
              <w:t xml:space="preserve">ов </w:t>
            </w:r>
            <w:r w:rsidR="009D3C8E" w:rsidRPr="00230217">
              <w:rPr>
                <w:sz w:val="24"/>
                <w:szCs w:val="24"/>
              </w:rPr>
              <w:t>защиты в условиях чрезвычайных ситуаций</w:t>
            </w:r>
            <w:r w:rsidRPr="00230217">
              <w:rPr>
                <w:sz w:val="24"/>
                <w:szCs w:val="24"/>
              </w:rPr>
              <w:t>;</w:t>
            </w:r>
          </w:p>
          <w:p w:rsidR="00227823" w:rsidRPr="00230217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 xml:space="preserve">-навыками и методиками обобщения результатов </w:t>
            </w:r>
            <w:proofErr w:type="spellStart"/>
            <w:r w:rsidRPr="00230217">
              <w:rPr>
                <w:bCs/>
                <w:snapToGrid/>
                <w:color w:val="auto"/>
                <w:sz w:val="24"/>
                <w:szCs w:val="24"/>
              </w:rPr>
              <w:t>деятельн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сти,обеспечивающую</w:t>
            </w:r>
            <w:proofErr w:type="spellEnd"/>
            <w:r w:rsidRPr="00230217">
              <w:rPr>
                <w:bCs/>
                <w:snapToGrid/>
                <w:color w:val="auto"/>
                <w:sz w:val="24"/>
                <w:szCs w:val="24"/>
              </w:rPr>
              <w:t xml:space="preserve"> высокую работоспособность и качество жи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1003C7" w:rsidRPr="00230217" w:rsidRDefault="00227823" w:rsidP="0030301F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751BE9" w:rsidRPr="00230217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230217" w:rsidRDefault="004D7B27" w:rsidP="00751BE9">
            <w:pPr>
              <w:jc w:val="both"/>
              <w:rPr>
                <w:b/>
                <w:sz w:val="24"/>
                <w:szCs w:val="24"/>
              </w:rPr>
            </w:pPr>
            <w:r w:rsidRPr="00230217">
              <w:rPr>
                <w:b/>
                <w:sz w:val="24"/>
                <w:szCs w:val="24"/>
              </w:rPr>
              <w:t>ПК-7 - способностью обеспечивать соблюдение правил техники безопасности, пр</w:t>
            </w:r>
            <w:r w:rsidRPr="00230217">
              <w:rPr>
                <w:b/>
                <w:sz w:val="24"/>
                <w:szCs w:val="24"/>
              </w:rPr>
              <w:t>о</w:t>
            </w:r>
            <w:r w:rsidRPr="00230217">
              <w:rPr>
                <w:b/>
                <w:sz w:val="24"/>
                <w:szCs w:val="24"/>
              </w:rPr>
              <w:t>изводственной санитарии, пожарной безопасности, норм охраны труда, производс</w:t>
            </w:r>
            <w:r w:rsidRPr="00230217">
              <w:rPr>
                <w:b/>
                <w:sz w:val="24"/>
                <w:szCs w:val="24"/>
              </w:rPr>
              <w:t>т</w:t>
            </w:r>
            <w:r w:rsidRPr="00230217">
              <w:rPr>
                <w:b/>
                <w:sz w:val="24"/>
                <w:szCs w:val="24"/>
              </w:rPr>
              <w:t>венной и трудовой дисциплины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методические, нормативные и руководящие стандарты и докуме</w:t>
            </w:r>
            <w:r w:rsidR="00483F4C" w:rsidRPr="00230217">
              <w:rPr>
                <w:sz w:val="24"/>
                <w:szCs w:val="24"/>
              </w:rPr>
              <w:t>н</w:t>
            </w:r>
            <w:r w:rsidR="00483F4C" w:rsidRPr="00230217">
              <w:rPr>
                <w:sz w:val="24"/>
                <w:szCs w:val="24"/>
              </w:rPr>
              <w:t>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выделять основные опасности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основными методами решения задач в области техники безопасн</w:t>
            </w:r>
            <w:r w:rsidR="00483F4C" w:rsidRPr="00230217">
              <w:rPr>
                <w:sz w:val="24"/>
                <w:szCs w:val="24"/>
              </w:rPr>
              <w:t>о</w:t>
            </w:r>
            <w:r w:rsidR="00483F4C" w:rsidRPr="00230217">
              <w:rPr>
                <w:sz w:val="24"/>
                <w:szCs w:val="24"/>
              </w:rPr>
              <w:t>сти, производственной санитарии, пожарной безопасности и охр</w:t>
            </w:r>
            <w:r w:rsidR="00483F4C" w:rsidRPr="00230217">
              <w:rPr>
                <w:sz w:val="24"/>
                <w:szCs w:val="24"/>
              </w:rPr>
              <w:t>а</w:t>
            </w:r>
            <w:r w:rsidR="00483F4C" w:rsidRPr="00230217">
              <w:rPr>
                <w:sz w:val="24"/>
                <w:szCs w:val="24"/>
              </w:rPr>
              <w:t>ны труда</w:t>
            </w:r>
          </w:p>
        </w:tc>
      </w:tr>
      <w:tr w:rsidR="00483F4C" w:rsidRPr="00230217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pStyle w:val="Style3"/>
              <w:rPr>
                <w:bCs/>
              </w:rPr>
            </w:pPr>
            <w:r w:rsidRPr="00230217">
              <w:rPr>
                <w:b/>
              </w:rPr>
              <w:t>ПК-9-способностью обеспечивать соблюдение экологической безопасности на пр</w:t>
            </w:r>
            <w:r w:rsidRPr="00230217">
              <w:rPr>
                <w:b/>
              </w:rPr>
              <w:t>о</w:t>
            </w:r>
            <w:r w:rsidRPr="00230217">
              <w:rPr>
                <w:b/>
              </w:rPr>
              <w:t xml:space="preserve">изводстве и планировать </w:t>
            </w:r>
            <w:proofErr w:type="spellStart"/>
            <w:r w:rsidRPr="00230217">
              <w:rPr>
                <w:b/>
              </w:rPr>
              <w:t>экозащитные</w:t>
            </w:r>
            <w:proofErr w:type="spellEnd"/>
            <w:r w:rsidRPr="00230217">
              <w:rPr>
                <w:b/>
              </w:rPr>
              <w:t xml:space="preserve"> мероприятия и мероприятия по </w:t>
            </w:r>
            <w:proofErr w:type="spellStart"/>
            <w:r w:rsidRPr="00230217">
              <w:rPr>
                <w:b/>
              </w:rPr>
              <w:t>энерго</w:t>
            </w:r>
            <w:proofErr w:type="spellEnd"/>
            <w:r w:rsidRPr="00230217">
              <w:rPr>
                <w:b/>
              </w:rPr>
              <w:t>- и р</w:t>
            </w:r>
            <w:r w:rsidRPr="00230217">
              <w:rPr>
                <w:b/>
              </w:rPr>
              <w:t>е</w:t>
            </w:r>
            <w:r w:rsidRPr="00230217">
              <w:rPr>
                <w:b/>
              </w:rPr>
              <w:t>сурсосбережению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основные понятия и правила в предметной области знания; осно</w:t>
            </w:r>
            <w:r w:rsidR="00483F4C" w:rsidRPr="00230217">
              <w:rPr>
                <w:sz w:val="24"/>
                <w:szCs w:val="24"/>
              </w:rPr>
              <w:t>в</w:t>
            </w:r>
            <w:r w:rsidR="00483F4C" w:rsidRPr="00230217">
              <w:rPr>
                <w:sz w:val="24"/>
                <w:szCs w:val="24"/>
              </w:rPr>
              <w:t xml:space="preserve">ные методы исследований в области </w:t>
            </w:r>
            <w:proofErr w:type="spellStart"/>
            <w:r w:rsidR="00483F4C" w:rsidRPr="00230217">
              <w:rPr>
                <w:sz w:val="24"/>
                <w:szCs w:val="24"/>
              </w:rPr>
              <w:t>экозащитных</w:t>
            </w:r>
            <w:proofErr w:type="spellEnd"/>
            <w:r w:rsidR="00483F4C" w:rsidRPr="00230217">
              <w:rPr>
                <w:sz w:val="24"/>
                <w:szCs w:val="24"/>
              </w:rPr>
              <w:t xml:space="preserve"> мероприятий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tabs>
                <w:tab w:val="left" w:pos="-62"/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применять знания в профессиональной деятельности; обеспеч</w:t>
            </w:r>
            <w:r w:rsidR="00483F4C" w:rsidRPr="00230217">
              <w:rPr>
                <w:sz w:val="24"/>
                <w:szCs w:val="24"/>
              </w:rPr>
              <w:t>и</w:t>
            </w:r>
            <w:r w:rsidR="00483F4C" w:rsidRPr="00230217">
              <w:rPr>
                <w:sz w:val="24"/>
                <w:szCs w:val="24"/>
              </w:rPr>
              <w:t>вать соблюдение экологической безопасности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профессиональным языком предметной области знания; способ</w:t>
            </w:r>
            <w:r w:rsidR="00483F4C" w:rsidRPr="00230217">
              <w:rPr>
                <w:sz w:val="24"/>
                <w:szCs w:val="24"/>
              </w:rPr>
              <w:t>а</w:t>
            </w:r>
            <w:r w:rsidR="00483F4C" w:rsidRPr="00230217">
              <w:rPr>
                <w:sz w:val="24"/>
                <w:szCs w:val="24"/>
              </w:rPr>
              <w:t>ми совершенствования профессиональных знаний и умений в о</w:t>
            </w:r>
            <w:r w:rsidR="00483F4C" w:rsidRPr="00230217">
              <w:rPr>
                <w:sz w:val="24"/>
                <w:szCs w:val="24"/>
              </w:rPr>
              <w:t>б</w:t>
            </w:r>
            <w:r w:rsidR="00483F4C" w:rsidRPr="00230217">
              <w:rPr>
                <w:sz w:val="24"/>
                <w:szCs w:val="24"/>
              </w:rPr>
              <w:t>ласти экологической безопасности на производстве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19544B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BB5208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5"/>
        <w:gridCol w:w="596"/>
        <w:gridCol w:w="1054"/>
        <w:gridCol w:w="1055"/>
        <w:gridCol w:w="1420"/>
        <w:gridCol w:w="1008"/>
        <w:gridCol w:w="2965"/>
        <w:gridCol w:w="2842"/>
        <w:gridCol w:w="1734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нойаттестации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1676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Default="005F7A10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5F7A10" w:rsidRDefault="005F7A10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5F7A10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1676D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1676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1676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38006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вибрация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1676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средств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«Оказание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</w:t>
            </w:r>
            <w:r w:rsidR="00B35A12" w:rsidRPr="00B35A12">
              <w:rPr>
                <w:sz w:val="24"/>
                <w:szCs w:val="24"/>
              </w:rPr>
              <w:t>а</w:t>
            </w:r>
            <w:r w:rsidR="00B35A12" w:rsidRPr="00B35A12">
              <w:rPr>
                <w:sz w:val="24"/>
                <w:szCs w:val="24"/>
              </w:rPr>
              <w:t>селения в чрезвычайных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B37EA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B37E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6788E" w:rsidRPr="00C6788E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1676D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8F175B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B37EA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1676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Планируемые </w:t>
            </w:r>
            <w:proofErr w:type="spellStart"/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0D4E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34E" w:rsidRPr="000D4EDF" w:rsidRDefault="00E558FA" w:rsidP="00CD5E2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защиты в условиях чрезвычайных ситуаций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D73E2" w:rsidRPr="000D4EDF" w:rsidRDefault="003D73E2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роприятия, обеспечивающие безопасную работу в электроуст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новках.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водстве. Анализ травматизма.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следствий ЧС. Управление ЧС.</w:t>
            </w:r>
          </w:p>
          <w:p w:rsidR="00E558FA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ция пожарной охраны на предприятии.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-обсуждать способы эффективного реш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профессиональных  задач для выс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кой работоспособности и качества жи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-навыками и методиками обобщения р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зультатов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деятельности,обеспечивающую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высокую работоспособность и качество жизни;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5A7CCD" w:rsidRDefault="00E558FA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  <w:r w:rsidR="005A7CCD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Задание№3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156CA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8FA" w:rsidRPr="000D4EDF" w:rsidRDefault="00DE0D68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ПК-7 - способностью обеспечивать соблюдение правил техники безопасности, производственной санитарии, пожарной безопасн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сти, норм охраны труда, производственной и трудовой дисциплины</w:t>
            </w:r>
          </w:p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-методические, нормативные и руков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дящие стандарты и документы в области техники безопасности, производственной санитарии, пожарной безопасности и 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приятие вкуса, мышечное чувство. Болевая чувствительность, слуховой анализатор и вибрационная чувствительность.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0D4EDF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водственных помещений. Защита от теплового облучения.</w:t>
            </w:r>
          </w:p>
          <w:p w:rsidR="00314321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DE0D68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го освещения.  Устройство и обслуживание систем искусстве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ного освещения.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DE0D68" w:rsidRPr="000D4EDF" w:rsidRDefault="00DE0D68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Ответственность за нарушения законодательства о труде.</w:t>
            </w: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-выделять основные опасности в области техники безопасности, производственной санитарии, пожарной безопасности и 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FE2096" w:rsidRPr="005A7CCD" w:rsidRDefault="005A7CCD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FE2096" w:rsidRPr="005A7CCD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5A7CCD"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 2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DE0D68" w:rsidRPr="000D4EDF" w:rsidRDefault="00DE0D68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-основными методами решения задач в области техники безопасности, произво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ственной санитарии, пожарной безопа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ности и охраны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DE0D68" w:rsidRPr="000D4EDF" w:rsidRDefault="00B61797" w:rsidP="00A01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DE0D68" w:rsidRPr="000D4EDF" w:rsidRDefault="00DE0D68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0D4EDF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0D4EDF">
                    <w:rPr>
                      <w:sz w:val="24"/>
                      <w:szCs w:val="24"/>
                    </w:rPr>
                    <w:t>н</w:t>
                  </w:r>
                  <w:r w:rsidRPr="000D4EDF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 xml:space="preserve">, дБ, ось </w:t>
                  </w:r>
                  <w:r w:rsidRPr="000D4EDF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0D4EDF">
                    <w:rPr>
                      <w:sz w:val="24"/>
                      <w:szCs w:val="24"/>
                    </w:rPr>
                    <w:t>о</w:t>
                  </w:r>
                  <w:r w:rsidRPr="000D4EDF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0D4EDF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0D4EDF">
                    <w:rPr>
                      <w:bCs/>
                      <w:sz w:val="24"/>
                      <w:szCs w:val="24"/>
                    </w:rPr>
                    <w:t>з</w:t>
                  </w:r>
                  <w:r w:rsidRPr="000D4EDF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0D4EDF">
                    <w:rPr>
                      <w:bCs/>
                      <w:sz w:val="24"/>
                      <w:szCs w:val="24"/>
                    </w:rPr>
                    <w:t>е</w:t>
                  </w:r>
                  <w:r w:rsidRPr="000D4EDF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0D4EDF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0D4EDF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E0D68" w:rsidRPr="000D4EDF" w:rsidRDefault="00DE0D68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  <w:tr w:rsidR="00DE0D68" w:rsidRPr="000D4EDF" w:rsidTr="00E9462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FB7A7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ПК-9-способностью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экозащитные</w:t>
            </w:r>
            <w:proofErr w:type="spellEnd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 мер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приятия и мероприятия по </w:t>
            </w:r>
            <w:proofErr w:type="spellStart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энерго</w:t>
            </w:r>
            <w:proofErr w:type="spellEnd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-основные понятия и правила в предме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ной области знания; основные методы исследований в области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экозащитных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мероприятий на производстве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A" w:rsidRPr="00AB4A2A" w:rsidRDefault="00AB4A2A" w:rsidP="00AB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D73E2" w:rsidRPr="00EB21E1" w:rsidRDefault="003D73E2" w:rsidP="00EB21E1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о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з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водственных помещений. Защита от теплового облучения.</w:t>
            </w:r>
          </w:p>
          <w:p w:rsidR="003D73E2" w:rsidRPr="00EB21E1" w:rsidRDefault="003D73E2" w:rsidP="00EB21E1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т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д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ных веществ. Защита от вредных веществ. Вентиляция. Естес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т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венная вентиляция. Механическая вентиляция.</w:t>
            </w:r>
          </w:p>
          <w:p w:rsidR="00CD5E28" w:rsidRPr="004C426A" w:rsidRDefault="003D73E2" w:rsidP="00BB411C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</w:t>
            </w:r>
            <w:r w:rsidR="004C4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tabs>
                <w:tab w:val="left" w:pos="-62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-применять знания в профессиональной деятельности; обеспечивать соблюдение экологической безопасности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96" w:rsidRPr="00E1797C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FE2096" w:rsidRPr="000D4EDF" w:rsidRDefault="008A2A33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FE2096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FE2096" w:rsidRDefault="00FE2096" w:rsidP="00FE2096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A12F0D" w:rsidRPr="00A12F0D" w:rsidRDefault="00A12F0D" w:rsidP="00A12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CD5E28" w:rsidRPr="0023501E" w:rsidRDefault="00A12F0D" w:rsidP="00235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-профессиональным языком предметной области знания; способами совершенс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вования профессиональных знаний и умений в области экологической без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пасности на производстве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56" w:rsidRPr="00C02B56" w:rsidRDefault="00C02B56" w:rsidP="00C02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F17CCD" w:rsidRPr="00F17CCD" w:rsidRDefault="00F17CCD" w:rsidP="00F1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адание 1 </w:t>
            </w:r>
          </w:p>
          <w:p w:rsidR="00F17CCD" w:rsidRDefault="00F17CCD" w:rsidP="008A2A3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твердых  веществ, поступающих  в  атмосферу  при  сжига</w:t>
            </w:r>
            <w:r w:rsidR="0015172B">
              <w:rPr>
                <w:rFonts w:ascii="Times New Roman" w:hAnsi="Times New Roman"/>
                <w:snapToGrid/>
                <w:sz w:val="24"/>
                <w:szCs w:val="24"/>
              </w:rPr>
              <w:t xml:space="preserve">нии  каменного  угля  в  топке 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с неподвижной  решеткой.  Расход  топлива  200  кг/ч.  Коэффициент полезного действия золоул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 xml:space="preserve">вителя равен 0,7; Ар = 28%. </w:t>
            </w:r>
          </w:p>
          <w:p w:rsidR="00F17CCD" w:rsidRPr="00F17CCD" w:rsidRDefault="00F17CCD" w:rsidP="00151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адание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CD5E28" w:rsidRPr="00F17CCD" w:rsidRDefault="00F17CCD" w:rsidP="008A2A3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оксида  углерода  (II), выделяемого при сжиг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а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нии природного газа в камерной топке. Расход топлива 200 м</w:t>
            </w:r>
            <w:r w:rsidRPr="00014E33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/ч. Тепл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та сгорания топлива 35 МДж/м</w:t>
            </w:r>
            <w:r w:rsidRPr="00014E33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а) Основная литература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1671AD">
        <w:rPr>
          <w:sz w:val="24"/>
          <w:szCs w:val="24"/>
        </w:rPr>
        <w:t>Малаян</w:t>
      </w:r>
      <w:proofErr w:type="spellEnd"/>
      <w:r w:rsidRPr="001671AD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1671AD">
          <w:rPr>
            <w:rStyle w:val="af2"/>
            <w:sz w:val="24"/>
            <w:szCs w:val="24"/>
          </w:rPr>
          <w:t>https://e.lanbook.com/book/92617</w:t>
        </w:r>
      </w:hyperlink>
      <w:r w:rsidRPr="001671AD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1671AD">
        <w:rPr>
          <w:sz w:val="24"/>
          <w:szCs w:val="24"/>
        </w:rPr>
        <w:t>авт</w:t>
      </w:r>
      <w:r w:rsidRPr="001671AD">
        <w:rPr>
          <w:sz w:val="24"/>
          <w:szCs w:val="24"/>
        </w:rPr>
        <w:t>о</w:t>
      </w:r>
      <w:r w:rsidRPr="001671AD">
        <w:rPr>
          <w:sz w:val="24"/>
          <w:szCs w:val="24"/>
        </w:rPr>
        <w:t>риз</w:t>
      </w:r>
      <w:proofErr w:type="spellEnd"/>
      <w:r w:rsidRPr="001671AD">
        <w:rPr>
          <w:sz w:val="24"/>
          <w:szCs w:val="24"/>
        </w:rPr>
        <w:t>. пользователей.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б) Дополнительная литература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1671AD">
        <w:rPr>
          <w:sz w:val="24"/>
          <w:szCs w:val="24"/>
        </w:rPr>
        <w:t>б</w:t>
      </w:r>
      <w:r w:rsidRPr="001671AD">
        <w:rPr>
          <w:sz w:val="24"/>
          <w:szCs w:val="24"/>
        </w:rPr>
        <w:t xml:space="preserve">ное пособие / [А. Ю. </w:t>
      </w:r>
      <w:proofErr w:type="spellStart"/>
      <w:r w:rsidRPr="001671AD">
        <w:rPr>
          <w:sz w:val="24"/>
          <w:szCs w:val="24"/>
        </w:rPr>
        <w:t>Перятинский</w:t>
      </w:r>
      <w:proofErr w:type="spellEnd"/>
      <w:r w:rsidRPr="001671AD">
        <w:rPr>
          <w:sz w:val="24"/>
          <w:szCs w:val="24"/>
        </w:rPr>
        <w:t>, О. Б. Боброва, О. Ю. Ильина и др.] ; МГТУ. - Магнит</w:t>
      </w:r>
      <w:r w:rsidRPr="001671AD">
        <w:rPr>
          <w:sz w:val="24"/>
          <w:szCs w:val="24"/>
        </w:rPr>
        <w:t>о</w:t>
      </w:r>
      <w:r w:rsidRPr="001671AD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1671AD">
          <w:rPr>
            <w:rStyle w:val="af2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1671AD">
        <w:rPr>
          <w:sz w:val="24"/>
          <w:szCs w:val="24"/>
        </w:rPr>
        <w:t xml:space="preserve"> (дата обращения 04.10.2019). - Макрообъект. - Текст : эле</w:t>
      </w:r>
      <w:r w:rsidRPr="001671AD">
        <w:rPr>
          <w:sz w:val="24"/>
          <w:szCs w:val="24"/>
        </w:rPr>
        <w:t>к</w:t>
      </w:r>
      <w:r w:rsidRPr="001671AD">
        <w:rPr>
          <w:sz w:val="24"/>
          <w:szCs w:val="24"/>
        </w:rPr>
        <w:t xml:space="preserve">тронный. - ISBN 978-5-9967-0969-4. 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2. Основы первой помощи. Система и порядок ее оказания, с учетом физиологич</w:t>
      </w:r>
      <w:r w:rsidRPr="001671AD">
        <w:rPr>
          <w:sz w:val="24"/>
          <w:szCs w:val="24"/>
        </w:rPr>
        <w:t>е</w:t>
      </w:r>
      <w:r w:rsidRPr="001671AD">
        <w:rPr>
          <w:sz w:val="24"/>
          <w:szCs w:val="24"/>
        </w:rPr>
        <w:t>ских особенностей организма человека : учебное пособие / Н. Г. Терентьева, О. Б. Бо</w:t>
      </w:r>
      <w:r w:rsidRPr="001671AD">
        <w:rPr>
          <w:sz w:val="24"/>
          <w:szCs w:val="24"/>
        </w:rPr>
        <w:t>б</w:t>
      </w:r>
      <w:r w:rsidRPr="001671AD">
        <w:rPr>
          <w:sz w:val="24"/>
          <w:szCs w:val="24"/>
        </w:rPr>
        <w:t xml:space="preserve">рова, А. Ю. </w:t>
      </w:r>
      <w:proofErr w:type="spellStart"/>
      <w:r w:rsidRPr="001671AD">
        <w:rPr>
          <w:sz w:val="24"/>
          <w:szCs w:val="24"/>
        </w:rPr>
        <w:t>Перятинский</w:t>
      </w:r>
      <w:proofErr w:type="spellEnd"/>
      <w:r w:rsidRPr="001671AD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1671AD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1671AD">
        <w:rPr>
          <w:sz w:val="24"/>
          <w:szCs w:val="24"/>
        </w:rPr>
        <w:t xml:space="preserve"> (дата обращения 04.10.2019). - Макрообъект. - Текст : эле</w:t>
      </w:r>
      <w:r w:rsidRPr="001671AD">
        <w:rPr>
          <w:sz w:val="24"/>
          <w:szCs w:val="24"/>
        </w:rPr>
        <w:t>к</w:t>
      </w:r>
      <w:r w:rsidRPr="001671AD">
        <w:rPr>
          <w:sz w:val="24"/>
          <w:szCs w:val="24"/>
        </w:rPr>
        <w:t>тронный. - ISBN 978-5-9967-1120-8.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1671AD">
        <w:rPr>
          <w:sz w:val="24"/>
          <w:szCs w:val="24"/>
        </w:rPr>
        <w:t>Перятинский</w:t>
      </w:r>
      <w:proofErr w:type="spellEnd"/>
      <w:r w:rsidRPr="001671AD">
        <w:rPr>
          <w:sz w:val="24"/>
          <w:szCs w:val="24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1671AD">
          <w:rPr>
            <w:rStyle w:val="af2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1671AD">
        <w:rPr>
          <w:sz w:val="24"/>
          <w:szCs w:val="24"/>
        </w:rPr>
        <w:t>. – Макрообъект.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4. Маслова, В. М. Безопасность жизнедеятельности: Учебное пособие / В.М. Ма</w:t>
      </w:r>
      <w:r w:rsidRPr="001671AD">
        <w:rPr>
          <w:sz w:val="24"/>
          <w:szCs w:val="24"/>
        </w:rPr>
        <w:t>с</w:t>
      </w:r>
      <w:r w:rsidRPr="001671AD">
        <w:rPr>
          <w:sz w:val="24"/>
          <w:szCs w:val="24"/>
        </w:rPr>
        <w:t xml:space="preserve">лова, И.В. </w:t>
      </w:r>
      <w:proofErr w:type="spellStart"/>
      <w:r w:rsidRPr="001671AD">
        <w:rPr>
          <w:sz w:val="24"/>
          <w:szCs w:val="24"/>
        </w:rPr>
        <w:t>Кохова</w:t>
      </w:r>
      <w:proofErr w:type="spellEnd"/>
      <w:r w:rsidRPr="001671AD">
        <w:rPr>
          <w:sz w:val="24"/>
          <w:szCs w:val="24"/>
        </w:rPr>
        <w:t xml:space="preserve">, В.Г. </w:t>
      </w:r>
      <w:proofErr w:type="spellStart"/>
      <w:r w:rsidRPr="001671AD">
        <w:rPr>
          <w:sz w:val="24"/>
          <w:szCs w:val="24"/>
        </w:rPr>
        <w:t>Ляшко</w:t>
      </w:r>
      <w:proofErr w:type="spellEnd"/>
      <w:r w:rsidRPr="001671AD">
        <w:rPr>
          <w:sz w:val="24"/>
          <w:szCs w:val="24"/>
        </w:rPr>
        <w:t xml:space="preserve">; Под ред. В.М. Масловой - 3 изд., </w:t>
      </w:r>
      <w:proofErr w:type="spellStart"/>
      <w:r w:rsidRPr="001671AD">
        <w:rPr>
          <w:sz w:val="24"/>
          <w:szCs w:val="24"/>
        </w:rPr>
        <w:t>перераб</w:t>
      </w:r>
      <w:proofErr w:type="spellEnd"/>
      <w:r w:rsidRPr="001671AD">
        <w:rPr>
          <w:sz w:val="24"/>
          <w:szCs w:val="24"/>
        </w:rPr>
        <w:t>. и доп. - Москва : Вузо</w:t>
      </w:r>
      <w:r w:rsidRPr="001671AD">
        <w:rPr>
          <w:sz w:val="24"/>
          <w:szCs w:val="24"/>
        </w:rPr>
        <w:t>в</w:t>
      </w:r>
      <w:r w:rsidRPr="001671AD">
        <w:rPr>
          <w:sz w:val="24"/>
          <w:szCs w:val="24"/>
        </w:rPr>
        <w:t>ский учебник:  НИЦ ИНФРА-М, 2015. - 240 с. ISBN 978-5-9558-0279-4. - Текст : электро</w:t>
      </w:r>
      <w:r w:rsidRPr="001671AD">
        <w:rPr>
          <w:sz w:val="24"/>
          <w:szCs w:val="24"/>
        </w:rPr>
        <w:t>н</w:t>
      </w:r>
      <w:r w:rsidRPr="001671AD">
        <w:rPr>
          <w:sz w:val="24"/>
          <w:szCs w:val="24"/>
        </w:rPr>
        <w:t xml:space="preserve">ный. - URL: </w:t>
      </w:r>
      <w:hyperlink r:id="rId16" w:history="1">
        <w:r w:rsidRPr="001671AD">
          <w:rPr>
            <w:rStyle w:val="af2"/>
            <w:sz w:val="24"/>
            <w:szCs w:val="24"/>
          </w:rPr>
          <w:t>https://znanium.com/catalog/product/508589</w:t>
        </w:r>
      </w:hyperlink>
      <w:r w:rsidRPr="001671AD">
        <w:rPr>
          <w:sz w:val="24"/>
          <w:szCs w:val="24"/>
        </w:rPr>
        <w:t xml:space="preserve">  (дата обращения: 17.09.2020). – Р</w:t>
      </w:r>
      <w:r w:rsidRPr="001671AD">
        <w:rPr>
          <w:sz w:val="24"/>
          <w:szCs w:val="24"/>
        </w:rPr>
        <w:t>е</w:t>
      </w:r>
      <w:r w:rsidRPr="001671AD">
        <w:rPr>
          <w:sz w:val="24"/>
          <w:szCs w:val="24"/>
        </w:rPr>
        <w:t>жим доступа: по подписке.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5. 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1671AD">
          <w:rPr>
            <w:rStyle w:val="af2"/>
            <w:sz w:val="24"/>
            <w:szCs w:val="24"/>
          </w:rPr>
          <w:t>https://znanium.com/catalog/product/550730</w:t>
        </w:r>
      </w:hyperlink>
      <w:r w:rsidRPr="001671AD">
        <w:rPr>
          <w:sz w:val="24"/>
          <w:szCs w:val="24"/>
        </w:rPr>
        <w:t xml:space="preserve">  (дата обращения: 17.09.2020). – Режим до</w:t>
      </w:r>
      <w:r w:rsidRPr="001671AD">
        <w:rPr>
          <w:sz w:val="24"/>
          <w:szCs w:val="24"/>
        </w:rPr>
        <w:t>с</w:t>
      </w:r>
      <w:r w:rsidRPr="001671AD">
        <w:rPr>
          <w:sz w:val="24"/>
          <w:szCs w:val="24"/>
        </w:rPr>
        <w:t>тупа: по подписке.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6. Морозова, О. Г. Безопасность жизнедеятельности: Учебное пособие / Морозова О.Г., Маслов С.В., Кудрявцев М.Д. - </w:t>
      </w:r>
      <w:proofErr w:type="spellStart"/>
      <w:r w:rsidRPr="001671AD">
        <w:rPr>
          <w:sz w:val="24"/>
          <w:szCs w:val="24"/>
        </w:rPr>
        <w:t>Краснояр.:СФУ</w:t>
      </w:r>
      <w:proofErr w:type="spellEnd"/>
      <w:r w:rsidRPr="001671AD">
        <w:rPr>
          <w:sz w:val="24"/>
          <w:szCs w:val="24"/>
        </w:rPr>
        <w:t xml:space="preserve">, 2016. - 266 с.: ISBN 978-5-7638-3472-7. - Текст : электронный. - URL: </w:t>
      </w:r>
      <w:hyperlink r:id="rId18" w:history="1">
        <w:r w:rsidRPr="001671AD">
          <w:rPr>
            <w:rStyle w:val="af2"/>
            <w:sz w:val="24"/>
            <w:szCs w:val="24"/>
          </w:rPr>
          <w:t>https://znanium.com/catalog/product/966664</w:t>
        </w:r>
      </w:hyperlink>
      <w:r w:rsidRPr="001671AD">
        <w:rPr>
          <w:sz w:val="24"/>
          <w:szCs w:val="24"/>
        </w:rPr>
        <w:t xml:space="preserve">  (дата обращения: 17.09.2020). – Режим доступа: по подписке.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7. </w:t>
      </w:r>
      <w:proofErr w:type="spellStart"/>
      <w:r w:rsidRPr="001671AD">
        <w:rPr>
          <w:sz w:val="24"/>
          <w:szCs w:val="24"/>
        </w:rPr>
        <w:t>Ветошкин</w:t>
      </w:r>
      <w:proofErr w:type="spellEnd"/>
      <w:r w:rsidRPr="001671AD">
        <w:rPr>
          <w:sz w:val="24"/>
          <w:szCs w:val="24"/>
        </w:rPr>
        <w:t>, А. Г. Нормативное и техническое обеспечение безопасности жизнеде</w:t>
      </w:r>
      <w:r w:rsidRPr="001671AD">
        <w:rPr>
          <w:sz w:val="24"/>
          <w:szCs w:val="24"/>
        </w:rPr>
        <w:t>я</w:t>
      </w:r>
      <w:r w:rsidRPr="001671AD">
        <w:rPr>
          <w:sz w:val="24"/>
          <w:szCs w:val="24"/>
        </w:rPr>
        <w:t xml:space="preserve">тельности. Часть 1: Учебное пособие / </w:t>
      </w:r>
      <w:proofErr w:type="spellStart"/>
      <w:r w:rsidRPr="001671AD">
        <w:rPr>
          <w:sz w:val="24"/>
          <w:szCs w:val="24"/>
        </w:rPr>
        <w:t>Ветошкин</w:t>
      </w:r>
      <w:proofErr w:type="spellEnd"/>
      <w:r w:rsidRPr="001671AD">
        <w:rPr>
          <w:sz w:val="24"/>
          <w:szCs w:val="24"/>
        </w:rPr>
        <w:t xml:space="preserve"> А.Г. - </w:t>
      </w:r>
      <w:proofErr w:type="spellStart"/>
      <w:r w:rsidRPr="001671AD">
        <w:rPr>
          <w:sz w:val="24"/>
          <w:szCs w:val="24"/>
        </w:rPr>
        <w:t>Вологда:Инфра-Инженерия</w:t>
      </w:r>
      <w:proofErr w:type="spellEnd"/>
      <w:r w:rsidRPr="001671AD">
        <w:rPr>
          <w:sz w:val="24"/>
          <w:szCs w:val="24"/>
        </w:rPr>
        <w:t>, 2017. - 470 с. ISBN 978-5-9729-0162-3. - Текст : электронный. - URL: https://znanium.com/catalog/product/940709 (дата обращения: 17.09.2020). – Режим дост</w:t>
      </w:r>
      <w:r w:rsidRPr="001671AD">
        <w:rPr>
          <w:sz w:val="24"/>
          <w:szCs w:val="24"/>
        </w:rPr>
        <w:t>у</w:t>
      </w:r>
      <w:r w:rsidRPr="001671AD">
        <w:rPr>
          <w:sz w:val="24"/>
          <w:szCs w:val="24"/>
        </w:rPr>
        <w:t>па: по подписке.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8. </w:t>
      </w:r>
      <w:proofErr w:type="spellStart"/>
      <w:r w:rsidRPr="001671AD">
        <w:rPr>
          <w:sz w:val="24"/>
          <w:szCs w:val="24"/>
        </w:rPr>
        <w:t>Ветошкин</w:t>
      </w:r>
      <w:proofErr w:type="spellEnd"/>
      <w:r w:rsidRPr="001671AD">
        <w:rPr>
          <w:sz w:val="24"/>
          <w:szCs w:val="24"/>
        </w:rPr>
        <w:t>, А. Г. Нормативное и техническое обеспечение безопасности жизнеде</w:t>
      </w:r>
      <w:r w:rsidRPr="001671AD">
        <w:rPr>
          <w:sz w:val="24"/>
          <w:szCs w:val="24"/>
        </w:rPr>
        <w:t>я</w:t>
      </w:r>
      <w:r w:rsidRPr="001671AD">
        <w:rPr>
          <w:sz w:val="24"/>
          <w:szCs w:val="24"/>
        </w:rPr>
        <w:t xml:space="preserve">тельности. Часть 2: Учебное пособие / </w:t>
      </w:r>
      <w:proofErr w:type="spellStart"/>
      <w:r w:rsidRPr="001671AD">
        <w:rPr>
          <w:sz w:val="24"/>
          <w:szCs w:val="24"/>
        </w:rPr>
        <w:t>Ветошкин</w:t>
      </w:r>
      <w:proofErr w:type="spellEnd"/>
      <w:r w:rsidRPr="001671AD">
        <w:rPr>
          <w:sz w:val="24"/>
          <w:szCs w:val="24"/>
        </w:rPr>
        <w:t xml:space="preserve"> А.Г. - </w:t>
      </w:r>
      <w:proofErr w:type="spellStart"/>
      <w:r w:rsidRPr="001671AD">
        <w:rPr>
          <w:sz w:val="24"/>
          <w:szCs w:val="24"/>
        </w:rPr>
        <w:t>Вологда:Инфра-Инженерия</w:t>
      </w:r>
      <w:proofErr w:type="spellEnd"/>
      <w:r w:rsidRPr="001671AD">
        <w:rPr>
          <w:sz w:val="24"/>
          <w:szCs w:val="24"/>
        </w:rPr>
        <w:t xml:space="preserve">, 2017. - 652 с. ISBN 978-5-9729-0163-0. - Текст : электронный. - URL: </w:t>
      </w:r>
      <w:hyperlink r:id="rId19" w:history="1">
        <w:r w:rsidRPr="001671AD">
          <w:rPr>
            <w:rStyle w:val="af2"/>
            <w:sz w:val="24"/>
            <w:szCs w:val="24"/>
          </w:rPr>
          <w:t>https://znanium.com/catalog/product/940710</w:t>
        </w:r>
      </w:hyperlink>
      <w:r w:rsidRPr="001671AD">
        <w:rPr>
          <w:sz w:val="24"/>
          <w:szCs w:val="24"/>
        </w:rPr>
        <w:t xml:space="preserve">  (дата обращения: 17.09.2020). – Режим до</w:t>
      </w:r>
      <w:r w:rsidRPr="001671AD">
        <w:rPr>
          <w:sz w:val="24"/>
          <w:szCs w:val="24"/>
        </w:rPr>
        <w:t>с</w:t>
      </w:r>
      <w:r w:rsidRPr="001671AD">
        <w:rPr>
          <w:sz w:val="24"/>
          <w:szCs w:val="24"/>
        </w:rPr>
        <w:t>тупа: по подписке.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1671AD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1671AD">
        <w:rPr>
          <w:sz w:val="24"/>
          <w:szCs w:val="24"/>
        </w:rPr>
        <w:t xml:space="preserve"> (дата обращения 04.10.2019). - Макрообъект. - Текст : эле</w:t>
      </w:r>
      <w:r w:rsidRPr="001671AD">
        <w:rPr>
          <w:sz w:val="24"/>
          <w:szCs w:val="24"/>
        </w:rPr>
        <w:t>к</w:t>
      </w:r>
      <w:r w:rsidRPr="001671AD">
        <w:rPr>
          <w:sz w:val="24"/>
          <w:szCs w:val="24"/>
        </w:rPr>
        <w:t>тронный. - ISBN 978-5-9967-0970-0.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10. Свиридова, Т. В. Безопасность и охрана труда : учебное пособие / Т. В. Свир</w:t>
      </w:r>
      <w:r w:rsidRPr="001671AD">
        <w:rPr>
          <w:sz w:val="24"/>
          <w:szCs w:val="24"/>
        </w:rPr>
        <w:t>и</w:t>
      </w:r>
      <w:r w:rsidRPr="001671AD">
        <w:rPr>
          <w:sz w:val="24"/>
          <w:szCs w:val="24"/>
        </w:rPr>
        <w:t xml:space="preserve">дова, О. Б. Боброва ; МГТУ. - Магнитогорск : МГТУ, 2017. - 1 электрон. опт. диск (CD-ROM). - URL: </w:t>
      </w:r>
      <w:hyperlink r:id="rId21" w:history="1">
        <w:r w:rsidRPr="001671AD">
          <w:rPr>
            <w:rStyle w:val="af2"/>
            <w:sz w:val="24"/>
            <w:szCs w:val="24"/>
          </w:rPr>
          <w:t>https://magtu.informsystema.ru/uploader/fileUpload?name=2732.pdf&amp;show=dcatalogues/1/1132451/2732.pdf&amp;view=true</w:t>
        </w:r>
      </w:hyperlink>
      <w:r w:rsidRPr="001671AD">
        <w:rPr>
          <w:sz w:val="24"/>
          <w:szCs w:val="24"/>
        </w:rPr>
        <w:t xml:space="preserve"> (дата обращения 04.10.2019). - Макрообъект. - Текст : эле</w:t>
      </w:r>
      <w:r w:rsidRPr="001671AD">
        <w:rPr>
          <w:sz w:val="24"/>
          <w:szCs w:val="24"/>
        </w:rPr>
        <w:t>к</w:t>
      </w:r>
      <w:r w:rsidRPr="001671AD">
        <w:rPr>
          <w:sz w:val="24"/>
          <w:szCs w:val="24"/>
        </w:rPr>
        <w:t>тронный.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bCs/>
          <w:sz w:val="24"/>
          <w:szCs w:val="24"/>
        </w:rPr>
        <w:t xml:space="preserve">в) </w:t>
      </w:r>
      <w:r w:rsidRPr="001671AD">
        <w:rPr>
          <w:sz w:val="24"/>
          <w:szCs w:val="24"/>
        </w:rPr>
        <w:t>Методические указания: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1. Изучение методов </w:t>
      </w:r>
      <w:proofErr w:type="spellStart"/>
      <w:r w:rsidRPr="001671AD">
        <w:rPr>
          <w:sz w:val="24"/>
          <w:szCs w:val="24"/>
        </w:rPr>
        <w:t>сердечно-легочно-мозговой</w:t>
      </w:r>
      <w:proofErr w:type="spellEnd"/>
      <w:r w:rsidRPr="001671AD">
        <w:rPr>
          <w:sz w:val="24"/>
          <w:szCs w:val="24"/>
        </w:rPr>
        <w:t xml:space="preserve"> реанимации с применением тр</w:t>
      </w:r>
      <w:r w:rsidRPr="001671AD">
        <w:rPr>
          <w:sz w:val="24"/>
          <w:szCs w:val="24"/>
        </w:rPr>
        <w:t>е</w:t>
      </w:r>
      <w:r w:rsidRPr="001671AD">
        <w:rPr>
          <w:sz w:val="24"/>
          <w:szCs w:val="24"/>
        </w:rPr>
        <w:t>нажера ВИТИМ [Текст]: методические указания для лабораторных занятий по дисциплине «Без</w:t>
      </w:r>
      <w:r w:rsidRPr="001671AD">
        <w:rPr>
          <w:sz w:val="24"/>
          <w:szCs w:val="24"/>
        </w:rPr>
        <w:t>о</w:t>
      </w:r>
      <w:r w:rsidRPr="001671AD">
        <w:rPr>
          <w:sz w:val="24"/>
          <w:szCs w:val="24"/>
        </w:rPr>
        <w:t>пасность жизнедеятельности» для студентов всех направлений, а также по дисциплине «М</w:t>
      </w:r>
      <w:r w:rsidRPr="001671AD">
        <w:rPr>
          <w:sz w:val="24"/>
          <w:szCs w:val="24"/>
        </w:rPr>
        <w:t>е</w:t>
      </w:r>
      <w:r w:rsidRPr="001671AD">
        <w:rPr>
          <w:sz w:val="24"/>
          <w:szCs w:val="24"/>
        </w:rPr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1671AD">
        <w:rPr>
          <w:sz w:val="24"/>
          <w:szCs w:val="24"/>
        </w:rPr>
        <w:t>Бархоткин</w:t>
      </w:r>
      <w:proofErr w:type="spellEnd"/>
      <w:r w:rsidRPr="001671AD">
        <w:rPr>
          <w:sz w:val="24"/>
          <w:szCs w:val="24"/>
        </w:rPr>
        <w:t xml:space="preserve">; Магнитогорск: Изд-во Магнитогорск. </w:t>
      </w:r>
      <w:proofErr w:type="spellStart"/>
      <w:r w:rsidRPr="001671AD">
        <w:rPr>
          <w:sz w:val="24"/>
          <w:szCs w:val="24"/>
        </w:rPr>
        <w:t>гос</w:t>
      </w:r>
      <w:proofErr w:type="spellEnd"/>
      <w:r w:rsidRPr="001671AD">
        <w:rPr>
          <w:sz w:val="24"/>
          <w:szCs w:val="24"/>
        </w:rPr>
        <w:t xml:space="preserve">. </w:t>
      </w:r>
      <w:proofErr w:type="spellStart"/>
      <w:r w:rsidRPr="001671AD">
        <w:rPr>
          <w:sz w:val="24"/>
          <w:szCs w:val="24"/>
        </w:rPr>
        <w:t>техн</w:t>
      </w:r>
      <w:proofErr w:type="spellEnd"/>
      <w:r w:rsidRPr="001671AD">
        <w:rPr>
          <w:sz w:val="24"/>
          <w:szCs w:val="24"/>
        </w:rPr>
        <w:t xml:space="preserve">. ун-та им. Г.И. Носова, [каф. </w:t>
      </w:r>
      <w:proofErr w:type="spellStart"/>
      <w:r w:rsidRPr="001671AD">
        <w:rPr>
          <w:sz w:val="24"/>
          <w:szCs w:val="24"/>
        </w:rPr>
        <w:t>ПЭиБЖД</w:t>
      </w:r>
      <w:proofErr w:type="spellEnd"/>
      <w:r w:rsidRPr="001671AD">
        <w:rPr>
          <w:sz w:val="24"/>
          <w:szCs w:val="24"/>
        </w:rPr>
        <w:t>]. – Магнит</w:t>
      </w:r>
      <w:r w:rsidRPr="001671AD">
        <w:rPr>
          <w:sz w:val="24"/>
          <w:szCs w:val="24"/>
        </w:rPr>
        <w:t>о</w:t>
      </w:r>
      <w:r w:rsidRPr="001671AD">
        <w:rPr>
          <w:sz w:val="24"/>
          <w:szCs w:val="24"/>
        </w:rPr>
        <w:t>горск, 2018. – 16 с.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2. Прогнозирование и оценка обстановки при чрезвычайных ситуациях: [Эле</w:t>
      </w:r>
      <w:r w:rsidRPr="001671AD">
        <w:rPr>
          <w:sz w:val="24"/>
          <w:szCs w:val="24"/>
        </w:rPr>
        <w:t>к</w:t>
      </w:r>
      <w:r w:rsidRPr="001671AD">
        <w:rPr>
          <w:sz w:val="24"/>
          <w:szCs w:val="24"/>
        </w:rPr>
        <w:t>тронный ресурс]: практикум / О.Б. Боброва, Т.В. Свиридова ФГБОУ ВО «Магнитогорский государс</w:t>
      </w:r>
      <w:r w:rsidRPr="001671AD">
        <w:rPr>
          <w:sz w:val="24"/>
          <w:szCs w:val="24"/>
        </w:rPr>
        <w:t>т</w:t>
      </w:r>
      <w:r w:rsidRPr="001671AD">
        <w:rPr>
          <w:sz w:val="24"/>
          <w:szCs w:val="24"/>
        </w:rPr>
        <w:t>венный технический университет им. Г.И. Носова». – Электрон. текст</w:t>
      </w:r>
      <w:r w:rsidRPr="001671AD">
        <w:rPr>
          <w:sz w:val="24"/>
          <w:szCs w:val="24"/>
        </w:rPr>
        <w:t>о</w:t>
      </w:r>
      <w:r w:rsidRPr="001671AD">
        <w:rPr>
          <w:sz w:val="24"/>
          <w:szCs w:val="24"/>
        </w:rPr>
        <w:t xml:space="preserve">вые дан.  (5,6 МБ). – Магнитогорск: ФГБОУ ВО «МГТУ», 2018. – 1 электрон. опт. диск (CD-R).– </w:t>
      </w:r>
      <w:proofErr w:type="spellStart"/>
      <w:r w:rsidRPr="001671AD">
        <w:rPr>
          <w:sz w:val="24"/>
          <w:szCs w:val="24"/>
        </w:rPr>
        <w:t>Загл</w:t>
      </w:r>
      <w:proofErr w:type="spellEnd"/>
      <w:r w:rsidRPr="001671AD">
        <w:rPr>
          <w:sz w:val="24"/>
          <w:szCs w:val="24"/>
        </w:rPr>
        <w:t>. с титул. экрана.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3. Нормирование и защита от вредных производственных факторов : практикум / А. Ю. </w:t>
      </w:r>
      <w:proofErr w:type="spellStart"/>
      <w:r w:rsidRPr="001671AD">
        <w:rPr>
          <w:sz w:val="24"/>
          <w:szCs w:val="24"/>
        </w:rPr>
        <w:t>Перятинский</w:t>
      </w:r>
      <w:proofErr w:type="spellEnd"/>
      <w:r w:rsidRPr="001671AD">
        <w:rPr>
          <w:sz w:val="24"/>
          <w:szCs w:val="24"/>
        </w:rPr>
        <w:t>, О. Б. Боброва, О. Ю. Ильина, Т. В. Свиридова [и др.] ; МГТУ. - Магнитогорск : МГТУ, 2019. - 1 электрон. опт. диск (</w:t>
      </w:r>
      <w:r w:rsidRPr="001671AD">
        <w:rPr>
          <w:sz w:val="24"/>
          <w:szCs w:val="24"/>
          <w:lang w:val="en-US"/>
        </w:rPr>
        <w:t>CD</w:t>
      </w:r>
      <w:r w:rsidRPr="001671AD">
        <w:rPr>
          <w:sz w:val="24"/>
          <w:szCs w:val="24"/>
        </w:rPr>
        <w:t>-</w:t>
      </w:r>
      <w:r w:rsidRPr="001671AD">
        <w:rPr>
          <w:sz w:val="24"/>
          <w:szCs w:val="24"/>
          <w:lang w:val="en-US"/>
        </w:rPr>
        <w:t>ROM</w:t>
      </w:r>
      <w:r w:rsidRPr="001671AD">
        <w:rPr>
          <w:sz w:val="24"/>
          <w:szCs w:val="24"/>
        </w:rPr>
        <w:t xml:space="preserve">). - </w:t>
      </w:r>
      <w:proofErr w:type="spellStart"/>
      <w:r w:rsidRPr="001671AD">
        <w:rPr>
          <w:sz w:val="24"/>
          <w:szCs w:val="24"/>
        </w:rPr>
        <w:t>Загл</w:t>
      </w:r>
      <w:proofErr w:type="spellEnd"/>
      <w:r w:rsidRPr="001671AD">
        <w:rPr>
          <w:sz w:val="24"/>
          <w:szCs w:val="24"/>
        </w:rPr>
        <w:t xml:space="preserve">. с титул. экрана. - </w:t>
      </w:r>
      <w:r w:rsidRPr="001671AD">
        <w:rPr>
          <w:sz w:val="24"/>
          <w:szCs w:val="24"/>
          <w:lang w:val="en-US"/>
        </w:rPr>
        <w:t>URL</w:t>
      </w:r>
      <w:r w:rsidRPr="001671AD">
        <w:rPr>
          <w:sz w:val="24"/>
          <w:szCs w:val="24"/>
        </w:rPr>
        <w:t xml:space="preserve"> : </w:t>
      </w:r>
      <w:hyperlink r:id="rId22" w:history="1">
        <w:r w:rsidRPr="001671AD">
          <w:rPr>
            <w:rStyle w:val="af2"/>
            <w:sz w:val="24"/>
            <w:szCs w:val="24"/>
            <w:lang w:val="en-US"/>
          </w:rPr>
          <w:t>https</w:t>
        </w:r>
        <w:r w:rsidRPr="001671AD">
          <w:rPr>
            <w:rStyle w:val="af2"/>
            <w:sz w:val="24"/>
            <w:szCs w:val="24"/>
          </w:rPr>
          <w:t>://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magtu</w:t>
        </w:r>
        <w:proofErr w:type="spellEnd"/>
        <w:r w:rsidRPr="001671AD">
          <w:rPr>
            <w:rStyle w:val="af2"/>
            <w:sz w:val="24"/>
            <w:szCs w:val="24"/>
          </w:rPr>
          <w:t>.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informsystema</w:t>
        </w:r>
        <w:proofErr w:type="spellEnd"/>
        <w:r w:rsidRPr="001671AD">
          <w:rPr>
            <w:rStyle w:val="af2"/>
            <w:sz w:val="24"/>
            <w:szCs w:val="24"/>
          </w:rPr>
          <w:t>.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1671AD">
          <w:rPr>
            <w:rStyle w:val="af2"/>
            <w:sz w:val="24"/>
            <w:szCs w:val="24"/>
          </w:rPr>
          <w:t>/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uploader</w:t>
        </w:r>
        <w:proofErr w:type="spellEnd"/>
        <w:r w:rsidRPr="001671AD">
          <w:rPr>
            <w:rStyle w:val="af2"/>
            <w:sz w:val="24"/>
            <w:szCs w:val="24"/>
          </w:rPr>
          <w:t>/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fileUpload</w:t>
        </w:r>
        <w:proofErr w:type="spellEnd"/>
        <w:r w:rsidRPr="001671AD">
          <w:rPr>
            <w:rStyle w:val="af2"/>
            <w:sz w:val="24"/>
            <w:szCs w:val="24"/>
          </w:rPr>
          <w:t>?</w:t>
        </w:r>
        <w:r w:rsidRPr="001671AD">
          <w:rPr>
            <w:rStyle w:val="af2"/>
            <w:sz w:val="24"/>
            <w:szCs w:val="24"/>
            <w:lang w:val="en-US"/>
          </w:rPr>
          <w:t>name</w:t>
        </w:r>
        <w:r w:rsidRPr="001671AD">
          <w:rPr>
            <w:rStyle w:val="af2"/>
            <w:sz w:val="24"/>
            <w:szCs w:val="24"/>
          </w:rPr>
          <w:t>=3869.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pdf</w:t>
        </w:r>
        <w:proofErr w:type="spellEnd"/>
        <w:r w:rsidRPr="001671AD">
          <w:rPr>
            <w:rStyle w:val="af2"/>
            <w:sz w:val="24"/>
            <w:szCs w:val="24"/>
          </w:rPr>
          <w:t>&amp;</w:t>
        </w:r>
        <w:r w:rsidRPr="001671AD">
          <w:rPr>
            <w:rStyle w:val="af2"/>
            <w:sz w:val="24"/>
            <w:szCs w:val="24"/>
            <w:lang w:val="en-US"/>
          </w:rPr>
          <w:t>show</w:t>
        </w:r>
        <w:r w:rsidRPr="001671AD">
          <w:rPr>
            <w:rStyle w:val="af2"/>
            <w:sz w:val="24"/>
            <w:szCs w:val="24"/>
          </w:rPr>
          <w:t>=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dcatalogues</w:t>
        </w:r>
        <w:proofErr w:type="spellEnd"/>
        <w:r w:rsidRPr="001671AD">
          <w:rPr>
            <w:rStyle w:val="af2"/>
            <w:sz w:val="24"/>
            <w:szCs w:val="24"/>
          </w:rPr>
          <w:t>/1/1530003/3869.</w:t>
        </w:r>
        <w:proofErr w:type="spellStart"/>
        <w:r w:rsidRPr="001671AD">
          <w:rPr>
            <w:rStyle w:val="af2"/>
            <w:sz w:val="24"/>
            <w:szCs w:val="24"/>
            <w:lang w:val="en-US"/>
          </w:rPr>
          <w:t>pdf</w:t>
        </w:r>
        <w:proofErr w:type="spellEnd"/>
        <w:r w:rsidRPr="001671AD">
          <w:rPr>
            <w:rStyle w:val="af2"/>
            <w:sz w:val="24"/>
            <w:szCs w:val="24"/>
          </w:rPr>
          <w:t>&amp;</w:t>
        </w:r>
        <w:r w:rsidRPr="001671AD">
          <w:rPr>
            <w:rStyle w:val="af2"/>
            <w:sz w:val="24"/>
            <w:szCs w:val="24"/>
            <w:lang w:val="en-US"/>
          </w:rPr>
          <w:t>view</w:t>
        </w:r>
        <w:r w:rsidRPr="001671AD">
          <w:rPr>
            <w:rStyle w:val="af2"/>
            <w:sz w:val="24"/>
            <w:szCs w:val="24"/>
          </w:rPr>
          <w:t>=</w:t>
        </w:r>
        <w:r w:rsidRPr="001671AD">
          <w:rPr>
            <w:rStyle w:val="af2"/>
            <w:sz w:val="24"/>
            <w:szCs w:val="24"/>
            <w:lang w:val="en-US"/>
          </w:rPr>
          <w:t>true</w:t>
        </w:r>
      </w:hyperlink>
      <w:r w:rsidRPr="001671AD">
        <w:rPr>
          <w:sz w:val="24"/>
          <w:szCs w:val="24"/>
        </w:rPr>
        <w:t xml:space="preserve">. - Макрообъект. - Текст : электронный. - Сведения доступны также на </w:t>
      </w:r>
      <w:r w:rsidRPr="001671AD">
        <w:rPr>
          <w:sz w:val="24"/>
          <w:szCs w:val="24"/>
          <w:lang w:val="en-US"/>
        </w:rPr>
        <w:t>CD</w:t>
      </w:r>
      <w:r w:rsidRPr="001671AD">
        <w:rPr>
          <w:sz w:val="24"/>
          <w:szCs w:val="24"/>
        </w:rPr>
        <w:t>-</w:t>
      </w:r>
      <w:r w:rsidRPr="001671AD">
        <w:rPr>
          <w:sz w:val="24"/>
          <w:szCs w:val="24"/>
          <w:lang w:val="en-US"/>
        </w:rPr>
        <w:t>ROM</w:t>
      </w:r>
      <w:r w:rsidRPr="001671AD">
        <w:rPr>
          <w:sz w:val="24"/>
          <w:szCs w:val="24"/>
        </w:rPr>
        <w:t>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4. Сомова, Ю.В. Изучение первичных средств тушения пожаров [Текст]: метод. указ</w:t>
      </w:r>
      <w:r w:rsidRPr="001671AD">
        <w:rPr>
          <w:sz w:val="24"/>
          <w:szCs w:val="24"/>
        </w:rPr>
        <w:t>а</w:t>
      </w:r>
      <w:r w:rsidRPr="001671AD">
        <w:rPr>
          <w:sz w:val="24"/>
          <w:szCs w:val="24"/>
        </w:rPr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1671AD">
        <w:rPr>
          <w:sz w:val="24"/>
          <w:szCs w:val="24"/>
        </w:rPr>
        <w:t>ПЭиБЖД</w:t>
      </w:r>
      <w:proofErr w:type="spellEnd"/>
      <w:r w:rsidRPr="001671AD">
        <w:rPr>
          <w:sz w:val="24"/>
          <w:szCs w:val="24"/>
        </w:rPr>
        <w:t>]. - Магнитогорск, 2015. - 17 с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1671AD">
        <w:rPr>
          <w:sz w:val="24"/>
          <w:szCs w:val="24"/>
        </w:rPr>
        <w:t>Загл</w:t>
      </w:r>
      <w:proofErr w:type="spellEnd"/>
      <w:r w:rsidRPr="001671AD">
        <w:rPr>
          <w:sz w:val="24"/>
          <w:szCs w:val="24"/>
        </w:rPr>
        <w:t xml:space="preserve">. с титул. экрана. - URL: </w:t>
      </w:r>
      <w:hyperlink r:id="rId23" w:history="1">
        <w:r w:rsidRPr="001671AD">
          <w:rPr>
            <w:rStyle w:val="af2"/>
            <w:sz w:val="24"/>
            <w:szCs w:val="24"/>
          </w:rPr>
          <w:t>https://magtu.informsystema.ru/uploader/fileUpload?name=1521.pdf&amp;show=dcatalogues/1/1124201/1521.pdf&amp;view=true</w:t>
        </w:r>
      </w:hyperlink>
      <w:r w:rsidRPr="001671AD">
        <w:rPr>
          <w:sz w:val="24"/>
          <w:szCs w:val="24"/>
        </w:rPr>
        <w:t>. - Макрообъект. - Текст : электронный. - Сведения доступны также на CD-ROM.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 xml:space="preserve">г) Программное обеспечение и Интернет-ресурсы: </w:t>
      </w:r>
    </w:p>
    <w:p w:rsidR="001671AD" w:rsidRPr="001671AD" w:rsidRDefault="001671AD" w:rsidP="001671AD">
      <w:pPr>
        <w:ind w:firstLine="567"/>
        <w:jc w:val="both"/>
        <w:outlineLvl w:val="0"/>
        <w:rPr>
          <w:sz w:val="24"/>
          <w:szCs w:val="24"/>
        </w:rPr>
      </w:pPr>
      <w:r w:rsidRPr="001671AD">
        <w:rPr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957"/>
        <w:gridCol w:w="2234"/>
      </w:tblGrid>
      <w:tr w:rsidR="001671AD" w:rsidRPr="001671AD" w:rsidTr="005C2A9A">
        <w:trPr>
          <w:trHeight w:val="30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>Срок действия л</w:t>
            </w:r>
            <w:r w:rsidRPr="001671AD">
              <w:rPr>
                <w:bCs/>
                <w:sz w:val="24"/>
                <w:szCs w:val="24"/>
              </w:rPr>
              <w:t>и</w:t>
            </w:r>
            <w:r w:rsidRPr="001671AD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1671AD" w:rsidRPr="001671AD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1671AD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1671AD">
              <w:rPr>
                <w:bCs/>
                <w:sz w:val="24"/>
                <w:szCs w:val="24"/>
              </w:rPr>
              <w:t>для</w:t>
            </w:r>
            <w:r w:rsidRPr="001671A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671AD">
              <w:rPr>
                <w:bCs/>
                <w:sz w:val="24"/>
                <w:szCs w:val="24"/>
              </w:rPr>
              <w:t>классов</w:t>
            </w:r>
            <w:r w:rsidRPr="001671AD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1671AD" w:rsidRPr="001671AD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1671AD">
              <w:rPr>
                <w:bCs/>
                <w:sz w:val="24"/>
                <w:szCs w:val="24"/>
              </w:rPr>
              <w:t>Office</w:t>
            </w:r>
            <w:proofErr w:type="spellEnd"/>
            <w:r w:rsidRPr="001671AD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1671AD">
              <w:rPr>
                <w:bCs/>
                <w:sz w:val="24"/>
                <w:szCs w:val="24"/>
              </w:rPr>
              <w:t>Professional</w:t>
            </w:r>
            <w:proofErr w:type="spellEnd"/>
            <w:r w:rsidRPr="001671A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671AD" w:rsidRPr="001671AD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671AD" w:rsidRPr="001671AD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1671AD">
              <w:rPr>
                <w:bCs/>
                <w:sz w:val="24"/>
                <w:szCs w:val="24"/>
              </w:rPr>
              <w:t>Manager</w:t>
            </w:r>
            <w:proofErr w:type="spellEnd"/>
            <w:r w:rsidRPr="001671A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D" w:rsidRPr="001671AD" w:rsidRDefault="001671AD" w:rsidP="001671A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1671A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1671AD" w:rsidRPr="001671AD" w:rsidRDefault="001671AD" w:rsidP="001671AD">
      <w:pPr>
        <w:ind w:firstLine="567"/>
        <w:jc w:val="both"/>
        <w:outlineLvl w:val="0"/>
        <w:rPr>
          <w:bCs/>
          <w:sz w:val="24"/>
          <w:szCs w:val="24"/>
        </w:rPr>
      </w:pPr>
    </w:p>
    <w:p w:rsidR="001671AD" w:rsidRPr="001671AD" w:rsidRDefault="001671AD" w:rsidP="001671AD">
      <w:pPr>
        <w:ind w:firstLine="567"/>
        <w:jc w:val="both"/>
        <w:outlineLvl w:val="0"/>
        <w:rPr>
          <w:bCs/>
          <w:sz w:val="24"/>
          <w:szCs w:val="24"/>
        </w:rPr>
      </w:pPr>
      <w:r w:rsidRPr="001671AD">
        <w:rPr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1671AD" w:rsidRPr="001671AD" w:rsidTr="005C2A9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671AD">
              <w:rPr>
                <w:sz w:val="24"/>
                <w:szCs w:val="24"/>
              </w:rPr>
              <w:t>East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View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Information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Services</w:t>
            </w:r>
            <w:proofErr w:type="spellEnd"/>
            <w:r w:rsidRPr="001671AD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24" w:history="1">
              <w:r w:rsidRPr="001671AD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Национальная информационно-аналитическая си</w:t>
            </w:r>
            <w:r w:rsidRPr="001671AD">
              <w:rPr>
                <w:sz w:val="24"/>
                <w:szCs w:val="24"/>
              </w:rPr>
              <w:t>с</w:t>
            </w:r>
            <w:r w:rsidRPr="001671AD">
              <w:rPr>
                <w:sz w:val="24"/>
                <w:szCs w:val="24"/>
              </w:rPr>
              <w:t>тема – Российский индекс научного цитиров</w:t>
            </w:r>
            <w:r w:rsidRPr="001671AD">
              <w:rPr>
                <w:sz w:val="24"/>
                <w:szCs w:val="24"/>
              </w:rPr>
              <w:t>а</w:t>
            </w:r>
            <w:r w:rsidRPr="001671AD">
              <w:rPr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1671AD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1671AD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671A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1671AD">
              <w:rPr>
                <w:sz w:val="24"/>
                <w:szCs w:val="24"/>
              </w:rPr>
              <w:t>Google</w:t>
            </w:r>
            <w:proofErr w:type="spellEnd"/>
            <w:r w:rsidRPr="001671AD">
              <w:rPr>
                <w:sz w:val="24"/>
                <w:szCs w:val="24"/>
              </w:rPr>
              <w:t xml:space="preserve"> (</w:t>
            </w:r>
            <w:proofErr w:type="spellStart"/>
            <w:r w:rsidRPr="001671AD">
              <w:rPr>
                <w:sz w:val="24"/>
                <w:szCs w:val="24"/>
              </w:rPr>
              <w:t>Google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Scholar</w:t>
            </w:r>
            <w:proofErr w:type="spellEnd"/>
            <w:r w:rsidRPr="001671A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1671AD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1671AD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671A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Информационная система - Единое окно до</w:t>
            </w:r>
            <w:r w:rsidRPr="001671AD">
              <w:rPr>
                <w:sz w:val="24"/>
                <w:szCs w:val="24"/>
              </w:rPr>
              <w:t>с</w:t>
            </w:r>
            <w:r w:rsidRPr="001671AD">
              <w:rPr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1671AD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1671AD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1671A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71AD" w:rsidRPr="001671AD" w:rsidTr="005C2A9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Федеральное государственное бюджетное учре</w:t>
            </w:r>
            <w:r w:rsidRPr="001671AD">
              <w:rPr>
                <w:sz w:val="24"/>
                <w:szCs w:val="24"/>
              </w:rPr>
              <w:t>ж</w:t>
            </w:r>
            <w:r w:rsidRPr="001671AD">
              <w:rPr>
                <w:sz w:val="24"/>
                <w:szCs w:val="24"/>
              </w:rPr>
              <w:t>дение «Федеральный институт промышленной со</w:t>
            </w:r>
            <w:r w:rsidRPr="001671AD">
              <w:rPr>
                <w:sz w:val="24"/>
                <w:szCs w:val="24"/>
              </w:rPr>
              <w:t>б</w:t>
            </w:r>
            <w:r w:rsidRPr="001671AD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1671AD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1671AD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1671A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Российская Государственная библиотека. К</w:t>
            </w:r>
            <w:r w:rsidRPr="001671AD">
              <w:rPr>
                <w:sz w:val="24"/>
                <w:szCs w:val="24"/>
              </w:rPr>
              <w:t>а</w:t>
            </w:r>
            <w:r w:rsidRPr="001671AD">
              <w:rPr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29" w:history="1">
              <w:r w:rsidRPr="001671AD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0" w:history="1">
              <w:r w:rsidRPr="001671AD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Федеральный образовательный портал – Эконом</w:t>
            </w:r>
            <w:r w:rsidRPr="001671AD">
              <w:rPr>
                <w:sz w:val="24"/>
                <w:szCs w:val="24"/>
              </w:rPr>
              <w:t>и</w:t>
            </w:r>
            <w:r w:rsidRPr="001671AD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1" w:history="1">
              <w:r w:rsidRPr="001671AD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Университетская информационная система РО</w:t>
            </w:r>
            <w:r w:rsidRPr="001671AD">
              <w:rPr>
                <w:sz w:val="24"/>
                <w:szCs w:val="24"/>
              </w:rPr>
              <w:t>С</w:t>
            </w:r>
            <w:r w:rsidRPr="001671AD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2" w:history="1">
              <w:r w:rsidRPr="001671AD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671AD">
              <w:rPr>
                <w:sz w:val="24"/>
                <w:szCs w:val="24"/>
              </w:rPr>
              <w:t>наукометрическая</w:t>
            </w:r>
            <w:proofErr w:type="spellEnd"/>
            <w:r w:rsidRPr="001671AD">
              <w:rPr>
                <w:sz w:val="24"/>
                <w:szCs w:val="24"/>
              </w:rPr>
              <w:t xml:space="preserve"> рефер</w:t>
            </w:r>
            <w:r w:rsidRPr="001671AD">
              <w:rPr>
                <w:sz w:val="24"/>
                <w:szCs w:val="24"/>
              </w:rPr>
              <w:t>а</w:t>
            </w:r>
            <w:r w:rsidRPr="001671AD">
              <w:rPr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1671AD">
              <w:rPr>
                <w:sz w:val="24"/>
                <w:szCs w:val="24"/>
              </w:rPr>
              <w:t>Web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of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science</w:t>
            </w:r>
            <w:proofErr w:type="spellEnd"/>
            <w:r w:rsidRPr="001671A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3" w:history="1">
              <w:r w:rsidRPr="001671AD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Международная реферативная и полнотекст</w:t>
            </w:r>
            <w:r w:rsidRPr="001671AD">
              <w:rPr>
                <w:sz w:val="24"/>
                <w:szCs w:val="24"/>
              </w:rPr>
              <w:t>о</w:t>
            </w:r>
            <w:r w:rsidRPr="001671AD">
              <w:rPr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1671AD">
              <w:rPr>
                <w:sz w:val="24"/>
                <w:szCs w:val="24"/>
              </w:rPr>
              <w:t>Scopus</w:t>
            </w:r>
            <w:proofErr w:type="spellEnd"/>
            <w:r w:rsidRPr="001671A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4" w:history="1">
              <w:r w:rsidRPr="001671AD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Международная база полнотекстовых журн</w:t>
            </w:r>
            <w:r w:rsidRPr="001671AD">
              <w:rPr>
                <w:sz w:val="24"/>
                <w:szCs w:val="24"/>
              </w:rPr>
              <w:t>а</w:t>
            </w:r>
            <w:r w:rsidRPr="001671AD">
              <w:rPr>
                <w:sz w:val="24"/>
                <w:szCs w:val="24"/>
              </w:rPr>
              <w:t xml:space="preserve">лов </w:t>
            </w:r>
            <w:proofErr w:type="spellStart"/>
            <w:r w:rsidRPr="001671AD">
              <w:rPr>
                <w:sz w:val="24"/>
                <w:szCs w:val="24"/>
              </w:rPr>
              <w:t>Springer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Journals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5" w:history="1">
              <w:r w:rsidRPr="001671AD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  <w:tr w:rsidR="001671AD" w:rsidRPr="001671AD" w:rsidTr="005C2A9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r w:rsidRPr="001671AD">
              <w:rPr>
                <w:sz w:val="24"/>
                <w:szCs w:val="24"/>
              </w:rPr>
              <w:t>Международная коллекция научных проток</w:t>
            </w:r>
            <w:r w:rsidRPr="001671AD">
              <w:rPr>
                <w:sz w:val="24"/>
                <w:szCs w:val="24"/>
              </w:rPr>
              <w:t>о</w:t>
            </w:r>
            <w:r w:rsidRPr="001671AD">
              <w:rPr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1671AD">
              <w:rPr>
                <w:sz w:val="24"/>
                <w:szCs w:val="24"/>
              </w:rPr>
              <w:t>Springer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  <w:proofErr w:type="spellStart"/>
            <w:r w:rsidRPr="001671AD">
              <w:rPr>
                <w:sz w:val="24"/>
                <w:szCs w:val="24"/>
              </w:rPr>
              <w:t>Protocols</w:t>
            </w:r>
            <w:proofErr w:type="spellEnd"/>
            <w:r w:rsidRPr="0016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1AD" w:rsidRPr="001671AD" w:rsidRDefault="001671AD" w:rsidP="001671AD">
            <w:pPr>
              <w:jc w:val="both"/>
              <w:outlineLvl w:val="0"/>
              <w:rPr>
                <w:sz w:val="24"/>
                <w:szCs w:val="24"/>
              </w:rPr>
            </w:pPr>
            <w:hyperlink r:id="rId36" w:history="1">
              <w:r w:rsidRPr="001671AD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1671AD">
              <w:rPr>
                <w:sz w:val="24"/>
                <w:szCs w:val="24"/>
              </w:rPr>
              <w:t xml:space="preserve"> </w:t>
            </w:r>
          </w:p>
        </w:tc>
      </w:tr>
    </w:tbl>
    <w:p w:rsidR="001671AD" w:rsidRPr="001671AD" w:rsidRDefault="001671AD" w:rsidP="001671AD">
      <w:pPr>
        <w:ind w:firstLine="567"/>
        <w:jc w:val="both"/>
        <w:outlineLvl w:val="0"/>
        <w:rPr>
          <w:bCs/>
          <w:sz w:val="24"/>
          <w:szCs w:val="24"/>
        </w:rPr>
      </w:pPr>
    </w:p>
    <w:p w:rsidR="00AD7F32" w:rsidRPr="00AD7F32" w:rsidRDefault="00AD7F32" w:rsidP="00AD7F32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AD7F32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AD7F32" w:rsidRPr="00AD7F32" w:rsidRDefault="00AD7F32" w:rsidP="00AD7F32">
      <w:pPr>
        <w:ind w:firstLine="567"/>
        <w:jc w:val="both"/>
        <w:rPr>
          <w:b/>
          <w:bCs/>
          <w:sz w:val="24"/>
          <w:szCs w:val="24"/>
        </w:rPr>
      </w:pPr>
    </w:p>
    <w:p w:rsidR="00AD7F32" w:rsidRPr="00AD7F32" w:rsidRDefault="00AD7F32" w:rsidP="00AD7F32">
      <w:pPr>
        <w:ind w:firstLine="567"/>
        <w:rPr>
          <w:sz w:val="24"/>
          <w:szCs w:val="24"/>
        </w:rPr>
      </w:pPr>
      <w:r w:rsidRPr="00AD7F32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AD7F32" w:rsidRPr="00AD7F32" w:rsidTr="0046432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32" w:rsidRPr="00AD7F32" w:rsidRDefault="00AD7F32" w:rsidP="00464321">
            <w:pPr>
              <w:jc w:val="center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32" w:rsidRPr="00AD7F32" w:rsidRDefault="00AD7F32" w:rsidP="00464321">
            <w:pPr>
              <w:jc w:val="center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Оснащение аудитории</w:t>
            </w:r>
          </w:p>
        </w:tc>
      </w:tr>
      <w:tr w:rsidR="00AD7F32" w:rsidRPr="00AD7F32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Учебные аудитории для пров</w:t>
            </w:r>
            <w:r w:rsidRPr="00AD7F32">
              <w:rPr>
                <w:sz w:val="24"/>
                <w:szCs w:val="24"/>
              </w:rPr>
              <w:t>е</w:t>
            </w:r>
            <w:r w:rsidRPr="00AD7F32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proofErr w:type="spellStart"/>
            <w:r w:rsidRPr="00AD7F32">
              <w:rPr>
                <w:sz w:val="24"/>
                <w:szCs w:val="24"/>
              </w:rPr>
              <w:t>Мультимедийные</w:t>
            </w:r>
            <w:proofErr w:type="spellEnd"/>
            <w:r w:rsidRPr="00AD7F32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AD7F32" w:rsidRPr="00AD7F32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Учебные аудитории для пров</w:t>
            </w:r>
            <w:r w:rsidRPr="00AD7F32">
              <w:rPr>
                <w:sz w:val="24"/>
                <w:szCs w:val="24"/>
              </w:rPr>
              <w:t>е</w:t>
            </w:r>
            <w:r w:rsidRPr="00AD7F32">
              <w:rPr>
                <w:sz w:val="24"/>
                <w:szCs w:val="24"/>
              </w:rPr>
              <w:t>дения групповых и индивидуал</w:t>
            </w:r>
            <w:r w:rsidRPr="00AD7F32">
              <w:rPr>
                <w:sz w:val="24"/>
                <w:szCs w:val="24"/>
              </w:rPr>
              <w:t>ь</w:t>
            </w:r>
            <w:r w:rsidRPr="00AD7F32">
              <w:rPr>
                <w:sz w:val="24"/>
                <w:szCs w:val="24"/>
              </w:rPr>
              <w:t>ных консультаций, текущего ко</w:t>
            </w:r>
            <w:r w:rsidRPr="00AD7F32">
              <w:rPr>
                <w:sz w:val="24"/>
                <w:szCs w:val="24"/>
              </w:rPr>
              <w:t>н</w:t>
            </w:r>
            <w:r w:rsidRPr="00AD7F32">
              <w:rPr>
                <w:sz w:val="24"/>
                <w:szCs w:val="24"/>
              </w:rPr>
              <w:t>троля и промежуточной аттест</w:t>
            </w:r>
            <w:r w:rsidRPr="00AD7F32">
              <w:rPr>
                <w:sz w:val="24"/>
                <w:szCs w:val="24"/>
              </w:rPr>
              <w:t>а</w:t>
            </w:r>
            <w:r w:rsidRPr="00AD7F32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proofErr w:type="spellStart"/>
            <w:r w:rsidRPr="00AD7F32">
              <w:rPr>
                <w:sz w:val="24"/>
                <w:szCs w:val="24"/>
              </w:rPr>
              <w:t>Мультимедийные</w:t>
            </w:r>
            <w:proofErr w:type="spellEnd"/>
            <w:r w:rsidRPr="00AD7F32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 xml:space="preserve">Доска, </w:t>
            </w:r>
            <w:proofErr w:type="spellStart"/>
            <w:r w:rsidRPr="00AD7F32">
              <w:rPr>
                <w:sz w:val="24"/>
                <w:szCs w:val="24"/>
              </w:rPr>
              <w:t>мультимедийный</w:t>
            </w:r>
            <w:proofErr w:type="spellEnd"/>
            <w:r w:rsidRPr="00AD7F32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AD7F32" w:rsidRPr="00AD7F32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Учебные аудитории для пров</w:t>
            </w:r>
            <w:r w:rsidRPr="00AD7F32">
              <w:rPr>
                <w:sz w:val="24"/>
                <w:szCs w:val="24"/>
              </w:rPr>
              <w:t>е</w:t>
            </w:r>
            <w:r w:rsidRPr="00AD7F32">
              <w:rPr>
                <w:sz w:val="24"/>
                <w:szCs w:val="24"/>
              </w:rPr>
              <w:t>дения лабораторных работ: лаб</w:t>
            </w:r>
            <w:r w:rsidRPr="00AD7F32">
              <w:rPr>
                <w:sz w:val="24"/>
                <w:szCs w:val="24"/>
              </w:rPr>
              <w:t>о</w:t>
            </w:r>
            <w:r w:rsidRPr="00AD7F32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left="312"/>
              <w:jc w:val="both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AD7F32" w:rsidRPr="00AD7F32" w:rsidRDefault="00AD7F32" w:rsidP="00AD7F3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AD7F32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AD7F32">
              <w:rPr>
                <w:sz w:val="24"/>
                <w:szCs w:val="24"/>
              </w:rPr>
              <w:t>лями</w:t>
            </w:r>
            <w:proofErr w:type="spellEnd"/>
            <w:r w:rsidRPr="00AD7F32">
              <w:rPr>
                <w:sz w:val="24"/>
                <w:szCs w:val="24"/>
              </w:rPr>
              <w:t xml:space="preserve"> и огнетуш</w:t>
            </w:r>
            <w:r w:rsidRPr="00AD7F32">
              <w:rPr>
                <w:sz w:val="24"/>
                <w:szCs w:val="24"/>
              </w:rPr>
              <w:t>и</w:t>
            </w:r>
            <w:r w:rsidRPr="00AD7F32">
              <w:rPr>
                <w:sz w:val="24"/>
                <w:szCs w:val="24"/>
              </w:rPr>
              <w:t>телями</w:t>
            </w:r>
          </w:p>
          <w:p w:rsidR="00AD7F32" w:rsidRPr="00AD7F32" w:rsidRDefault="00AD7F32" w:rsidP="00AD7F3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AD7F32">
              <w:rPr>
                <w:sz w:val="24"/>
                <w:szCs w:val="24"/>
              </w:rPr>
              <w:t>е</w:t>
            </w:r>
            <w:r w:rsidRPr="00AD7F32">
              <w:rPr>
                <w:sz w:val="24"/>
                <w:szCs w:val="24"/>
              </w:rPr>
              <w:t>нии пожаров</w:t>
            </w:r>
          </w:p>
          <w:p w:rsidR="00AD7F32" w:rsidRPr="00AD7F32" w:rsidRDefault="00AD7F32" w:rsidP="00AD7F3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AD7F32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AD7F32" w:rsidRPr="00AD7F32" w:rsidRDefault="00AD7F32" w:rsidP="00AD7F3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AD7F32">
              <w:t>Стенд для проведения лабораторной работы «Защита от вибрации».</w:t>
            </w:r>
          </w:p>
          <w:p w:rsidR="00AD7F32" w:rsidRPr="00AD7F32" w:rsidRDefault="00AD7F32" w:rsidP="00AD7F3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AD7F32">
              <w:t>Стенд для проведения лабораторной работы «И</w:t>
            </w:r>
            <w:r w:rsidRPr="00AD7F32">
              <w:t>с</w:t>
            </w:r>
            <w:r w:rsidRPr="00AD7F32">
              <w:t>следование промышленного шума».</w:t>
            </w:r>
          </w:p>
          <w:p w:rsidR="00AD7F32" w:rsidRPr="00AD7F32" w:rsidRDefault="00AD7F32" w:rsidP="00AD7F3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AD7F32">
              <w:t>Стенд для проведения лабораторной работы «И</w:t>
            </w:r>
            <w:r w:rsidRPr="00AD7F32">
              <w:t>с</w:t>
            </w:r>
            <w:r w:rsidRPr="00AD7F32">
              <w:t>следование освещения рабочих мест».</w:t>
            </w:r>
          </w:p>
          <w:p w:rsidR="00AD7F32" w:rsidRPr="00AD7F32" w:rsidRDefault="00AD7F32" w:rsidP="00AD7F3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AD7F32">
              <w:t>Стенд для проведения лабораторной работы «И</w:t>
            </w:r>
            <w:r w:rsidRPr="00AD7F32">
              <w:t>с</w:t>
            </w:r>
            <w:r w:rsidRPr="00AD7F32">
              <w:t>следование параметров микроклимата».</w:t>
            </w:r>
          </w:p>
          <w:p w:rsidR="00AD7F32" w:rsidRPr="00AD7F32" w:rsidRDefault="00AD7F32" w:rsidP="00AD7F3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Стенд для проведения лабораторной работы «И</w:t>
            </w:r>
            <w:r w:rsidRPr="00AD7F32">
              <w:rPr>
                <w:sz w:val="24"/>
                <w:szCs w:val="24"/>
              </w:rPr>
              <w:t>с</w:t>
            </w:r>
            <w:r w:rsidRPr="00AD7F32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AD7F32" w:rsidRPr="00AD7F32" w:rsidRDefault="00AD7F32" w:rsidP="00AD7F3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AD7F32" w:rsidRPr="00AD7F32" w:rsidRDefault="00AD7F32" w:rsidP="00AD7F3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AD7F32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AD7F32">
              <w:rPr>
                <w:sz w:val="24"/>
                <w:szCs w:val="24"/>
              </w:rPr>
              <w:t xml:space="preserve"> реан</w:t>
            </w:r>
            <w:r w:rsidRPr="00AD7F32">
              <w:rPr>
                <w:sz w:val="24"/>
                <w:szCs w:val="24"/>
              </w:rPr>
              <w:t>и</w:t>
            </w:r>
            <w:r w:rsidRPr="00AD7F32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AD7F32" w:rsidRPr="00AD7F32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Помещения для самостоятел</w:t>
            </w:r>
            <w:r w:rsidRPr="00AD7F32">
              <w:rPr>
                <w:sz w:val="24"/>
                <w:szCs w:val="24"/>
              </w:rPr>
              <w:t>ь</w:t>
            </w:r>
            <w:r w:rsidRPr="00AD7F32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AD7F32">
              <w:rPr>
                <w:sz w:val="24"/>
                <w:szCs w:val="24"/>
                <w:lang w:val="en-US"/>
              </w:rPr>
              <w:t>MS</w:t>
            </w:r>
            <w:r w:rsidRPr="00AD7F32">
              <w:rPr>
                <w:sz w:val="24"/>
                <w:szCs w:val="24"/>
              </w:rPr>
              <w:t xml:space="preserve"> </w:t>
            </w:r>
            <w:r w:rsidRPr="00AD7F32">
              <w:rPr>
                <w:sz w:val="24"/>
                <w:szCs w:val="24"/>
                <w:lang w:val="en-US"/>
              </w:rPr>
              <w:t>Office</w:t>
            </w:r>
            <w:r w:rsidRPr="00AD7F32">
              <w:rPr>
                <w:sz w:val="24"/>
                <w:szCs w:val="24"/>
              </w:rPr>
              <w:t>, в</w:t>
            </w:r>
            <w:r w:rsidRPr="00AD7F32">
              <w:rPr>
                <w:sz w:val="24"/>
                <w:szCs w:val="24"/>
              </w:rPr>
              <w:t>ы</w:t>
            </w:r>
            <w:r w:rsidRPr="00AD7F32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AD7F32">
              <w:rPr>
                <w:sz w:val="24"/>
                <w:szCs w:val="24"/>
              </w:rPr>
              <w:t>р</w:t>
            </w:r>
            <w:r w:rsidRPr="00AD7F32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AD7F32" w:rsidRPr="00AD7F32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AD7F32">
              <w:rPr>
                <w:sz w:val="24"/>
                <w:szCs w:val="24"/>
              </w:rPr>
              <w:t>н</w:t>
            </w:r>
            <w:r w:rsidRPr="00AD7F32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AD7F32" w:rsidRPr="00AD7F32" w:rsidRDefault="00AD7F32" w:rsidP="00464321">
            <w:pPr>
              <w:ind w:firstLine="284"/>
              <w:rPr>
                <w:sz w:val="24"/>
                <w:szCs w:val="24"/>
              </w:rPr>
            </w:pPr>
            <w:r w:rsidRPr="00AD7F32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AD7F32">
              <w:rPr>
                <w:sz w:val="24"/>
                <w:szCs w:val="24"/>
              </w:rPr>
              <w:t>а</w:t>
            </w:r>
            <w:r w:rsidRPr="00AD7F32">
              <w:rPr>
                <w:sz w:val="24"/>
                <w:szCs w:val="24"/>
              </w:rPr>
              <w:t>ния</w:t>
            </w:r>
          </w:p>
        </w:tc>
      </w:tr>
    </w:tbl>
    <w:p w:rsidR="00AD7F32" w:rsidRPr="00AD7F32" w:rsidRDefault="00AD7F32" w:rsidP="00AD7F32">
      <w:pPr>
        <w:ind w:firstLine="567"/>
        <w:rPr>
          <w:sz w:val="24"/>
          <w:szCs w:val="24"/>
        </w:rPr>
      </w:pPr>
    </w:p>
    <w:p w:rsidR="00AD7F32" w:rsidRPr="00AD7F32" w:rsidRDefault="00AD7F32" w:rsidP="00AD7F32">
      <w:pPr>
        <w:ind w:firstLine="567"/>
        <w:rPr>
          <w:sz w:val="24"/>
          <w:szCs w:val="24"/>
        </w:rPr>
      </w:pPr>
    </w:p>
    <w:p w:rsidR="00564F51" w:rsidRPr="00AD7F32" w:rsidRDefault="00564F51" w:rsidP="00AD7F32">
      <w:pPr>
        <w:ind w:firstLine="567"/>
        <w:rPr>
          <w:snapToGrid/>
          <w:color w:val="auto"/>
          <w:sz w:val="24"/>
          <w:szCs w:val="24"/>
        </w:rPr>
      </w:pPr>
    </w:p>
    <w:sectPr w:rsidR="00564F51" w:rsidRPr="00AD7F32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3F" w:rsidRDefault="00D0063F" w:rsidP="006B7DC4">
      <w:r>
        <w:separator/>
      </w:r>
    </w:p>
  </w:endnote>
  <w:endnote w:type="continuationSeparator" w:id="0">
    <w:p w:rsidR="00D0063F" w:rsidRDefault="00D0063F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A7" w:rsidRDefault="00156CA7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3F" w:rsidRDefault="00D0063F" w:rsidP="006B7DC4">
      <w:r>
        <w:separator/>
      </w:r>
    </w:p>
  </w:footnote>
  <w:footnote w:type="continuationSeparator" w:id="0">
    <w:p w:rsidR="00D0063F" w:rsidRDefault="00D0063F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37F36"/>
    <w:multiLevelType w:val="hybridMultilevel"/>
    <w:tmpl w:val="2B6C37B6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56271"/>
    <w:multiLevelType w:val="hybridMultilevel"/>
    <w:tmpl w:val="A606A1D0"/>
    <w:lvl w:ilvl="0" w:tplc="1BBA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C6D1B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37344B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1CE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7F15207C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3"/>
  </w:num>
  <w:num w:numId="3">
    <w:abstractNumId w:val="30"/>
  </w:num>
  <w:num w:numId="4">
    <w:abstractNumId w:val="32"/>
  </w:num>
  <w:num w:numId="5">
    <w:abstractNumId w:val="13"/>
  </w:num>
  <w:num w:numId="6">
    <w:abstractNumId w:val="1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9"/>
  </w:num>
  <w:num w:numId="29">
    <w:abstractNumId w:val="12"/>
  </w:num>
  <w:num w:numId="30">
    <w:abstractNumId w:val="33"/>
  </w:num>
  <w:num w:numId="31">
    <w:abstractNumId w:val="11"/>
  </w:num>
  <w:num w:numId="32">
    <w:abstractNumId w:val="6"/>
  </w:num>
  <w:num w:numId="33">
    <w:abstractNumId w:val="4"/>
  </w:num>
  <w:num w:numId="34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676D"/>
    <w:rsid w:val="000175BC"/>
    <w:rsid w:val="000234FD"/>
    <w:rsid w:val="00027D71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B10AA"/>
    <w:rsid w:val="000B1749"/>
    <w:rsid w:val="000B1ED6"/>
    <w:rsid w:val="000B1FA4"/>
    <w:rsid w:val="000B37EA"/>
    <w:rsid w:val="000C5D8E"/>
    <w:rsid w:val="000D3A72"/>
    <w:rsid w:val="000D4EDF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5172B"/>
    <w:rsid w:val="00156CA7"/>
    <w:rsid w:val="00157D31"/>
    <w:rsid w:val="001671AD"/>
    <w:rsid w:val="00167394"/>
    <w:rsid w:val="00167707"/>
    <w:rsid w:val="00171C7C"/>
    <w:rsid w:val="00173E61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217"/>
    <w:rsid w:val="00230E53"/>
    <w:rsid w:val="0023376E"/>
    <w:rsid w:val="0023501E"/>
    <w:rsid w:val="0024748D"/>
    <w:rsid w:val="00252B8B"/>
    <w:rsid w:val="0025334E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A3"/>
    <w:rsid w:val="002921EF"/>
    <w:rsid w:val="002940E1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2F4FB2"/>
    <w:rsid w:val="003000F0"/>
    <w:rsid w:val="003028C2"/>
    <w:rsid w:val="0030301F"/>
    <w:rsid w:val="00303582"/>
    <w:rsid w:val="00303D10"/>
    <w:rsid w:val="00306DCF"/>
    <w:rsid w:val="003078F6"/>
    <w:rsid w:val="003136C7"/>
    <w:rsid w:val="00314321"/>
    <w:rsid w:val="00325FFC"/>
    <w:rsid w:val="00326A78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006D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D73E2"/>
    <w:rsid w:val="003F0569"/>
    <w:rsid w:val="003F1D1D"/>
    <w:rsid w:val="004057F2"/>
    <w:rsid w:val="00407023"/>
    <w:rsid w:val="0042198C"/>
    <w:rsid w:val="0042610F"/>
    <w:rsid w:val="0043320A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83F4C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426A"/>
    <w:rsid w:val="004C56C0"/>
    <w:rsid w:val="004D174D"/>
    <w:rsid w:val="004D3706"/>
    <w:rsid w:val="004D7B27"/>
    <w:rsid w:val="004E06C7"/>
    <w:rsid w:val="004E21DE"/>
    <w:rsid w:val="004F1E05"/>
    <w:rsid w:val="004F54A6"/>
    <w:rsid w:val="00501898"/>
    <w:rsid w:val="00505222"/>
    <w:rsid w:val="00511792"/>
    <w:rsid w:val="00512EF5"/>
    <w:rsid w:val="0051494E"/>
    <w:rsid w:val="00516E9F"/>
    <w:rsid w:val="00517942"/>
    <w:rsid w:val="005201F7"/>
    <w:rsid w:val="005232CD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CCD"/>
    <w:rsid w:val="005A7F5F"/>
    <w:rsid w:val="005B1047"/>
    <w:rsid w:val="005C1A0E"/>
    <w:rsid w:val="005C75CA"/>
    <w:rsid w:val="005C7625"/>
    <w:rsid w:val="005D082A"/>
    <w:rsid w:val="005D537A"/>
    <w:rsid w:val="005F124F"/>
    <w:rsid w:val="005F44C9"/>
    <w:rsid w:val="005F4AFC"/>
    <w:rsid w:val="005F4D1E"/>
    <w:rsid w:val="005F68C4"/>
    <w:rsid w:val="005F7A10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2889"/>
    <w:rsid w:val="006A741C"/>
    <w:rsid w:val="006B7DC4"/>
    <w:rsid w:val="006C1407"/>
    <w:rsid w:val="006C2BEB"/>
    <w:rsid w:val="006C68F1"/>
    <w:rsid w:val="006D32AB"/>
    <w:rsid w:val="006D6B2D"/>
    <w:rsid w:val="006F0753"/>
    <w:rsid w:val="006F18A9"/>
    <w:rsid w:val="006F2230"/>
    <w:rsid w:val="006F463A"/>
    <w:rsid w:val="00725D1E"/>
    <w:rsid w:val="00740C95"/>
    <w:rsid w:val="00741659"/>
    <w:rsid w:val="00745AB8"/>
    <w:rsid w:val="00745B93"/>
    <w:rsid w:val="0074617B"/>
    <w:rsid w:val="00751BE9"/>
    <w:rsid w:val="0075337D"/>
    <w:rsid w:val="00755097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3631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47155"/>
    <w:rsid w:val="00850C88"/>
    <w:rsid w:val="008512F9"/>
    <w:rsid w:val="00871257"/>
    <w:rsid w:val="00876B91"/>
    <w:rsid w:val="00882318"/>
    <w:rsid w:val="00886820"/>
    <w:rsid w:val="00887D47"/>
    <w:rsid w:val="008A2A33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3470"/>
    <w:rsid w:val="009171C0"/>
    <w:rsid w:val="009212F7"/>
    <w:rsid w:val="00922E5C"/>
    <w:rsid w:val="009233B0"/>
    <w:rsid w:val="00936741"/>
    <w:rsid w:val="009477E1"/>
    <w:rsid w:val="00947AC9"/>
    <w:rsid w:val="009514BE"/>
    <w:rsid w:val="0095215D"/>
    <w:rsid w:val="0096750C"/>
    <w:rsid w:val="009741EA"/>
    <w:rsid w:val="009742C6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12F0D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56532"/>
    <w:rsid w:val="00A61298"/>
    <w:rsid w:val="00A64CE2"/>
    <w:rsid w:val="00A677F4"/>
    <w:rsid w:val="00A77FD5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4A2A"/>
    <w:rsid w:val="00AC2ABC"/>
    <w:rsid w:val="00AC7E09"/>
    <w:rsid w:val="00AD57A2"/>
    <w:rsid w:val="00AD7F3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61797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3899"/>
    <w:rsid w:val="00BB411C"/>
    <w:rsid w:val="00BB5208"/>
    <w:rsid w:val="00BC2F73"/>
    <w:rsid w:val="00BC705E"/>
    <w:rsid w:val="00BC736F"/>
    <w:rsid w:val="00BD3ED1"/>
    <w:rsid w:val="00C02B56"/>
    <w:rsid w:val="00C04DA6"/>
    <w:rsid w:val="00C1250E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5E28"/>
    <w:rsid w:val="00CD7C24"/>
    <w:rsid w:val="00CE23FB"/>
    <w:rsid w:val="00CE7AED"/>
    <w:rsid w:val="00CE7D10"/>
    <w:rsid w:val="00CF5A36"/>
    <w:rsid w:val="00CF701A"/>
    <w:rsid w:val="00D0063F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3778"/>
    <w:rsid w:val="00DC579B"/>
    <w:rsid w:val="00DD3E7C"/>
    <w:rsid w:val="00DE0D68"/>
    <w:rsid w:val="00DE34B6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4040"/>
    <w:rsid w:val="00E15A93"/>
    <w:rsid w:val="00E1797C"/>
    <w:rsid w:val="00E27A91"/>
    <w:rsid w:val="00E308BE"/>
    <w:rsid w:val="00E4124D"/>
    <w:rsid w:val="00E440E1"/>
    <w:rsid w:val="00E4615A"/>
    <w:rsid w:val="00E47B5E"/>
    <w:rsid w:val="00E558FA"/>
    <w:rsid w:val="00E55DD5"/>
    <w:rsid w:val="00E64376"/>
    <w:rsid w:val="00E72D4C"/>
    <w:rsid w:val="00E74376"/>
    <w:rsid w:val="00E83522"/>
    <w:rsid w:val="00E840AB"/>
    <w:rsid w:val="00E95CDF"/>
    <w:rsid w:val="00EB21E1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17CCD"/>
    <w:rsid w:val="00F26F6B"/>
    <w:rsid w:val="00F3286D"/>
    <w:rsid w:val="00F33094"/>
    <w:rsid w:val="00F411FE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A548D"/>
    <w:rsid w:val="00FA7896"/>
    <w:rsid w:val="00FB1FC9"/>
    <w:rsid w:val="00FB2CA3"/>
    <w:rsid w:val="00FB7A7C"/>
    <w:rsid w:val="00FD0924"/>
    <w:rsid w:val="00FD15E6"/>
    <w:rsid w:val="00FD4521"/>
    <w:rsid w:val="00FD4A88"/>
    <w:rsid w:val="00FD69B7"/>
    <w:rsid w:val="00FE0CDC"/>
    <w:rsid w:val="00FE15F7"/>
    <w:rsid w:val="00FE2096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00CE-E9B7-4B28-8701-A29D2A8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22</Pages>
  <Words>4087</Words>
  <Characters>32473</Characters>
  <Application>Microsoft Office Word</Application>
  <DocSecurity>0</DocSecurity>
  <Lines>270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36488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136</cp:revision>
  <cp:lastPrinted>2013-06-17T13:52:00Z</cp:lastPrinted>
  <dcterms:created xsi:type="dcterms:W3CDTF">2018-08-14T14:07:00Z</dcterms:created>
  <dcterms:modified xsi:type="dcterms:W3CDTF">2020-10-21T08:33:00Z</dcterms:modified>
</cp:coreProperties>
</file>