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867" w:rsidRDefault="00DA28A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633264" cy="7957097"/>
            <wp:effectExtent l="19050" t="0" r="5536" b="0"/>
            <wp:docPr id="5" name="Рисунок 3" descr="G:\Лиля сканы титулов\СКАНЫ ВСЕ\ММСб-17-2\Дёма Харченко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Дёма Харченко\Scan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6" cy="796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269456" cy="8855731"/>
            <wp:effectExtent l="19050" t="0" r="0" b="0"/>
            <wp:docPr id="3" name="Рисунок 2" descr="G:\Лиля сканы титулов\СКАНЫ ВСЕ\ММСб-17-2\Дёма Харченко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Дёма Харченко\Scan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52" cy="885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67" w:rsidRDefault="00C752DC">
      <w:pPr>
        <w:rPr>
          <w:sz w:val="0"/>
          <w:szCs w:val="0"/>
        </w:rPr>
      </w:pPr>
      <w:r>
        <w:br w:type="page"/>
      </w:r>
    </w:p>
    <w:p w:rsidR="00DA28AE" w:rsidRDefault="00DA28AE">
      <w:pPr>
        <w:rPr>
          <w:sz w:val="0"/>
          <w:szCs w:val="0"/>
          <w:lang w:val="ru-RU"/>
        </w:rPr>
      </w:pPr>
    </w:p>
    <w:p w:rsidR="00DA28AE" w:rsidRDefault="00DA28AE">
      <w:pPr>
        <w:rPr>
          <w:sz w:val="0"/>
          <w:szCs w:val="0"/>
          <w:lang w:val="ru-RU"/>
        </w:rPr>
      </w:pPr>
    </w:p>
    <w:p w:rsidR="00DA28AE" w:rsidRDefault="00DA28AE">
      <w:pPr>
        <w:rPr>
          <w:sz w:val="0"/>
          <w:szCs w:val="0"/>
          <w:lang w:val="ru-RU"/>
        </w:rPr>
      </w:pPr>
    </w:p>
    <w:p w:rsidR="00DA28AE" w:rsidRDefault="00DA28AE">
      <w:pPr>
        <w:rPr>
          <w:sz w:val="0"/>
          <w:szCs w:val="0"/>
          <w:lang w:val="ru-RU"/>
        </w:rPr>
      </w:pPr>
    </w:p>
    <w:p w:rsidR="00DA28AE" w:rsidRDefault="00DA28AE">
      <w:pPr>
        <w:rPr>
          <w:sz w:val="0"/>
          <w:szCs w:val="0"/>
          <w:lang w:val="ru-RU"/>
        </w:rPr>
      </w:pPr>
    </w:p>
    <w:p w:rsidR="00DA28AE" w:rsidRDefault="00DA28AE">
      <w:pPr>
        <w:rPr>
          <w:sz w:val="0"/>
          <w:szCs w:val="0"/>
          <w:lang w:val="ru-RU"/>
        </w:rPr>
      </w:pPr>
    </w:p>
    <w:p w:rsidR="001F0867" w:rsidRPr="00AF3A8A" w:rsidRDefault="00DA28A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1866"/>
            <wp:effectExtent l="19050" t="0" r="2540" b="0"/>
            <wp:docPr id="15" name="Рисунок 4" descr="G:\Лиля сканы титулов\СКАНЫ ВСЕ\ММСб-17-2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ля сканы титулов\СКАНЫ ВСЕ\ММСб-17-2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F0867" w:rsidRPr="00DA28AE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продуктов»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150301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закономерностей;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>
        <w:trPr>
          <w:trHeight w:hRule="exact" w:val="138"/>
        </w:trPr>
        <w:tc>
          <w:tcPr>
            <w:tcW w:w="1985" w:type="dxa"/>
          </w:tcPr>
          <w:p w:rsidR="001F0867" w:rsidRPr="00AF3A8A" w:rsidRDefault="001F0867" w:rsidP="007321C5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1F0867" w:rsidRPr="00AF3A8A" w:rsidRDefault="001F0867" w:rsidP="007321C5">
            <w:pPr>
              <w:ind w:firstLine="567"/>
              <w:rPr>
                <w:lang w:val="ru-RU"/>
              </w:rPr>
            </w:pPr>
          </w:p>
        </w:tc>
      </w:tr>
      <w:tr w:rsidR="001F0867" w:rsidRPr="00DA28A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1F08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1F0867" w:rsidRPr="00DA28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>
        <w:trPr>
          <w:trHeight w:hRule="exact" w:val="138"/>
        </w:trPr>
        <w:tc>
          <w:tcPr>
            <w:tcW w:w="1985" w:type="dxa"/>
          </w:tcPr>
          <w:p w:rsidR="001F0867" w:rsidRPr="00AF3A8A" w:rsidRDefault="001F0867" w:rsidP="007321C5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1F0867" w:rsidRPr="00AF3A8A" w:rsidRDefault="001F0867" w:rsidP="007321C5">
            <w:pPr>
              <w:ind w:firstLine="567"/>
              <w:rPr>
                <w:lang w:val="ru-RU"/>
              </w:rPr>
            </w:pPr>
          </w:p>
        </w:tc>
      </w:tr>
      <w:tr w:rsidR="001F0867" w:rsidRPr="00DA28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 w:rsidP="007321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продуктов»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F0867" w:rsidRPr="00DA28AE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Pr="00BC712A" w:rsidRDefault="00C752DC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BC7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1F0867" w:rsidRPr="00DA28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продукты, необходимые для применения в области моделирования процессов ОМД.</w:t>
            </w:r>
          </w:p>
        </w:tc>
      </w:tr>
      <w:tr w:rsidR="001F0867" w:rsidRPr="00DA28A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физико-математические методы моделирования процессов ОМД для проектирования изделий и технологических процессов в машиностроении с применением стандартных программных средств.</w:t>
            </w:r>
          </w:p>
        </w:tc>
      </w:tr>
      <w:tr w:rsidR="001F0867" w:rsidRPr="00DA28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новых и применения стандартных программных средств на базе физико-математических моделей области моделирования процессов ОМД.</w:t>
            </w:r>
          </w:p>
        </w:tc>
      </w:tr>
    </w:tbl>
    <w:p w:rsidR="001F0867" w:rsidRPr="00AF3A8A" w:rsidRDefault="00C752DC">
      <w:pPr>
        <w:rPr>
          <w:sz w:val="0"/>
          <w:szCs w:val="0"/>
          <w:lang w:val="ru-RU"/>
        </w:rPr>
      </w:pPr>
      <w:r w:rsidRPr="00AF3A8A">
        <w:rPr>
          <w:lang w:val="ru-RU"/>
        </w:rPr>
        <w:br w:type="page"/>
      </w:r>
    </w:p>
    <w:p w:rsidR="00935896" w:rsidRDefault="0093589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93589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15252" w:type="dxa"/>
        <w:tblCellMar>
          <w:left w:w="0" w:type="dxa"/>
          <w:right w:w="0" w:type="dxa"/>
        </w:tblCellMar>
        <w:tblLook w:val="04A0"/>
      </w:tblPr>
      <w:tblGrid>
        <w:gridCol w:w="4885"/>
        <w:gridCol w:w="358"/>
        <w:gridCol w:w="514"/>
        <w:gridCol w:w="495"/>
        <w:gridCol w:w="802"/>
        <w:gridCol w:w="601"/>
        <w:gridCol w:w="3434"/>
        <w:gridCol w:w="2093"/>
        <w:gridCol w:w="1417"/>
        <w:gridCol w:w="653"/>
      </w:tblGrid>
      <w:tr w:rsidR="00BC712A" w:rsidRPr="00DA28AE" w:rsidTr="00935896">
        <w:trPr>
          <w:trHeight w:hRule="exact" w:val="285"/>
        </w:trPr>
        <w:tc>
          <w:tcPr>
            <w:tcW w:w="15252" w:type="dxa"/>
            <w:gridSpan w:val="10"/>
          </w:tcPr>
          <w:p w:rsidR="00BC712A" w:rsidRPr="00E0323F" w:rsidRDefault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C712A" w:rsidRPr="00935896" w:rsidTr="00935896">
        <w:trPr>
          <w:trHeight w:hRule="exact" w:val="2403"/>
        </w:trPr>
        <w:tc>
          <w:tcPr>
            <w:tcW w:w="15252" w:type="dxa"/>
            <w:gridSpan w:val="10"/>
            <w:shd w:val="clear" w:color="000000" w:fill="FFFFFF"/>
          </w:tcPr>
          <w:p w:rsidR="00BC712A" w:rsidRPr="00E0323F" w:rsidRDefault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712A" w:rsidRPr="00E0323F" w:rsidRDefault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35896"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712A" w:rsidRPr="00E0323F" w:rsidRDefault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35896"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712A" w:rsidRPr="00E0323F" w:rsidRDefault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35896"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712A" w:rsidRPr="00E0323F" w:rsidRDefault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35896"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71,3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712A" w:rsidRPr="00E0323F" w:rsidRDefault="00BC712A" w:rsidP="00935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35896"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часы на контроль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35896"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5,7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35896" w:rsidRPr="00E0323F" w:rsidRDefault="009358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C712A" w:rsidRPr="00E0323F" w:rsidRDefault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35896" w:rsidRPr="00E0323F" w:rsidTr="00E0323F">
        <w:trPr>
          <w:gridAfter w:val="1"/>
          <w:wAfter w:w="653" w:type="dxa"/>
          <w:trHeight w:hRule="exact" w:val="1152"/>
        </w:trPr>
        <w:tc>
          <w:tcPr>
            <w:tcW w:w="4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35896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</w:t>
            </w:r>
            <w:r w:rsidR="00935896"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5896" w:rsidRPr="00E0323F" w:rsidTr="00E0323F">
        <w:trPr>
          <w:gridAfter w:val="1"/>
          <w:wAfter w:w="653" w:type="dxa"/>
          <w:trHeight w:hRule="exact" w:val="833"/>
        </w:trPr>
        <w:tc>
          <w:tcPr>
            <w:tcW w:w="4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23F" w:rsidRPr="00E0323F" w:rsidTr="00E0323F">
        <w:trPr>
          <w:gridAfter w:val="1"/>
          <w:wAfter w:w="653" w:type="dxa"/>
          <w:trHeight w:hRule="exact" w:val="908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720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изучение учебной литературы; подготовка к практическим занятиям; 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323F" w:rsidRPr="00E0323F" w:rsidTr="00E0323F">
        <w:trPr>
          <w:gridAfter w:val="1"/>
          <w:wAfter w:w="653" w:type="dxa"/>
          <w:trHeight w:hRule="exact" w:val="1547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03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конечных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недостатки.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основанные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методе.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обеспечение,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реализующее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720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5,2/5И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6E2E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изучение учебной литературы; подготовка к практическим занятиям; .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323F" w:rsidRPr="00E0323F" w:rsidTr="00E0323F">
        <w:trPr>
          <w:gridAfter w:val="1"/>
          <w:wAfter w:w="653" w:type="dxa"/>
          <w:trHeight w:hRule="exact" w:val="860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конечных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одномерном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двумерном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720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изучение учебной литературы; подготовка к практическим занятиям; 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E60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0323F" w:rsidRPr="00E0323F" w:rsidTr="00E0323F">
        <w:trPr>
          <w:gridAfter w:val="1"/>
          <w:wAfter w:w="653" w:type="dxa"/>
          <w:trHeight w:hRule="exact" w:val="1582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конечных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720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изучение учебной литературы;</w:t>
            </w:r>
          </w:p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домашнее задание №1;</w:t>
            </w:r>
          </w:p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подготовка аудиторной контрольной работе №1.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№1,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323F" w:rsidRPr="00E0323F" w:rsidTr="00E0323F">
        <w:trPr>
          <w:gridAfter w:val="1"/>
          <w:wAfter w:w="653" w:type="dxa"/>
          <w:trHeight w:hRule="exact" w:val="1419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реализующая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информацион-ную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720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5,2/5И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изучение учебной литературы; подготовка к практическим занятиям; решение задач, выполнение заданий.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заданий.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323F" w:rsidRPr="00E0323F" w:rsidTr="00E0323F">
        <w:trPr>
          <w:gridAfter w:val="1"/>
          <w:wAfter w:w="653" w:type="dxa"/>
          <w:trHeight w:hRule="exact" w:val="1553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720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изучение учебной литературы; подготовка к практическим занятиям; решение задач, выполнение заданий.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заданий.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323F" w:rsidRPr="00E0323F" w:rsidTr="00E0323F">
        <w:trPr>
          <w:gridAfter w:val="1"/>
          <w:wAfter w:w="653" w:type="dxa"/>
          <w:trHeight w:hRule="exact" w:val="1405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подсистемы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720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изучение учебной литературы; подготовка к практическим занятиям; решение задач, выполнение заданий.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заданий.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323F" w:rsidRPr="00E0323F" w:rsidTr="00E0323F">
        <w:trPr>
          <w:gridAfter w:val="1"/>
          <w:wAfter w:w="653" w:type="dxa"/>
          <w:trHeight w:hRule="exact" w:val="1553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0323F" w:rsidRPr="00E0323F" w:rsidRDefault="00E03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нижнего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(легкие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системы).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E0323F" w:rsidRPr="00E0323F" w:rsidRDefault="00E03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0323F" w:rsidRPr="00E0323F" w:rsidRDefault="00E03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(тяжелый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класс)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 w:rsidP="007208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5,2/5И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изучение учебной литературы;</w:t>
            </w:r>
          </w:p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домашнее задание №2;</w:t>
            </w:r>
          </w:p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подготовка аудиторной контрольной работе №2.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№2,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23F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5896" w:rsidRPr="00E0323F" w:rsidTr="00E0323F">
        <w:trPr>
          <w:gridAfter w:val="1"/>
          <w:wAfter w:w="653" w:type="dxa"/>
          <w:trHeight w:hRule="exact" w:val="1582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LS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DYNA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5,2/5И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935896"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изучение учебной литературы;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домашнее задание №3;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подготовка аудиторной контрольной работе №3.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№3,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5896" w:rsidRPr="00E0323F" w:rsidTr="00E0323F">
        <w:trPr>
          <w:gridAfter w:val="1"/>
          <w:wAfter w:w="653" w:type="dxa"/>
          <w:trHeight w:hRule="exact" w:val="1723"/>
        </w:trPr>
        <w:tc>
          <w:tcPr>
            <w:tcW w:w="4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935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10.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032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E0323F" w:rsidP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</w:t>
            </w:r>
            <w:r w:rsidR="00935896"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935896"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E03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8,3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изучение учебной литературы;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домашнее задание №3;</w:t>
            </w:r>
          </w:p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подготовка аудиторной контрольной работе №3.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№3,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E0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5896" w:rsidRPr="00E0323F" w:rsidTr="00E0323F">
        <w:trPr>
          <w:gridAfter w:val="1"/>
          <w:wAfter w:w="653" w:type="dxa"/>
          <w:trHeight w:hRule="exact" w:val="277"/>
        </w:trPr>
        <w:tc>
          <w:tcPr>
            <w:tcW w:w="5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E032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E0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r w:rsidRPr="00E0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семестр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52</w:t>
            </w:r>
            <w:r w:rsidRPr="00E0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52/20И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71,3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к зачету, экзамену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экзамен,зачёт</w:t>
            </w:r>
            <w:r w:rsidRPr="00E0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5896" w:rsidRPr="00E0323F" w:rsidTr="00E0323F">
        <w:trPr>
          <w:gridAfter w:val="1"/>
          <w:wAfter w:w="653" w:type="dxa"/>
          <w:trHeight w:hRule="exact" w:val="478"/>
        </w:trPr>
        <w:tc>
          <w:tcPr>
            <w:tcW w:w="5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E0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E0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r w:rsidRPr="00E0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52</w:t>
            </w:r>
            <w:r w:rsidRPr="00E03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935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52/20И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71,3</w:t>
            </w:r>
          </w:p>
        </w:tc>
        <w:tc>
          <w:tcPr>
            <w:tcW w:w="3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 w:rsidP="009358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323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к зачету, экзамену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зачет, экзамен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896" w:rsidRPr="00E0323F" w:rsidRDefault="009358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35896" w:rsidRDefault="00935896">
      <w:pPr>
        <w:sectPr w:rsidR="00935896" w:rsidSect="00935896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F08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F0867" w:rsidTr="00180FCE">
        <w:trPr>
          <w:trHeight w:hRule="exact" w:val="138"/>
        </w:trPr>
        <w:tc>
          <w:tcPr>
            <w:tcW w:w="9370" w:type="dxa"/>
          </w:tcPr>
          <w:p w:rsidR="001F0867" w:rsidRDefault="001F0867"/>
        </w:tc>
      </w:tr>
      <w:tr w:rsidR="001F0867" w:rsidRPr="00DA28AE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F3A8A">
              <w:rPr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F3A8A">
              <w:rPr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проектного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F3A8A">
              <w:rPr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E2E65">
              <w:rPr>
                <w:b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(меж-групповой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AF3A8A">
              <w:rPr>
                <w:lang w:val="ru-RU"/>
              </w:rPr>
              <w:t xml:space="preserve"> </w:t>
            </w:r>
          </w:p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 w:rsidTr="00180FCE">
        <w:trPr>
          <w:trHeight w:hRule="exact" w:val="277"/>
        </w:trPr>
        <w:tc>
          <w:tcPr>
            <w:tcW w:w="9370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</w:tr>
      <w:tr w:rsidR="001F0867" w:rsidRPr="00DA28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6E2E65" w:rsidRDefault="00C752DC" w:rsidP="006E2E6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6E2E65">
        <w:rPr>
          <w:rStyle w:val="FontStyle16"/>
          <w:b w:val="0"/>
          <w:sz w:val="24"/>
          <w:szCs w:val="24"/>
          <w:lang w:val="ru-RU"/>
        </w:rPr>
        <w:t>Моделирование процессов обработки металлов давлением с использованием современных программных продуктов</w:t>
      </w:r>
      <w:r w:rsidRPr="006E2E65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задач, подготовку рефератов. 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Реферат.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Подготовьте обзор на тему (примерные темы): 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Моделирование образования дефектов при горячей объемной штамповке в пакете программ </w:t>
      </w:r>
      <w:r w:rsidRPr="006E2E65">
        <w:rPr>
          <w:rFonts w:ascii="Times New Roman" w:hAnsi="Times New Roman" w:cs="Times New Roman"/>
          <w:sz w:val="24"/>
          <w:szCs w:val="24"/>
        </w:rPr>
        <w:t>Deform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Pr="006E2E65">
        <w:rPr>
          <w:rFonts w:ascii="Times New Roman" w:hAnsi="Times New Roman" w:cs="Times New Roman"/>
          <w:sz w:val="24"/>
          <w:szCs w:val="24"/>
        </w:rPr>
        <w:t>D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Снижение размерности задач, на примере листовой штамповки в  </w:t>
      </w:r>
      <w:r w:rsidRPr="006E2E65">
        <w:rPr>
          <w:rFonts w:ascii="Times New Roman" w:hAnsi="Times New Roman" w:cs="Times New Roman"/>
          <w:sz w:val="24"/>
          <w:szCs w:val="24"/>
        </w:rPr>
        <w:t>Deform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6E2E65">
        <w:rPr>
          <w:rFonts w:ascii="Times New Roman" w:hAnsi="Times New Roman" w:cs="Times New Roman"/>
          <w:sz w:val="24"/>
          <w:szCs w:val="24"/>
        </w:rPr>
        <w:t>D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Моделирование технологического процесса сортовой прокатки в </w:t>
      </w:r>
      <w:r w:rsidRPr="006E2E65">
        <w:rPr>
          <w:rFonts w:ascii="Times New Roman" w:hAnsi="Times New Roman" w:cs="Times New Roman"/>
          <w:sz w:val="24"/>
          <w:szCs w:val="24"/>
        </w:rPr>
        <w:t>QForm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>и т.д.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pStyle w:val="a5"/>
        <w:tabs>
          <w:tab w:val="left" w:pos="409"/>
          <w:tab w:val="left" w:pos="993"/>
        </w:tabs>
        <w:spacing w:after="0"/>
        <w:rPr>
          <w:rStyle w:val="11"/>
          <w:b/>
          <w:bCs/>
          <w:color w:val="000000"/>
          <w:sz w:val="24"/>
          <w:szCs w:val="24"/>
        </w:rPr>
      </w:pPr>
      <w:r w:rsidRPr="006E2E65">
        <w:rPr>
          <w:rStyle w:val="11"/>
          <w:b/>
          <w:bCs/>
          <w:color w:val="000000"/>
          <w:sz w:val="24"/>
          <w:szCs w:val="24"/>
        </w:rPr>
        <w:t>Задачи для самостоятельного решения.</w:t>
      </w:r>
    </w:p>
    <w:p w:rsidR="00180FCE" w:rsidRPr="006E2E65" w:rsidRDefault="00180FCE" w:rsidP="006E2E65">
      <w:pPr>
        <w:pStyle w:val="a5"/>
        <w:tabs>
          <w:tab w:val="left" w:pos="409"/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>1.</w:t>
      </w:r>
      <w:r w:rsidRPr="006E2E65">
        <w:rPr>
          <w:rStyle w:val="11"/>
          <w:color w:val="000000"/>
          <w:sz w:val="24"/>
          <w:szCs w:val="24"/>
        </w:rPr>
        <w:t xml:space="preserve"> Получите смешанную форму зависимостей между силами и перемещениями для балочного элемента (см. (2.3)).</w:t>
      </w:r>
    </w:p>
    <w:p w:rsidR="00180FCE" w:rsidRPr="006E2E65" w:rsidRDefault="00180FCE" w:rsidP="006E2E65">
      <w:pPr>
        <w:pStyle w:val="a5"/>
        <w:tabs>
          <w:tab w:val="left" w:pos="399"/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>2.</w:t>
      </w:r>
      <w:r w:rsidRPr="006E2E65">
        <w:rPr>
          <w:rStyle w:val="11"/>
          <w:color w:val="000000"/>
          <w:sz w:val="24"/>
          <w:szCs w:val="24"/>
        </w:rPr>
        <w:t xml:space="preserve">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43225" cy="1704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 xml:space="preserve">3. </w:t>
      </w:r>
      <w:r w:rsidRPr="006E2E65">
        <w:rPr>
          <w:rStyle w:val="11"/>
          <w:color w:val="000000"/>
          <w:sz w:val="24"/>
          <w:szCs w:val="24"/>
        </w:rPr>
        <w:t>Ниже вписана матрица податливости для треугольного пластинчатого эле</w:t>
      </w:r>
      <w:r w:rsidRPr="006E2E65">
        <w:rPr>
          <w:rStyle w:val="11"/>
          <w:color w:val="000000"/>
          <w:sz w:val="24"/>
          <w:szCs w:val="24"/>
        </w:rPr>
        <w:softHyphen/>
        <w:t>мента, находящегося в плоском напряженном состоянии (рис. Р2.3).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</w:r>
    </w:p>
    <w:p w:rsidR="00180FCE" w:rsidRPr="006E2E65" w:rsidRDefault="00180FCE" w:rsidP="007321C5">
      <w:pPr>
        <w:pStyle w:val="a5"/>
        <w:tabs>
          <w:tab w:val="left" w:pos="993"/>
        </w:tabs>
        <w:spacing w:after="0"/>
        <w:jc w:val="center"/>
      </w:pPr>
      <w:r w:rsidRPr="006E2E65">
        <w:rPr>
          <w:noProof/>
        </w:rPr>
        <w:drawing>
          <wp:inline distT="0" distB="0" distL="0" distR="0">
            <wp:extent cx="3933825" cy="76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E65">
        <w:rPr>
          <w:noProof/>
        </w:rPr>
        <w:drawing>
          <wp:inline distT="0" distB="0" distL="0" distR="0">
            <wp:extent cx="3933825" cy="1743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</w:p>
    <w:p w:rsidR="006E2E65" w:rsidRDefault="006E2E65" w:rsidP="007321C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19775" cy="2790825"/>
            <wp:effectExtent l="19050" t="0" r="9525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CE" w:rsidRPr="007321C5" w:rsidRDefault="00180FCE" w:rsidP="006E2E6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321C5">
        <w:rPr>
          <w:rStyle w:val="11"/>
          <w:b/>
          <w:bCs/>
          <w:color w:val="000000"/>
          <w:sz w:val="24"/>
          <w:szCs w:val="24"/>
          <w:lang w:val="ru-RU"/>
        </w:rPr>
        <w:t xml:space="preserve">Рис. 5.4. </w:t>
      </w:r>
      <w:r w:rsidRPr="007321C5">
        <w:rPr>
          <w:rStyle w:val="11"/>
          <w:color w:val="000000"/>
          <w:sz w:val="24"/>
          <w:szCs w:val="24"/>
          <w:lang w:val="ru-RU"/>
        </w:rPr>
        <w:t>Матрица жесткости изотропного плоско-напряженного треугольного элемента с постоянной деформацией внутри элемента.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 xml:space="preserve">4. </w:t>
      </w:r>
      <w:r w:rsidRPr="006E2E65">
        <w:rPr>
          <w:rStyle w:val="11"/>
          <w:color w:val="000000"/>
          <w:sz w:val="24"/>
          <w:szCs w:val="24"/>
        </w:rPr>
        <w:t>Ниже приводится матрица податливости для треугольного элемента при —о Докажите, что величина дополнительной энергии деформации сов</w:t>
      </w:r>
      <w:r w:rsidRPr="006E2E65">
        <w:rPr>
          <w:rStyle w:val="11"/>
          <w:color w:val="000000"/>
          <w:sz w:val="24"/>
          <w:szCs w:val="24"/>
        </w:rPr>
        <w:softHyphen/>
        <w:t>падает с аналогичной энергией, отвечающей матрице податливости в задаче 2.3.</w:t>
      </w:r>
    </w:p>
    <w:p w:rsidR="00180FCE" w:rsidRPr="006E2E65" w:rsidRDefault="00180FCE" w:rsidP="007321C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05475" cy="1362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394"/>
          <w:tab w:val="left" w:pos="993"/>
        </w:tabs>
        <w:spacing w:after="0"/>
      </w:pPr>
      <w:r w:rsidRPr="006E2E65">
        <w:rPr>
          <w:rStyle w:val="11"/>
          <w:color w:val="000000"/>
          <w:sz w:val="24"/>
          <w:szCs w:val="24"/>
        </w:rPr>
        <w:t>5. Матрицу податливости консольной балки, изображенной на рис. 2.8(</w:t>
      </w:r>
      <w:r w:rsidRPr="006E2E65">
        <w:rPr>
          <w:rStyle w:val="11"/>
          <w:color w:val="000000"/>
          <w:sz w:val="24"/>
          <w:szCs w:val="24"/>
          <w:lang w:val="en-US"/>
        </w:rPr>
        <w:t>c</w:t>
      </w:r>
      <w:r w:rsidRPr="006E2E65">
        <w:rPr>
          <w:rStyle w:val="11"/>
          <w:color w:val="000000"/>
          <w:sz w:val="24"/>
          <w:szCs w:val="24"/>
        </w:rPr>
        <w:t xml:space="preserve">), можно модифицировать так, чтобы учесть эффект влияния поперечных сдвиговых деформаций. Это можно осуществить путем прибавления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L</w:t>
      </w:r>
      <w:r w:rsidRPr="006E2E65">
        <w:rPr>
          <w:rStyle w:val="11"/>
          <w:i/>
          <w:iCs/>
          <w:color w:val="000000"/>
          <w:sz w:val="24"/>
          <w:szCs w:val="24"/>
        </w:rPr>
        <w:t>/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A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  <w:lang w:val="en-US"/>
        </w:rPr>
        <w:t>S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G</w:t>
      </w:r>
      <w:r w:rsidRPr="006E2E65">
        <w:rPr>
          <w:rStyle w:val="11"/>
          <w:color w:val="000000"/>
          <w:sz w:val="24"/>
          <w:szCs w:val="24"/>
        </w:rPr>
        <w:t xml:space="preserve"> коэффициентам податливости, связывающим </w:t>
      </w:r>
      <w:r w:rsidRPr="006E2E65">
        <w:rPr>
          <w:rStyle w:val="11"/>
          <w:color w:val="000000"/>
          <w:sz w:val="24"/>
          <w:szCs w:val="24"/>
          <w:lang w:val="en-US"/>
        </w:rPr>
        <w:t>ω</w:t>
      </w:r>
      <w:r w:rsidRPr="006E2E65">
        <w:rPr>
          <w:rStyle w:val="11"/>
          <w:color w:val="000000"/>
          <w:sz w:val="24"/>
          <w:szCs w:val="24"/>
          <w:vertAlign w:val="subscript"/>
        </w:rPr>
        <w:t xml:space="preserve">1 </w:t>
      </w:r>
      <w:r w:rsidRPr="006E2E65">
        <w:rPr>
          <w:rStyle w:val="11"/>
          <w:color w:val="000000"/>
          <w:sz w:val="24"/>
          <w:szCs w:val="24"/>
        </w:rPr>
        <w:t xml:space="preserve">и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F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  <w:lang w:val="en-US"/>
        </w:rPr>
        <w:t>Z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</w:rPr>
        <w:t>1</w:t>
      </w:r>
      <w:r w:rsidRPr="006E2E65">
        <w:rPr>
          <w:rStyle w:val="11"/>
          <w:color w:val="000000"/>
          <w:sz w:val="24"/>
          <w:szCs w:val="24"/>
        </w:rPr>
        <w:t xml:space="preserve">, т. е. </w:t>
      </w:r>
      <w:r w:rsidRPr="006E2E65">
        <w:rPr>
          <w:rStyle w:val="11"/>
          <w:i/>
          <w:iCs/>
          <w:color w:val="000000"/>
          <w:sz w:val="24"/>
          <w:szCs w:val="24"/>
        </w:rPr>
        <w:t>[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f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</w:rPr>
        <w:t>11</w:t>
      </w:r>
      <w:r w:rsidRPr="006E2E65">
        <w:rPr>
          <w:rStyle w:val="11"/>
          <w:i/>
          <w:iCs/>
          <w:color w:val="000000"/>
          <w:sz w:val="24"/>
          <w:szCs w:val="24"/>
        </w:rPr>
        <w:t>=(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L</w:t>
      </w:r>
      <w:r w:rsidRPr="006E2E65">
        <w:rPr>
          <w:rStyle w:val="11"/>
          <w:i/>
          <w:iCs/>
          <w:color w:val="000000"/>
          <w:sz w:val="24"/>
          <w:szCs w:val="24"/>
          <w:vertAlign w:val="superscript"/>
        </w:rPr>
        <w:t>3</w:t>
      </w:r>
      <w:r w:rsidRPr="006E2E65">
        <w:rPr>
          <w:rStyle w:val="11"/>
          <w:i/>
          <w:iCs/>
          <w:color w:val="000000"/>
          <w:sz w:val="24"/>
          <w:szCs w:val="24"/>
        </w:rPr>
        <w:t>/3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EI</w:t>
      </w:r>
      <w:r w:rsidRPr="006E2E65">
        <w:rPr>
          <w:rStyle w:val="11"/>
          <w:i/>
          <w:iCs/>
          <w:color w:val="000000"/>
          <w:sz w:val="24"/>
          <w:szCs w:val="24"/>
        </w:rPr>
        <w:t xml:space="preserve">+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L</w:t>
      </w:r>
      <w:r w:rsidRPr="006E2E65">
        <w:rPr>
          <w:rStyle w:val="11"/>
          <w:i/>
          <w:iCs/>
          <w:color w:val="000000"/>
          <w:sz w:val="24"/>
          <w:szCs w:val="24"/>
        </w:rPr>
        <w:t>/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A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  <w:lang w:val="en-US"/>
        </w:rPr>
        <w:t>S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G</w:t>
      </w:r>
      <w:r w:rsidRPr="006E2E65">
        <w:rPr>
          <w:rStyle w:val="11"/>
          <w:i/>
          <w:iCs/>
          <w:color w:val="000000"/>
          <w:sz w:val="24"/>
          <w:szCs w:val="24"/>
        </w:rPr>
        <w:t>)]</w:t>
      </w:r>
      <w:r w:rsidRPr="006E2E65">
        <w:rPr>
          <w:rStyle w:val="11"/>
          <w:color w:val="000000"/>
          <w:sz w:val="24"/>
          <w:szCs w:val="24"/>
        </w:rPr>
        <w:t xml:space="preserve">, где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A</w:t>
      </w:r>
      <w:r w:rsidRPr="006E2E65">
        <w:rPr>
          <w:rStyle w:val="11"/>
          <w:i/>
          <w:iCs/>
          <w:color w:val="000000"/>
          <w:sz w:val="24"/>
          <w:szCs w:val="24"/>
          <w:vertAlign w:val="subscript"/>
          <w:lang w:val="en-US"/>
        </w:rPr>
        <w:t>S</w:t>
      </w:r>
      <w:r w:rsidRPr="006E2E65">
        <w:rPr>
          <w:rStyle w:val="11"/>
          <w:color w:val="000000"/>
          <w:sz w:val="24"/>
          <w:szCs w:val="24"/>
        </w:rPr>
        <w:t>— эф</w:t>
      </w:r>
      <w:r w:rsidRPr="006E2E65">
        <w:rPr>
          <w:rStyle w:val="11"/>
          <w:color w:val="000000"/>
          <w:sz w:val="24"/>
          <w:szCs w:val="24"/>
        </w:rPr>
        <w:softHyphen/>
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</w:r>
      <w:r w:rsidRPr="006E2E65">
        <w:rPr>
          <w:rStyle w:val="11"/>
          <w:color w:val="000000"/>
          <w:sz w:val="24"/>
          <w:szCs w:val="24"/>
        </w:rPr>
        <w:softHyphen/>
        <w:t xml:space="preserve">гового усилия, что и получаемое по балочной теории распределение сдвиговых напряжений в реальном поперечном сечении), </w:t>
      </w:r>
      <w:r w:rsidRPr="006E2E65">
        <w:rPr>
          <w:rStyle w:val="11"/>
          <w:color w:val="000000"/>
          <w:sz w:val="24"/>
          <w:szCs w:val="24"/>
          <w:lang w:val="en-US"/>
        </w:rPr>
        <w:t>a</w:t>
      </w:r>
      <w:r w:rsidRPr="006E2E65">
        <w:rPr>
          <w:rStyle w:val="11"/>
          <w:color w:val="000000"/>
          <w:sz w:val="24"/>
          <w:szCs w:val="24"/>
        </w:rPr>
        <w:t xml:space="preserve"> </w:t>
      </w:r>
      <w:r w:rsidRPr="006E2E65">
        <w:rPr>
          <w:rStyle w:val="11"/>
          <w:i/>
          <w:iCs/>
          <w:color w:val="000000"/>
          <w:sz w:val="24"/>
          <w:szCs w:val="24"/>
          <w:lang w:val="en-US"/>
        </w:rPr>
        <w:t>G</w:t>
      </w:r>
      <w:r w:rsidRPr="006E2E65">
        <w:rPr>
          <w:rStyle w:val="11"/>
          <w:i/>
          <w:iCs/>
          <w:color w:val="000000"/>
          <w:sz w:val="24"/>
          <w:szCs w:val="24"/>
        </w:rPr>
        <w:t xml:space="preserve"> </w:t>
      </w:r>
      <w:r w:rsidRPr="006E2E65">
        <w:rPr>
          <w:rStyle w:val="11"/>
          <w:color w:val="000000"/>
          <w:sz w:val="24"/>
          <w:szCs w:val="24"/>
        </w:rPr>
        <w:t>— модуль сдвига. Вычислите соответствующую матрицу жесткости элемента.</w:t>
      </w:r>
    </w:p>
    <w:p w:rsidR="00180FCE" w:rsidRPr="006E2E65" w:rsidRDefault="00180FCE" w:rsidP="006E2E65">
      <w:pPr>
        <w:pStyle w:val="a5"/>
        <w:tabs>
          <w:tab w:val="left" w:pos="394"/>
          <w:tab w:val="left" w:pos="993"/>
        </w:tabs>
        <w:spacing w:after="0"/>
      </w:pPr>
      <w:r w:rsidRPr="006E2E65">
        <w:rPr>
          <w:rStyle w:val="11"/>
          <w:b/>
          <w:bCs/>
          <w:color w:val="000000"/>
          <w:sz w:val="24"/>
          <w:szCs w:val="24"/>
        </w:rPr>
        <w:t>6.</w:t>
      </w:r>
      <w:r w:rsidRPr="006E2E65">
        <w:rPr>
          <w:rStyle w:val="11"/>
          <w:color w:val="000000"/>
          <w:sz w:val="24"/>
          <w:szCs w:val="24"/>
        </w:rPr>
        <w:t xml:space="preserve"> Матрица податливости искривленной балки, нагруженной в ее плоскости, приведена на рис. Р2.6. Постройте матрицу жесткости элемента.</w:t>
      </w:r>
    </w:p>
    <w:p w:rsidR="00180FCE" w:rsidRPr="006E2E65" w:rsidRDefault="00180FCE" w:rsidP="007321C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57625" cy="2409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  <w:rPr>
          <w:rStyle w:val="11"/>
          <w:color w:val="000000"/>
          <w:sz w:val="24"/>
          <w:szCs w:val="24"/>
        </w:rPr>
      </w:pPr>
      <w:r w:rsidRPr="006E2E65">
        <w:rPr>
          <w:rStyle w:val="11"/>
          <w:color w:val="000000"/>
          <w:sz w:val="24"/>
          <w:szCs w:val="24"/>
        </w:rPr>
        <w:lastRenderedPageBreak/>
        <w:t>7. Постройте матрицу [</w:t>
      </w:r>
      <w:r w:rsidRPr="006E2E65">
        <w:rPr>
          <w:rStyle w:val="11"/>
          <w:color w:val="000000"/>
          <w:sz w:val="24"/>
          <w:szCs w:val="24"/>
          <w:lang w:val="en-US"/>
        </w:rPr>
        <w:t>R</w:t>
      </w:r>
      <w:r w:rsidRPr="006E2E65">
        <w:rPr>
          <w:rStyle w:val="11"/>
          <w:color w:val="000000"/>
          <w:sz w:val="24"/>
          <w:szCs w:val="24"/>
        </w:rPr>
        <w:t>], отвечающую равновесию изогнутого балочного эле</w:t>
      </w:r>
      <w:r w:rsidRPr="006E2E65">
        <w:rPr>
          <w:rStyle w:val="11"/>
          <w:color w:val="000000"/>
          <w:sz w:val="24"/>
          <w:szCs w:val="24"/>
        </w:rPr>
        <w:softHyphen/>
        <w:t xml:space="preserve">мента, лежащего в плоскости </w:t>
      </w:r>
      <w:r w:rsidRPr="006E2E65">
        <w:rPr>
          <w:rStyle w:val="11"/>
          <w:i/>
          <w:iCs/>
          <w:color w:val="000000"/>
          <w:sz w:val="24"/>
          <w:szCs w:val="24"/>
        </w:rPr>
        <w:t>х — у,</w:t>
      </w:r>
      <w:r w:rsidRPr="006E2E65">
        <w:rPr>
          <w:rStyle w:val="11"/>
          <w:color w:val="000000"/>
          <w:sz w:val="24"/>
          <w:szCs w:val="24"/>
        </w:rPr>
        <w:t xml:space="preserve"> как показано на рис. Р2.7.</w:t>
      </w:r>
    </w:p>
    <w:p w:rsidR="00180FCE" w:rsidRPr="006E2E65" w:rsidRDefault="00180FCE" w:rsidP="007321C5">
      <w:pPr>
        <w:pStyle w:val="a5"/>
        <w:tabs>
          <w:tab w:val="left" w:pos="993"/>
        </w:tabs>
        <w:spacing w:after="0"/>
        <w:jc w:val="center"/>
      </w:pPr>
      <w:r w:rsidRPr="006E2E65">
        <w:rPr>
          <w:noProof/>
        </w:rPr>
        <w:drawing>
          <wp:inline distT="0" distB="0" distL="0" distR="0">
            <wp:extent cx="3790950" cy="1362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b/>
          <w:bCs/>
        </w:rPr>
        <w:t>8.</w:t>
      </w:r>
      <w:r w:rsidRPr="006E2E65">
        <w:tab/>
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b/>
          <w:bCs/>
        </w:rPr>
        <w:t>9.</w:t>
      </w:r>
      <w:r w:rsidRPr="006E2E65">
        <w:tab/>
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b/>
          <w:bCs/>
        </w:rPr>
        <w:t>10.</w:t>
      </w:r>
      <w:r w:rsidRPr="006E2E65">
        <w:tab/>
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</w:r>
    </w:p>
    <w:p w:rsidR="00180FCE" w:rsidRPr="006E2E65" w:rsidRDefault="00180FCE" w:rsidP="006E2E65">
      <w:pPr>
        <w:pStyle w:val="a5"/>
        <w:tabs>
          <w:tab w:val="left" w:pos="993"/>
        </w:tabs>
        <w:spacing w:after="0"/>
      </w:pPr>
      <w:r w:rsidRPr="006E2E65">
        <w:rPr>
          <w:b/>
          <w:bCs/>
        </w:rPr>
        <w:t>11.</w:t>
      </w:r>
      <w:r w:rsidRPr="006E2E65">
        <w:tab/>
        <w:t xml:space="preserve">На рис. P2.11 приведена матрица жесткости трехузлового стержневого элемента. Осуществите конденсацию этого представления и получите систему уравнений жесткости для </w:t>
      </w:r>
      <w:r w:rsidRPr="006E2E65">
        <w:rPr>
          <w:i/>
          <w:iCs/>
          <w:lang w:val="en-US"/>
        </w:rPr>
        <w:t>u</w:t>
      </w:r>
      <w:r w:rsidRPr="006E2E65">
        <w:t xml:space="preserve">, и </w:t>
      </w:r>
      <w:r w:rsidRPr="006E2E65">
        <w:rPr>
          <w:i/>
          <w:iCs/>
          <w:lang w:val="en-US"/>
        </w:rPr>
        <w:t>u</w:t>
      </w:r>
      <w:r w:rsidRPr="006E2E65">
        <w:rPr>
          <w:i/>
          <w:iCs/>
          <w:vertAlign w:val="subscript"/>
        </w:rPr>
        <w:t>3</w:t>
      </w:r>
      <w:r w:rsidRPr="006E2E65">
        <w:t>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7321C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10000" cy="133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12.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Матрица жесткости треугольного пластинчатого элемента, находящегося в плоском напряженном состоянии, задана в координатных осях (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х', у'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), причем 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{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}=(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]{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}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>, где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81200" cy="257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Для изображенного на рис. Р2.12 элемента постройте матрицу преобразования к осям 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', 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', </w:t>
      </w:r>
      <w:r w:rsidRPr="006E2E65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')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глобальной системы координат.</w:t>
      </w:r>
    </w:p>
    <w:p w:rsidR="00180FCE" w:rsidRPr="006E2E65" w:rsidRDefault="00180FCE" w:rsidP="007321C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81475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13.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ab/>
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14.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ab/>
        <w:t>Докажите закон Бетти, разбивая матрицу податливости конструкции и используя теорему взаимности.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15.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ab/>
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16.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Матрица жесткости стержневого элемента [</w:t>
      </w:r>
      <w:r w:rsidRPr="006E2E65">
        <w:rPr>
          <w:rFonts w:ascii="Times New Roman" w:hAnsi="Times New Roman" w:cs="Times New Roman"/>
          <w:sz w:val="24"/>
          <w:szCs w:val="24"/>
        </w:rPr>
        <w:t>k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] построена в ортогональных осях х и у и должна быть преобразована к косоугольной системе координат </w:t>
      </w:r>
      <w:r w:rsidRPr="006E2E65">
        <w:rPr>
          <w:rFonts w:ascii="Times New Roman" w:hAnsi="Times New Roman" w:cs="Times New Roman"/>
          <w:i/>
          <w:iCs/>
          <w:sz w:val="24"/>
          <w:szCs w:val="24"/>
          <w:lang w:val="ru-RU"/>
        </w:rPr>
        <w:t>х', у'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E2E65">
        <w:rPr>
          <w:rFonts w:ascii="Times New Roman" w:hAnsi="Times New Roman" w:cs="Times New Roman"/>
          <w:sz w:val="24"/>
          <w:szCs w:val="24"/>
        </w:rPr>
        <w:t>Постройте преобразованную матрицу жесткости.</w:t>
      </w:r>
    </w:p>
    <w:p w:rsidR="00180FCE" w:rsidRPr="006E2E65" w:rsidRDefault="00180FCE" w:rsidP="007321C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86175" cy="1914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Ознакомление с пакетами 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QForm</w:t>
      </w: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Deform</w:t>
      </w: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3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Сделать постановку задачи 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QForm</w:t>
      </w: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/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Deform</w:t>
      </w: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3</w:t>
      </w:r>
      <w:r w:rsidRPr="006E2E6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для модели технологического процесса изготовления … используя чертежи. Вывести результаты.</w:t>
      </w:r>
    </w:p>
    <w:p w:rsidR="00180FCE" w:rsidRPr="006E2E65" w:rsidRDefault="00180FCE" w:rsidP="007321C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95500" cy="139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52625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7321C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9065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E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81175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80FCE" w:rsidRPr="006E2E65" w:rsidRDefault="00180FCE" w:rsidP="006E2E65">
      <w:pPr>
        <w:pStyle w:val="Default"/>
        <w:tabs>
          <w:tab w:val="left" w:pos="993"/>
        </w:tabs>
        <w:ind w:firstLine="567"/>
        <w:rPr>
          <w:b/>
          <w:bCs/>
        </w:rPr>
      </w:pPr>
      <w:r w:rsidRPr="006E2E65">
        <w:rPr>
          <w:b/>
          <w:bCs/>
        </w:rPr>
        <w:t>Темы для подготовки к зачету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1.</w:t>
      </w:r>
      <w:r w:rsidRPr="006E2E65">
        <w:tab/>
        <w:t xml:space="preserve">Цели и задачи моделирования ОМД с использованием программных продуктов. 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2.</w:t>
      </w:r>
      <w:r w:rsidRPr="006E2E65">
        <w:tab/>
        <w:t xml:space="preserve"> Метод конечных элементов.  Преимущества и недостатки. История развития метода. Системы анализа, основанные на методе. Программное обеспечение, реализующее метод 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3.</w:t>
      </w:r>
      <w:r w:rsidRPr="006E2E65">
        <w:tab/>
        <w:t xml:space="preserve"> Метод конечных элементов. Иллюстрация метода на одномерном примере, двумерном примере.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4.</w:t>
      </w:r>
      <w:r w:rsidRPr="006E2E65">
        <w:tab/>
        <w:t xml:space="preserve"> Метод конечных элементов. Идея метода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5.</w:t>
      </w:r>
      <w:r w:rsidRPr="006E2E65">
        <w:tab/>
        <w:t xml:space="preserve"> Система автоматизированного проектирования — автоматизированная система, реализующая информационную технологию выполнения функций проектирования.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6.</w:t>
      </w:r>
      <w:r w:rsidRPr="006E2E65">
        <w:tab/>
        <w:t>Особенности  закономерности математического моделирования процессов ОМД с использованием программных продуктов.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7.</w:t>
      </w:r>
      <w:r w:rsidRPr="006E2E65">
        <w:tab/>
        <w:t>Состав и структура САПР по ГОСТ, подсистемы САПР, компоненты и обеспечение САПР, Классификация САПР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8.</w:t>
      </w:r>
      <w:r w:rsidRPr="006E2E65">
        <w:tab/>
        <w:t xml:space="preserve">База </w:t>
      </w:r>
      <w:r w:rsidRPr="006E2E65">
        <w:rPr>
          <w:lang w:val="en-US"/>
        </w:rPr>
        <w:t>CAD</w:t>
      </w:r>
      <w:r w:rsidRPr="006E2E65">
        <w:t>/</w:t>
      </w:r>
      <w:r w:rsidRPr="006E2E65">
        <w:rPr>
          <w:lang w:val="en-US"/>
        </w:rPr>
        <w:t>CAM</w:t>
      </w:r>
      <w:r w:rsidRPr="006E2E65">
        <w:t>/</w:t>
      </w:r>
      <w:r w:rsidRPr="006E2E65">
        <w:rPr>
          <w:lang w:val="en-US"/>
        </w:rPr>
        <w:t>CAE</w:t>
      </w:r>
      <w:r w:rsidRPr="006E2E65">
        <w:t xml:space="preserve"> систем.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lastRenderedPageBreak/>
        <w:t>9.</w:t>
      </w:r>
      <w:r w:rsidRPr="006E2E65">
        <w:tab/>
        <w:t xml:space="preserve">Особенности применение пакетов </w:t>
      </w:r>
      <w:r w:rsidRPr="006E2E65">
        <w:rPr>
          <w:lang w:val="en-US"/>
        </w:rPr>
        <w:t>LS</w:t>
      </w:r>
      <w:r w:rsidRPr="006E2E65">
        <w:t xml:space="preserve"> </w:t>
      </w:r>
      <w:r w:rsidRPr="006E2E65">
        <w:rPr>
          <w:lang w:val="en-US"/>
        </w:rPr>
        <w:t>DYNA</w:t>
      </w:r>
      <w:r w:rsidRPr="006E2E65">
        <w:t xml:space="preserve">, </w:t>
      </w:r>
      <w:r w:rsidRPr="006E2E65">
        <w:rPr>
          <w:lang w:val="en-US"/>
        </w:rPr>
        <w:t>Deform</w:t>
      </w:r>
      <w:r w:rsidRPr="006E2E65">
        <w:t>-3</w:t>
      </w:r>
      <w:r w:rsidRPr="006E2E65">
        <w:rPr>
          <w:lang w:val="en-US"/>
        </w:rPr>
        <w:t>D</w:t>
      </w:r>
      <w:r w:rsidRPr="006E2E65">
        <w:t xml:space="preserve">, </w:t>
      </w:r>
      <w:r w:rsidRPr="006E2E65">
        <w:rPr>
          <w:lang w:val="en-US"/>
        </w:rPr>
        <w:t>QForm</w:t>
      </w:r>
      <w:r w:rsidRPr="006E2E65">
        <w:t xml:space="preserve"> для моделирование процессов ОМД в задачах методами математического моделирования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10.</w:t>
      </w:r>
      <w:r w:rsidRPr="006E2E65">
        <w:tab/>
        <w:t xml:space="preserve">Применение пакета </w:t>
      </w:r>
      <w:r w:rsidRPr="006E2E65">
        <w:rPr>
          <w:lang w:val="en-US"/>
        </w:rPr>
        <w:t>QForm</w:t>
      </w:r>
      <w:r w:rsidRPr="006E2E65">
        <w:t xml:space="preserve"> для моделирование процессов ОМД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  <w:rPr>
          <w:b/>
          <w:bCs/>
        </w:rPr>
      </w:pPr>
    </w:p>
    <w:p w:rsidR="00180FCE" w:rsidRPr="006E2E65" w:rsidRDefault="00180FCE" w:rsidP="006E2E65">
      <w:pPr>
        <w:pStyle w:val="Default"/>
        <w:tabs>
          <w:tab w:val="left" w:pos="993"/>
        </w:tabs>
        <w:ind w:firstLine="567"/>
        <w:rPr>
          <w:b/>
          <w:bCs/>
        </w:rPr>
      </w:pPr>
      <w:r w:rsidRPr="006E2E65">
        <w:rPr>
          <w:b/>
          <w:bCs/>
        </w:rPr>
        <w:t>Перечень тем для подготовки к экзамену</w:t>
      </w:r>
    </w:p>
    <w:p w:rsidR="00180FCE" w:rsidRPr="006E2E65" w:rsidRDefault="00180FCE" w:rsidP="006E2E65">
      <w:pPr>
        <w:pStyle w:val="Default"/>
        <w:tabs>
          <w:tab w:val="left" w:pos="993"/>
        </w:tabs>
        <w:ind w:firstLine="567"/>
      </w:pPr>
      <w:r w:rsidRPr="006E2E65">
        <w:t>Дайте описание программному продукту: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ANSYS — универсальная система КЭ анализа с встроенным пре-/постпроцессором;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FEM Models - система конечно-элементного анализа, преимущественно для решения геотехнических задач;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MSC.Nastran — универсальная система КЭ анализа с пре-/постпроцессором MSC.Patran;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ABAQUS — универсальная система КЭ анализа с встроенным пре-/постпроцессором;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DEFORM-2D/3D - система КЭ анализа для моделирования технологических процессов обработки давлением и резанием;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Impact — универсальная система КЭ анализа с встроенным пре-/постпроцессором;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LS-DYNA - универсальная система нелинейного динамического КЭ анализа;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NEiNastran — универсальная система КЭ анализа с пре-/постпроцессором FEMAP;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NXNastran — универсальная система КЭ анализа с пре-/постпроцессором FEMAP;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SAMCEF — универсальная система КЭ анализа с пре-/постпроцессором SAMCEF Field.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Temper-3D — система КЭ анализа для расчёта температурных полей в трёхмерных конструкциях (теплотехнический расчёт).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COMSOL Multiphysics (англ.)русск.— универсальная система КЭ анализа с пре-/постпроцессором.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NX Nastran — универсальная система МКЭ анализа.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Zebulon — универсальная система МКЭ анализа с расширенной библиотекой нелинейных моделей материалов.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Программное обеспечение, реализующее методAni2D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ANSYS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Code_Aster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Comsol Multiphysics (англ, Прежнее название FEMlab)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Deal.II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DSM FEM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DEFORM-2D/3D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Impact -- Dynamic Finite Element Program Suite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 xml:space="preserve">Elcut </w:t>
      </w:r>
      <w:r w:rsidRPr="006E2E65">
        <w:t>или</w:t>
      </w:r>
      <w:r w:rsidRPr="006E2E65">
        <w:rPr>
          <w:lang w:val="en-US"/>
        </w:rPr>
        <w:t xml:space="preserve"> QuickField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FEM Models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Elmer FEM solver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Femap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FloEFD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FreeFEM++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GetDP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LibMesh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LS-DYNA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Maxwell (Ansoft)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MicroFeNastran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NX Advanced Simulation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QForm 2D/3D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lastRenderedPageBreak/>
        <w:t>RFEM (Ing. Software Dlubal)[4]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 xml:space="preserve">SCAD 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 xml:space="preserve">SOFiSTiK 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lang w:val="en-US"/>
        </w:rPr>
      </w:pPr>
      <w:r w:rsidRPr="006E2E65">
        <w:rPr>
          <w:lang w:val="en-US"/>
        </w:rPr>
        <w:t>STARK ES (</w:t>
      </w:r>
      <w:r w:rsidRPr="006E2E65">
        <w:t>Россия</w:t>
      </w:r>
      <w:r w:rsidRPr="006E2E65">
        <w:rPr>
          <w:lang w:val="en-US"/>
        </w:rPr>
        <w:t xml:space="preserve">) 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Z88 Сврободно распространяемая система с исходным кодом (лицензия GNU-GPL)[8]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ПК Лира</w:t>
      </w:r>
    </w:p>
    <w:p w:rsidR="00180FCE" w:rsidRPr="006E2E65" w:rsidRDefault="00180FCE" w:rsidP="006E2E65">
      <w:pPr>
        <w:pStyle w:val="Style1"/>
        <w:widowControl/>
        <w:numPr>
          <w:ilvl w:val="0"/>
          <w:numId w:val="2"/>
        </w:numPr>
        <w:tabs>
          <w:tab w:val="left" w:pos="993"/>
        </w:tabs>
        <w:ind w:left="0" w:firstLine="567"/>
      </w:pPr>
      <w:r w:rsidRPr="006E2E65">
        <w:t>MicroFe</w:t>
      </w: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F0867" w:rsidRPr="006E2E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6E2E65" w:rsidRDefault="001F0867" w:rsidP="006E2E6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867" w:rsidTr="00180FCE">
        <w:trPr>
          <w:trHeight w:hRule="exact" w:val="138"/>
        </w:trPr>
        <w:tc>
          <w:tcPr>
            <w:tcW w:w="9370" w:type="dxa"/>
          </w:tcPr>
          <w:p w:rsidR="001F0867" w:rsidRDefault="001F0867"/>
        </w:tc>
      </w:tr>
    </w:tbl>
    <w:p w:rsidR="00180FCE" w:rsidRDefault="00180FCE"/>
    <w:p w:rsidR="00180FCE" w:rsidRDefault="00180FC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80FC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F0867" w:rsidRPr="00DA28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0867" w:rsidRPr="006E2E65" w:rsidRDefault="00C752DC" w:rsidP="006E2E6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2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80FCE" w:rsidRPr="006E2E65" w:rsidRDefault="00180FCE" w:rsidP="006E2E6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180FCE" w:rsidRPr="006E2E65" w:rsidTr="00180FC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180FCE" w:rsidRPr="00DA28AE" w:rsidTr="00180FC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180FCE" w:rsidRPr="006E2E65" w:rsidTr="00180FC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360"/>
                <w:tab w:val="left" w:pos="405"/>
                <w:tab w:val="left" w:pos="5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продукты, необходимые для применения в области моделирования процессов ОМД.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Реферат.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Подготовьте обзор на тему (примерные темы): 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Моделирование образования дефектов при горячей объемной штамповке в пакете программ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Снижение размерности задач, на примере листовой штамповки в 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Моделирование технологического процесса сортовой прокатки в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QForm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т.д.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  <w:rPr>
                <w:b/>
                <w:bCs/>
              </w:rPr>
            </w:pPr>
            <w:r w:rsidRPr="006E2E65">
              <w:rPr>
                <w:b/>
                <w:bCs/>
              </w:rPr>
              <w:t>Темы для подготовки к зачету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1.</w:t>
            </w:r>
            <w:r w:rsidRPr="006E2E65">
              <w:tab/>
              <w:t xml:space="preserve">Цели и задачи моделирования ОМД с использованием программных продуктов. 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2.</w:t>
            </w:r>
            <w:r w:rsidRPr="006E2E65">
              <w:tab/>
              <w:t xml:space="preserve"> Метод конечных элементов.  Преимущества и недостатки. История развития метода. Системы анализа, основанные на методе. Программное обеспечение, реализующее метод 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3.</w:t>
            </w:r>
            <w:r w:rsidRPr="006E2E65">
              <w:tab/>
              <w:t xml:space="preserve"> Метод конечных элементов. Иллюстрация метода на одномерном примере, двумерном примере.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4.</w:t>
            </w:r>
            <w:r w:rsidRPr="006E2E65">
              <w:tab/>
              <w:t xml:space="preserve"> Метод конечных элементов. Идея метода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5.</w:t>
            </w:r>
            <w:r w:rsidRPr="006E2E65">
              <w:tab/>
              <w:t xml:space="preserve"> Система автоматизированного проектирования — автоматизированная система, реализующая информационную технологию выполнения функций проектирования.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6.</w:t>
            </w:r>
            <w:r w:rsidRPr="006E2E65">
              <w:tab/>
              <w:t>Особенности  закономерности математического моделирования процессов ОМД с использованием программных продуктов.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7.</w:t>
            </w:r>
            <w:r w:rsidRPr="006E2E65">
              <w:tab/>
              <w:t>Состав и структура САПР по ГОСТ, подсистемы САПР, компоненты и обеспечение САПР, Классификация САПР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8.</w:t>
            </w:r>
            <w:r w:rsidRPr="006E2E65">
              <w:tab/>
              <w:t xml:space="preserve">База </w:t>
            </w:r>
            <w:r w:rsidRPr="006E2E65">
              <w:rPr>
                <w:lang w:val="en-US"/>
              </w:rPr>
              <w:t>CAD</w:t>
            </w:r>
            <w:r w:rsidRPr="006E2E65">
              <w:t>/</w:t>
            </w:r>
            <w:r w:rsidRPr="006E2E65">
              <w:rPr>
                <w:lang w:val="en-US"/>
              </w:rPr>
              <w:t>CAM</w:t>
            </w:r>
            <w:r w:rsidRPr="006E2E65">
              <w:t>/</w:t>
            </w:r>
            <w:r w:rsidRPr="006E2E65">
              <w:rPr>
                <w:lang w:val="en-US"/>
              </w:rPr>
              <w:t>CAE</w:t>
            </w:r>
            <w:r w:rsidRPr="006E2E65">
              <w:t xml:space="preserve"> систем.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9.</w:t>
            </w:r>
            <w:r w:rsidRPr="006E2E65">
              <w:tab/>
              <w:t xml:space="preserve">Особенности применение пакетов </w:t>
            </w:r>
            <w:r w:rsidRPr="006E2E65">
              <w:rPr>
                <w:lang w:val="en-US"/>
              </w:rPr>
              <w:t>LS</w:t>
            </w:r>
            <w:r w:rsidRPr="006E2E65">
              <w:t xml:space="preserve"> </w:t>
            </w:r>
            <w:r w:rsidRPr="006E2E65">
              <w:rPr>
                <w:lang w:val="en-US"/>
              </w:rPr>
              <w:t>DYNA</w:t>
            </w:r>
            <w:r w:rsidRPr="006E2E65">
              <w:t xml:space="preserve">, </w:t>
            </w:r>
            <w:r w:rsidRPr="006E2E65">
              <w:rPr>
                <w:lang w:val="en-US"/>
              </w:rPr>
              <w:t>Deform</w:t>
            </w:r>
            <w:r w:rsidRPr="006E2E65">
              <w:t>-3</w:t>
            </w:r>
            <w:r w:rsidRPr="006E2E65">
              <w:rPr>
                <w:lang w:val="en-US"/>
              </w:rPr>
              <w:t>D</w:t>
            </w:r>
            <w:r w:rsidRPr="006E2E65">
              <w:t xml:space="preserve">, </w:t>
            </w:r>
            <w:r w:rsidRPr="006E2E65">
              <w:rPr>
                <w:lang w:val="en-US"/>
              </w:rPr>
              <w:t>QForm</w:t>
            </w:r>
            <w:r w:rsidRPr="006E2E65">
              <w:t xml:space="preserve"> для моделирование процессов ОМД в задачах методами математического моделирования</w:t>
            </w:r>
          </w:p>
          <w:p w:rsid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10.</w:t>
            </w:r>
            <w:r w:rsidRPr="006E2E65">
              <w:tab/>
              <w:t xml:space="preserve">Применение пакета </w:t>
            </w:r>
            <w:r w:rsidRPr="006E2E65">
              <w:rPr>
                <w:lang w:val="en-US"/>
              </w:rPr>
              <w:t>QForm</w:t>
            </w:r>
            <w:r w:rsidRPr="006E2E65">
              <w:t xml:space="preserve"> для моделирование процессов ОМД</w:t>
            </w:r>
            <w:r w:rsidR="007321C5">
              <w:t>.</w:t>
            </w:r>
          </w:p>
          <w:p w:rsidR="007321C5" w:rsidRDefault="007321C5" w:rsidP="006E2E65">
            <w:pPr>
              <w:pStyle w:val="Default"/>
              <w:tabs>
                <w:tab w:val="left" w:pos="405"/>
                <w:tab w:val="left" w:pos="993"/>
              </w:tabs>
              <w:jc w:val="both"/>
              <w:rPr>
                <w:b/>
                <w:bCs/>
              </w:rPr>
            </w:pP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  <w:rPr>
                <w:b/>
                <w:bCs/>
              </w:rPr>
            </w:pPr>
            <w:r w:rsidRPr="006E2E65">
              <w:rPr>
                <w:b/>
                <w:bCs/>
              </w:rPr>
              <w:lastRenderedPageBreak/>
              <w:t>Перечень тем для подготовки к экзамену</w:t>
            </w:r>
          </w:p>
          <w:p w:rsidR="00180FCE" w:rsidRPr="006E2E65" w:rsidRDefault="00180FCE" w:rsidP="006E2E65">
            <w:pPr>
              <w:pStyle w:val="Default"/>
              <w:tabs>
                <w:tab w:val="left" w:pos="405"/>
                <w:tab w:val="left" w:pos="993"/>
              </w:tabs>
              <w:jc w:val="both"/>
            </w:pPr>
            <w:r w:rsidRPr="006E2E65">
              <w:t>Дайте описание программному продукту: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ANSYS — универсальная система КЭ анализа с встроенным пре-/постпроцессором;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FEM Models - система конечно-элементного анализа, преимущественно для решения геотехнических задач;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MSC.Nastran — универсальная система КЭ анализа с пре-/постпроцессором MSC.Patran;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ABAQUS — универсальная система КЭ анализа с встроенным пре-/постпроцессором;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DEFORM-2D/3D - система КЭ анализа для моделирования технологических процессов обработки давлением и резанием;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Impact — универсальная система КЭ анализа с встроенным пре-/постпроцессором;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LS-DYNA - универсальная система нелинейного динамического КЭ анализа;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NEiNastran — универсальная система КЭ анализа с пре-/постпроцессором FEMAP;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NXNastran — универсальная система КЭ анализа с пре-/постпроцессором FEMAP;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SAMCEF — универсальная система КЭ анализа с пре-/постпроцессором SAMCEF Field.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Temper-3D — система КЭ анализа для расчёта температурных полей в трёхмерных конструкциях (теплотехнический расчёт).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COMSOL Multiphysics (англ.)русск.— универсальная система КЭ анализа с пре-/постпроцессором.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NX Nastran — универсальная система МКЭ анализа.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Zebulon — универсальная система МКЭ анализа с расширенной библиотекой нелинейных моделей материалов.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Программное обеспечение, реализующее методAni2D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ANSYS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Code_Aster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Comsol Multiphysics (англ, Прежнее название FEMlab)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Deal.II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DSM FEM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DEFORM-2D/3D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lastRenderedPageBreak/>
              <w:t>Impact -- Dynamic Finite Element Program Suite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 xml:space="preserve">Elcut </w:t>
            </w:r>
            <w:r w:rsidRPr="006E2E65">
              <w:t>или</w:t>
            </w:r>
            <w:r w:rsidRPr="006E2E65">
              <w:rPr>
                <w:lang w:val="en-US"/>
              </w:rPr>
              <w:t xml:space="preserve"> QuickField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FEM Models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Elmer FEM solver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Femap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FloEFD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FreeFEM++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GetDP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LibMesh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LS-DYNA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Maxwell (Ansoft)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MicroFeNastran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NX Advanced Simulation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QForm 2D/3D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RFEM (Ing. Software Dlubal)[4]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 xml:space="preserve">SCAD 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 xml:space="preserve">SOFiSTiK 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lang w:val="en-US"/>
              </w:rPr>
            </w:pPr>
            <w:r w:rsidRPr="006E2E65">
              <w:rPr>
                <w:lang w:val="en-US"/>
              </w:rPr>
              <w:t>STARK ES (</w:t>
            </w:r>
            <w:r w:rsidRPr="006E2E65">
              <w:t>Россия</w:t>
            </w:r>
            <w:r w:rsidRPr="006E2E65">
              <w:rPr>
                <w:lang w:val="en-US"/>
              </w:rPr>
              <w:t xml:space="preserve">) 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Z88 Сврободно распространяемая система с исходным кодом (лицензия GNU-GPL)[8]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</w:pPr>
            <w:r w:rsidRPr="006E2E65">
              <w:t>ПК Лира</w:t>
            </w:r>
          </w:p>
          <w:p w:rsidR="00180FCE" w:rsidRPr="006E2E65" w:rsidRDefault="00180FCE" w:rsidP="006E2E65">
            <w:pPr>
              <w:pStyle w:val="Style1"/>
              <w:widowControl/>
              <w:numPr>
                <w:ilvl w:val="0"/>
                <w:numId w:val="4"/>
              </w:numPr>
              <w:tabs>
                <w:tab w:val="left" w:pos="405"/>
                <w:tab w:val="left" w:pos="993"/>
              </w:tabs>
              <w:ind w:left="0" w:firstLine="0"/>
              <w:rPr>
                <w:i/>
              </w:rPr>
            </w:pPr>
            <w:r w:rsidRPr="006E2E65">
              <w:t>MicroFe</w:t>
            </w:r>
          </w:p>
        </w:tc>
      </w:tr>
      <w:tr w:rsidR="00180FCE" w:rsidRPr="006E2E65" w:rsidTr="00180FC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360"/>
                <w:tab w:val="left" w:pos="405"/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физико-математические методы моделирования процессов ОМД для проектирования изделий и технологических процессов в машиностроении с применением стандартных программных средств.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  <w:rPr>
                <w:rStyle w:val="11"/>
                <w:b/>
                <w:bCs/>
                <w:color w:val="000000"/>
                <w:sz w:val="24"/>
                <w:szCs w:val="24"/>
              </w:rPr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>Задачи для самостоятельного решения.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>1.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Получите смешанную форму зависимостей между силами и перемещениями для балочного элемента (см. (2.3)).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>2.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943225" cy="17049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Ниже вписана матрица податливости для треугольного пластинчатого эле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>мента, находящегося в плоском напряженном состоянии (рис. Р2.3).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noProof/>
              </w:rPr>
              <w:drawing>
                <wp:inline distT="0" distB="0" distL="0" distR="0">
                  <wp:extent cx="3933825" cy="762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E65">
              <w:rPr>
                <w:noProof/>
              </w:rPr>
              <w:drawing>
                <wp:inline distT="0" distB="0" distL="0" distR="0">
                  <wp:extent cx="3933825" cy="17430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6E2E65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>
              <w:object w:dxaOrig="9165" w:dyaOrig="4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8.05pt;height:219.7pt" o:ole="">
                  <v:imagedata r:id="rId29" o:title=""/>
                </v:shape>
                <o:OLEObject Type="Embed" ProgID="PBrush" ShapeID="_x0000_i1025" DrawAspect="Content" ObjectID="_1667761709" r:id="rId30"/>
              </w:object>
            </w:r>
            <w:r w:rsidR="00180FCE"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 xml:space="preserve">Рис. 5.4. </w:t>
            </w:r>
            <w:r w:rsidR="00180FCE" w:rsidRPr="006E2E65">
              <w:rPr>
                <w:rStyle w:val="11"/>
                <w:color w:val="000000"/>
                <w:sz w:val="24"/>
                <w:szCs w:val="24"/>
              </w:rPr>
              <w:t>Матрица жесткости изотропного плоско-напряженного треугольного элемента с постоянной деформацией внутри элемента.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Ниже приводится матрица податливости для треугольного элемента при —о Докажите, что величина дополнительной энергии деформации сов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>падает с аналогичной энергией, отвечающей матрице податливости в задаче 2.3.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705475" cy="13620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color w:val="000000"/>
                <w:sz w:val="24"/>
                <w:szCs w:val="24"/>
              </w:rPr>
              <w:lastRenderedPageBreak/>
              <w:t>5. Матрицу податливости консольной балки, изображенной на рис. 2.8(</w:t>
            </w:r>
            <w:r w:rsidRPr="006E2E65">
              <w:rPr>
                <w:rStyle w:val="11"/>
                <w:color w:val="000000"/>
                <w:sz w:val="24"/>
                <w:szCs w:val="24"/>
                <w:lang w:val="en-US"/>
              </w:rPr>
              <w:t>c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), можно модифицировать так, чтобы учесть эффект влияния поперечных сдвиговых деформаций. Это можно осуществить путем прибавления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/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коэффициентам податливости, связывающим </w:t>
            </w:r>
            <w:r w:rsidRPr="006E2E65">
              <w:rPr>
                <w:rStyle w:val="11"/>
                <w:color w:val="000000"/>
                <w:sz w:val="24"/>
                <w:szCs w:val="24"/>
                <w:lang w:val="en-US"/>
              </w:rPr>
              <w:t>ω</w:t>
            </w:r>
            <w:r w:rsidRPr="006E2E65">
              <w:rPr>
                <w:rStyle w:val="11"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и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Z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, т. е.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[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</w:rPr>
              <w:t>11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=(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perscript"/>
              </w:rPr>
              <w:t>3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/3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EI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 xml:space="preserve">+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/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)]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, где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— эф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 xml:space="preserve">гового усилия, что и получаемое по балочной теории распределение сдвиговых напряжений в реальном поперечном сечении), </w:t>
            </w:r>
            <w:r w:rsidRPr="006E2E65">
              <w:rPr>
                <w:rStyle w:val="11"/>
                <w:color w:val="000000"/>
                <w:sz w:val="24"/>
                <w:szCs w:val="24"/>
                <w:lang w:val="en-US"/>
              </w:rPr>
              <w:t>a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— модуль сдвига. Вычислите соответствующую матрицу жесткости элемента.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rStyle w:val="11"/>
                <w:b/>
                <w:bCs/>
                <w:color w:val="000000"/>
                <w:sz w:val="24"/>
                <w:szCs w:val="24"/>
              </w:rPr>
              <w:t>6.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Матрица податливости искривленной балки, нагруженной в ее плоскости, приведена на рис. Р2.6. Постройте матрицу жесткости элемента.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57625" cy="24098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  <w:rPr>
                <w:rStyle w:val="11"/>
                <w:color w:val="000000"/>
                <w:sz w:val="24"/>
                <w:szCs w:val="24"/>
              </w:rPr>
            </w:pPr>
            <w:r w:rsidRPr="006E2E65">
              <w:rPr>
                <w:rStyle w:val="11"/>
                <w:color w:val="000000"/>
                <w:sz w:val="24"/>
                <w:szCs w:val="24"/>
              </w:rPr>
              <w:t>7. Постройте матрицу [</w:t>
            </w:r>
            <w:r w:rsidRPr="006E2E65">
              <w:rPr>
                <w:rStyle w:val="11"/>
                <w:color w:val="000000"/>
                <w:sz w:val="24"/>
                <w:szCs w:val="24"/>
                <w:lang w:val="en-US"/>
              </w:rPr>
              <w:t>R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>], отвечающую равновесию изогнутого балочного эле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softHyphen/>
              <w:t xml:space="preserve">мента, лежащего в плоскости </w:t>
            </w:r>
            <w:r w:rsidRPr="006E2E65">
              <w:rPr>
                <w:rStyle w:val="11"/>
                <w:i/>
                <w:iCs/>
                <w:color w:val="000000"/>
                <w:sz w:val="24"/>
                <w:szCs w:val="24"/>
              </w:rPr>
              <w:t>х — у,</w:t>
            </w:r>
            <w:r w:rsidRPr="006E2E65">
              <w:rPr>
                <w:rStyle w:val="11"/>
                <w:color w:val="000000"/>
                <w:sz w:val="24"/>
                <w:szCs w:val="24"/>
              </w:rPr>
              <w:t xml:space="preserve"> как показано на рис. Р2.7.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noProof/>
              </w:rPr>
              <w:lastRenderedPageBreak/>
              <w:drawing>
                <wp:inline distT="0" distB="0" distL="0" distR="0">
                  <wp:extent cx="3790950" cy="13620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b/>
                <w:bCs/>
              </w:rPr>
              <w:t>8.</w:t>
            </w:r>
            <w:r w:rsidRPr="006E2E65">
              <w:tab/>
      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b/>
                <w:bCs/>
              </w:rPr>
              <w:t>9.</w:t>
            </w:r>
            <w:r w:rsidRPr="006E2E65">
              <w:tab/>
      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b/>
                <w:bCs/>
              </w:rPr>
              <w:t>10.</w:t>
            </w:r>
            <w:r w:rsidRPr="006E2E65">
              <w:tab/>
      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      </w:r>
          </w:p>
          <w:p w:rsidR="00180FCE" w:rsidRPr="006E2E65" w:rsidRDefault="00180FCE" w:rsidP="006E2E65">
            <w:pPr>
              <w:pStyle w:val="a5"/>
              <w:tabs>
                <w:tab w:val="left" w:pos="405"/>
                <w:tab w:val="left" w:pos="993"/>
              </w:tabs>
              <w:spacing w:after="0"/>
              <w:ind w:firstLine="0"/>
            </w:pPr>
            <w:r w:rsidRPr="006E2E65">
              <w:rPr>
                <w:b/>
                <w:bCs/>
              </w:rPr>
              <w:t>11.</w:t>
            </w:r>
            <w:r w:rsidRPr="006E2E65">
              <w:tab/>
              <w:t xml:space="preserve">На рис. P2.11 приведена матрица жесткости трехузлового стержневого элемента. Осуществите конденсацию этого представления и получите систему уравнений жесткости для </w:t>
            </w:r>
            <w:r w:rsidRPr="006E2E65">
              <w:rPr>
                <w:i/>
                <w:iCs/>
                <w:lang w:val="en-US"/>
              </w:rPr>
              <w:t>u</w:t>
            </w:r>
            <w:r w:rsidRPr="006E2E65">
              <w:t xml:space="preserve">, и </w:t>
            </w:r>
            <w:r w:rsidRPr="006E2E65">
              <w:rPr>
                <w:i/>
                <w:iCs/>
                <w:lang w:val="en-US"/>
              </w:rPr>
              <w:t>u</w:t>
            </w:r>
            <w:r w:rsidRPr="006E2E65">
              <w:rPr>
                <w:i/>
                <w:iCs/>
                <w:vertAlign w:val="subscript"/>
              </w:rPr>
              <w:t>3</w:t>
            </w:r>
            <w:r w:rsidRPr="006E2E65">
              <w:t>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10000" cy="1333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12.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Матрица жесткости треугольного пластинчатого элемента, находящегося в плоском 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напряженном состоянии, задана в координатных осях (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х', у'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причем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{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}=(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]{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}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где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81200" cy="2571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изображенного на рис. Р2.12 элемента постройте матрицу преобразования к осям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(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',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',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')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глобальной системы координат.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81475" cy="1581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13.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14.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Докажите закон Бетти, разбивая матрицу податливости конструкции и используя теорему взаимности.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15.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16.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Матрица жесткости стержневого элемента [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построена в ортогональных осях х и у и должна быть преобразована к косоугольной системе координат </w:t>
            </w:r>
            <w:r w:rsidRPr="006E2E6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х', у'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Постройте преобразованную матрицу жесткости.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47850" cy="959736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5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Ознакомление с пакетами 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Сделать постановку задачи 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модели технологического процесса изготовления … используя чертежи.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Вывести результаты.</w:t>
            </w:r>
          </w:p>
        </w:tc>
      </w:tr>
      <w:tr w:rsidR="00180FCE" w:rsidRPr="006E2E65" w:rsidTr="00180FC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FCE" w:rsidRPr="006E2E65" w:rsidRDefault="00180FCE" w:rsidP="006E2E65">
            <w:pPr>
              <w:tabs>
                <w:tab w:val="left" w:pos="360"/>
                <w:tab w:val="left" w:pos="405"/>
                <w:tab w:val="left" w:pos="53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новых и применения стандартных программных средств на базе физико-математических моделей области моделирования процессов ОМД.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Ознакомление с пакетами 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Сделать постановку задачи 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3</w:t>
            </w: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6E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модели технологического процесса изготовления … используя чертежи. </w:t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>Вывести результаты.</w:t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95500" cy="13906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52625" cy="1371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CE" w:rsidRPr="006E2E65" w:rsidRDefault="00180FCE" w:rsidP="006E2E65">
            <w:pPr>
              <w:tabs>
                <w:tab w:val="left" w:pos="40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0650" cy="1200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E6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81175" cy="106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FCE" w:rsidRPr="006E2E65" w:rsidRDefault="00180FCE" w:rsidP="006E2E6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FCE" w:rsidRDefault="00180FCE" w:rsidP="00180FCE">
      <w:pPr>
        <w:rPr>
          <w:i/>
        </w:rPr>
      </w:pPr>
    </w:p>
    <w:p w:rsidR="00180FCE" w:rsidRDefault="00180FCE" w:rsidP="00180FCE">
      <w:pPr>
        <w:rPr>
          <w:b/>
        </w:rPr>
        <w:sectPr w:rsidR="00180FCE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в форме экзамена.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180FCE" w:rsidRPr="006E2E65" w:rsidRDefault="00180FCE" w:rsidP="006E2E65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6E2E65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180FCE" w:rsidRPr="006E2E65" w:rsidRDefault="00180FCE" w:rsidP="006E2E65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6E2E65">
        <w:rPr>
          <w:b w:val="0"/>
          <w:iCs w:val="0"/>
          <w:szCs w:val="24"/>
        </w:rPr>
        <w:t>-</w:t>
      </w:r>
      <w:r w:rsidRPr="006E2E65">
        <w:rPr>
          <w:b w:val="0"/>
          <w:iCs w:val="0"/>
          <w:szCs w:val="24"/>
        </w:rPr>
        <w:tab/>
        <w:t>«</w:t>
      </w:r>
      <w:r w:rsidRPr="006E2E65">
        <w:rPr>
          <w:iCs w:val="0"/>
          <w:szCs w:val="24"/>
        </w:rPr>
        <w:t>зачтено</w:t>
      </w:r>
      <w:r w:rsidRPr="006E2E65">
        <w:rPr>
          <w:b w:val="0"/>
          <w:iCs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180FCE" w:rsidRPr="006E2E65" w:rsidRDefault="00180FCE" w:rsidP="006E2E65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6E2E65">
        <w:rPr>
          <w:b w:val="0"/>
          <w:iCs w:val="0"/>
          <w:szCs w:val="24"/>
        </w:rPr>
        <w:t>-</w:t>
      </w:r>
      <w:r w:rsidRPr="006E2E65">
        <w:rPr>
          <w:b w:val="0"/>
          <w:iCs w:val="0"/>
          <w:szCs w:val="24"/>
        </w:rPr>
        <w:tab/>
        <w:t>«</w:t>
      </w:r>
      <w:r w:rsidRPr="006E2E65">
        <w:rPr>
          <w:iCs w:val="0"/>
          <w:szCs w:val="24"/>
        </w:rPr>
        <w:t>не зачтено</w:t>
      </w:r>
      <w:r w:rsidRPr="006E2E65">
        <w:rPr>
          <w:b w:val="0"/>
          <w:iCs w:val="0"/>
          <w:szCs w:val="24"/>
        </w:rPr>
        <w:t>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E2E6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940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9336"/>
        <w:gridCol w:w="34"/>
      </w:tblGrid>
      <w:tr w:rsidR="001F0867" w:rsidRPr="00DA28AE" w:rsidTr="00180FCE">
        <w:trPr>
          <w:gridAfter w:val="1"/>
          <w:wAfter w:w="34" w:type="dxa"/>
          <w:trHeight w:hRule="exact" w:val="138"/>
        </w:trPr>
        <w:tc>
          <w:tcPr>
            <w:tcW w:w="9370" w:type="dxa"/>
            <w:gridSpan w:val="2"/>
          </w:tcPr>
          <w:p w:rsidR="001F0867" w:rsidRPr="006E2E65" w:rsidRDefault="001F0867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80FCE" w:rsidRPr="00DA28AE" w:rsidTr="00180FCE">
        <w:trPr>
          <w:gridBefore w:val="1"/>
          <w:wBefore w:w="34" w:type="dxa"/>
          <w:trHeight w:hRule="exact" w:val="568"/>
        </w:trPr>
        <w:tc>
          <w:tcPr>
            <w:tcW w:w="9370" w:type="dxa"/>
            <w:gridSpan w:val="2"/>
            <w:shd w:val="clear" w:color="000000" w:fill="FFFFFF"/>
          </w:tcPr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 Учебно-методическое и информационное обеспечение дисциплины (модуля)</w:t>
            </w:r>
          </w:p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80FCE" w:rsidRPr="006E2E65" w:rsidRDefault="00180FCE" w:rsidP="006E2E6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E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1. Моделирование процессов ОМД с использованием современных программных продуктов : учебное пособие / А. А. Кальченко, К. Г. Пащенко ; МГТУ. - Магнитогорск : МГТУ, 2017. - 1 электрон. опт. диск (CD-ROM). </w:t>
      </w:r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1" w:history="1">
        <w:r w:rsidR="00E0323F"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https://magtu.informsystema.ru/uploader/fileUpload?name=2992.pdf&amp;show=dcatalogues/1/1134932/2992.pdf&amp;view=true</w:t>
        </w:r>
      </w:hyperlink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- Текст : электронный.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2. Планирование эксперимента и обработка результатов с использованием ЭВМ : учебное пособие / А. А. Кальченко, К. Г. Пащенко ; МГТУ. - Магнитогорск : МГТУ, 2017. - 1 электрон. опт. диск (CD-ROM). - На тит. л. сост. указаны как авторы. </w:t>
      </w:r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2" w:history="1">
        <w:r w:rsidR="00E0323F"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https://magtu.informsystema.ru/uploader/fileUpload?name=3044.pdf&amp;show=dcatalogues/1/1135031/3044.pdf&amp;view=true</w:t>
        </w:r>
      </w:hyperlink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- Текст : электронный. </w:t>
      </w:r>
    </w:p>
    <w:p w:rsidR="006E2E65" w:rsidRDefault="006E2E65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>1. Математические методы в инженерии : учебное пособие / А. А. Кальченко, К. Г. Пащенко ; МГТУ. - Магнитогорск : МГТУ, 2017. - 1 электрон. опт. диск (CD-ROM). - На обор. тит. л. авт. указаны как сост.</w:t>
      </w:r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 Режим  доступа: </w:t>
      </w:r>
      <w:hyperlink r:id="rId33" w:history="1">
        <w:r w:rsidR="00E0323F"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https://magtu.informsystema.ru/uploader/fileUpload?name=2835.pdf&amp;show=dcatalogues/1/1133197/2835.pdf&amp;view=tru</w:t>
        </w:r>
      </w:hyperlink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 - Текст : электронный.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2. Компьютерные технологии в машиностроении : учебное пособие / А. А. Кальченко ; МГТУ. - Магнитогорск : МГТУ, 2017. - 1 электрон. опт. диск (CD-ROM). </w:t>
      </w:r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4" w:history="1">
        <w:r w:rsidR="00E0323F"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https://magtu.informsystema.ru/uploader/fileUpload?name=2847.pdf&amp;show=dcatalogues/1/1133261/2847.pdf&amp;view=true</w:t>
        </w:r>
      </w:hyperlink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- Текст : электронный.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3. Методы описания и анализа формоизменения металла : учебное пособие / А. А. Кальченко, К. Г. Пащенко ; МГТУ. - Магнитогорск : МГТУ, 2017. - 1 электрон. опт. диск (CD-ROM). - На тит. л. сост. указаны как авторы. </w:t>
      </w:r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5" w:history="1">
        <w:r w:rsidR="00E0323F" w:rsidRPr="000C3994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https://magtu.informsystema.ru/uploader/fileUpload?name=2949.pdf&amp;show=dcatalogues/1/1134747/2949.pdf&amp;view=true</w:t>
        </w:r>
      </w:hyperlink>
      <w:r w:rsidR="00E032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- Текст : электронный.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 xml:space="preserve">4. Харитонов, В.А. Анализ процесса волочения в монолитной волоке при моделировании в программном комплексе Deform-3d : учебное пособие / В.А. Харитонов, М.Ю. Усанов ; МГТУ. - Магнитогорск/ МГТУ, 2018. – 1 электрон. опт. диск (CD-ROM). - Загл. с титул. экрана. - URL: http://catalog.inforeg.ru/Inet/GetEzineByID/321429 (дата обращения: 15.10.2019). - Макрообъект. - Текст : электронный. - Сведения дос-тупны также на CD-ROM. </w:t>
      </w:r>
    </w:p>
    <w:p w:rsidR="006E2E65" w:rsidRDefault="006E2E65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180FCE" w:rsidRPr="006E2E65" w:rsidRDefault="00180FCE" w:rsidP="006E2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2E6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E2E65">
        <w:rPr>
          <w:rFonts w:ascii="Times New Roman" w:hAnsi="Times New Roman" w:cs="Times New Roman"/>
          <w:sz w:val="24"/>
          <w:szCs w:val="24"/>
          <w:lang w:val="ru-RU"/>
        </w:rPr>
        <w:tab/>
        <w:t>Моделирование систем и процессов. Практикум : учебное пособие для вузов / В. Н. Волкова [и др.] ; под редакцией В. Н. Волковой. — Москва : Издательство Юрайт, 2020. — 295 с. — (Высшее образование). — ISBN 978-5-534-01442-6. — Текст : электронный // ЭБС Юрайт [сайт]. — URL: http://www.biblio-online.ru/bcode/451288 (дата обращения: 19.10.2020).</w:t>
      </w:r>
    </w:p>
    <w:p w:rsidR="00180FCE" w:rsidRDefault="00180FC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25"/>
        <w:gridCol w:w="3700"/>
        <w:gridCol w:w="3133"/>
        <w:gridCol w:w="143"/>
      </w:tblGrid>
      <w:tr w:rsidR="001F0867" w:rsidRPr="00DA28AE" w:rsidTr="005E4DB0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RPr="00DA28AE" w:rsidTr="005E4DB0">
        <w:trPr>
          <w:trHeight w:hRule="exact" w:val="277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lang w:val="ru-RU"/>
              </w:rPr>
              <w:t xml:space="preserve"> </w:t>
            </w:r>
          </w:p>
        </w:tc>
      </w:tr>
      <w:tr w:rsidR="001F0867" w:rsidTr="005E4DB0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0867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E2E65" w:rsidTr="006E2E65">
        <w:trPr>
          <w:trHeight w:hRule="exact" w:val="5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</w:tc>
      </w:tr>
      <w:tr w:rsidR="006E2E65" w:rsidTr="006E2E65">
        <w:trPr>
          <w:trHeight w:hRule="exact" w:val="81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</w:tc>
      </w:tr>
      <w:tr w:rsidR="006E2E65" w:rsidTr="006E2E65">
        <w:trPr>
          <w:trHeight w:hRule="exact" w:val="826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</w:tc>
      </w:tr>
      <w:tr w:rsidR="006E2E65" w:rsidTr="006E2E65">
        <w:trPr>
          <w:trHeight w:hRule="exact" w:val="5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</w:tc>
      </w:tr>
      <w:tr w:rsidR="006E2E65" w:rsidTr="006E2E65">
        <w:trPr>
          <w:trHeight w:hRule="exact" w:val="28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Default="006E2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Default="006E2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E2E65" w:rsidRDefault="006E2E65"/>
          <w:p w:rsidR="006E2E65" w:rsidRDefault="006E2E65"/>
        </w:tc>
      </w:tr>
      <w:tr w:rsidR="006E2E65" w:rsidTr="006E2E65">
        <w:trPr>
          <w:trHeight w:hRule="exact" w:val="28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E65" w:rsidRPr="00180FCE" w:rsidRDefault="006E2E65" w:rsidP="00BC71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Pr="00180FCE" w:rsidRDefault="006E2E65" w:rsidP="00BC71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E65" w:rsidRPr="00180FCE" w:rsidRDefault="006E2E65" w:rsidP="00BC71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6E2E65" w:rsidRDefault="006E2E65" w:rsidP="00BC712A"/>
        </w:tc>
      </w:tr>
    </w:tbl>
    <w:p w:rsidR="006E2E65" w:rsidRDefault="006E2E6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393"/>
        <w:gridCol w:w="5509"/>
        <w:gridCol w:w="3321"/>
        <w:gridCol w:w="113"/>
        <w:gridCol w:w="20"/>
      </w:tblGrid>
      <w:tr w:rsidR="001F0867" w:rsidRPr="00DA28AE" w:rsidTr="00180FCE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0867" w:rsidRPr="00AF3A8A" w:rsidRDefault="00C752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F3A8A">
              <w:rPr>
                <w:lang w:val="ru-RU"/>
              </w:rPr>
              <w:t xml:space="preserve"> </w:t>
            </w:r>
            <w:r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F3A8A">
              <w:rPr>
                <w:lang w:val="ru-RU"/>
              </w:rPr>
              <w:t xml:space="preserve"> </w:t>
            </w:r>
          </w:p>
        </w:tc>
      </w:tr>
      <w:tr w:rsidR="001F0867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F0867" w:rsidRPr="00AF3A8A" w:rsidRDefault="001F0867">
            <w:pPr>
              <w:rPr>
                <w:lang w:val="ru-RU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867" w:rsidRDefault="00C752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1F0867" w:rsidRDefault="001F0867"/>
          <w:p w:rsidR="00180FCE" w:rsidRDefault="00180FCE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>
            <w:pPr>
              <w:rPr>
                <w:lang w:val="ru-RU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>
            <w:pPr>
              <w:rPr>
                <w:lang w:val="ru-RU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/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/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Tr="00180FCE">
        <w:trPr>
          <w:gridBefore w:val="1"/>
          <w:wBefore w:w="34" w:type="dxa"/>
          <w:trHeight w:hRule="exact" w:val="285"/>
        </w:trPr>
        <w:tc>
          <w:tcPr>
            <w:tcW w:w="393" w:type="dxa"/>
          </w:tcPr>
          <w:p w:rsidR="00180FCE" w:rsidRPr="00180FCE" w:rsidRDefault="00180FCE" w:rsidP="00BC712A"/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Федеральное государственное бюджетное учреждение «Федеральный институт промышленной собственности»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FCE" w:rsidRPr="00180FCE" w:rsidRDefault="00180FCE" w:rsidP="00180F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18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180FCE" w:rsidRDefault="00180FCE" w:rsidP="00BC712A"/>
        </w:tc>
      </w:tr>
      <w:tr w:rsidR="00180FCE" w:rsidRPr="00BC712A" w:rsidTr="00180FCE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0FCE" w:rsidRPr="007321C5" w:rsidRDefault="00180FCE" w:rsidP="00BC712A">
            <w:pPr>
              <w:spacing w:after="0" w:line="240" w:lineRule="auto"/>
              <w:ind w:firstLine="756"/>
              <w:jc w:val="both"/>
            </w:pPr>
          </w:p>
          <w:p w:rsidR="00180FCE" w:rsidRPr="007321C5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80FCE" w:rsidRPr="00DA28AE" w:rsidTr="002D446E">
        <w:trPr>
          <w:gridAfter w:val="1"/>
          <w:wAfter w:w="20" w:type="dxa"/>
          <w:trHeight w:hRule="exact" w:val="807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446E" w:rsidRDefault="00180FCE" w:rsidP="00BC712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A28AE">
              <w:rPr>
                <w:lang w:val="ru-RU"/>
              </w:rPr>
              <w:br w:type="page"/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="002D446E" w:rsidRPr="00AF3A8A">
              <w:rPr>
                <w:lang w:val="ru-RU"/>
              </w:rPr>
              <w:t xml:space="preserve"> </w:t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2D446E" w:rsidRPr="00AF3A8A">
              <w:rPr>
                <w:lang w:val="ru-RU"/>
              </w:rPr>
              <w:t xml:space="preserve"> </w:t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2D446E" w:rsidRPr="00AF3A8A">
              <w:rPr>
                <w:lang w:val="ru-RU"/>
              </w:rPr>
              <w:t xml:space="preserve"> </w:t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="002D446E" w:rsidRPr="00AF3A8A">
              <w:rPr>
                <w:lang w:val="ru-RU"/>
              </w:rPr>
              <w:t xml:space="preserve"> </w:t>
            </w:r>
            <w:r w:rsidR="002D446E" w:rsidRPr="00AF3A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2D446E" w:rsidRDefault="002D446E" w:rsidP="00BC71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D446E" w:rsidRDefault="002D446E" w:rsidP="00BC712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531E51">
              <w:rPr>
                <w:lang w:val="ru-RU"/>
              </w:rPr>
              <w:t xml:space="preserve"> </w:t>
            </w:r>
          </w:p>
          <w:p w:rsidR="00180FCE" w:rsidRPr="00531E51" w:rsidRDefault="00180FCE" w:rsidP="00BC71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31E51">
              <w:rPr>
                <w:lang w:val="ru-RU"/>
              </w:rPr>
              <w:t xml:space="preserve"> </w:t>
            </w:r>
          </w:p>
        </w:tc>
      </w:tr>
    </w:tbl>
    <w:p w:rsidR="001F0867" w:rsidRPr="00AF3A8A" w:rsidRDefault="001F0867" w:rsidP="00180FCE">
      <w:pPr>
        <w:rPr>
          <w:sz w:val="0"/>
          <w:szCs w:val="0"/>
          <w:lang w:val="ru-RU"/>
        </w:rPr>
      </w:pPr>
    </w:p>
    <w:sectPr w:rsidR="001F0867" w:rsidRPr="00AF3A8A" w:rsidSect="005958C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F9F" w:rsidRDefault="00866F9F" w:rsidP="006E2E65">
      <w:pPr>
        <w:spacing w:after="0" w:line="240" w:lineRule="auto"/>
      </w:pPr>
      <w:r>
        <w:separator/>
      </w:r>
    </w:p>
  </w:endnote>
  <w:endnote w:type="continuationSeparator" w:id="0">
    <w:p w:rsidR="00866F9F" w:rsidRDefault="00866F9F" w:rsidP="006E2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F9F" w:rsidRDefault="00866F9F" w:rsidP="006E2E65">
      <w:pPr>
        <w:spacing w:after="0" w:line="240" w:lineRule="auto"/>
      </w:pPr>
      <w:r>
        <w:separator/>
      </w:r>
    </w:p>
  </w:footnote>
  <w:footnote w:type="continuationSeparator" w:id="0">
    <w:p w:rsidR="00866F9F" w:rsidRDefault="00866F9F" w:rsidP="006E2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E6857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DDD295D"/>
    <w:multiLevelType w:val="hybridMultilevel"/>
    <w:tmpl w:val="D03ADD06"/>
    <w:lvl w:ilvl="0" w:tplc="E43ED534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F2B1D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21B6"/>
    <w:rsid w:val="00140663"/>
    <w:rsid w:val="00180FCE"/>
    <w:rsid w:val="001F0867"/>
    <w:rsid w:val="001F0BC7"/>
    <w:rsid w:val="001F790A"/>
    <w:rsid w:val="00286156"/>
    <w:rsid w:val="002D446E"/>
    <w:rsid w:val="003A784D"/>
    <w:rsid w:val="005958C4"/>
    <w:rsid w:val="005E4DB0"/>
    <w:rsid w:val="006E2E65"/>
    <w:rsid w:val="007321C5"/>
    <w:rsid w:val="00834D89"/>
    <w:rsid w:val="00866F9F"/>
    <w:rsid w:val="008E5ABF"/>
    <w:rsid w:val="008F1B94"/>
    <w:rsid w:val="00935896"/>
    <w:rsid w:val="00AF3A8A"/>
    <w:rsid w:val="00B05A7E"/>
    <w:rsid w:val="00BC712A"/>
    <w:rsid w:val="00C752DC"/>
    <w:rsid w:val="00C83DA8"/>
    <w:rsid w:val="00CF1086"/>
    <w:rsid w:val="00D31453"/>
    <w:rsid w:val="00D821E8"/>
    <w:rsid w:val="00D8396B"/>
    <w:rsid w:val="00DA28AE"/>
    <w:rsid w:val="00E0323F"/>
    <w:rsid w:val="00E209E2"/>
    <w:rsid w:val="00E60753"/>
    <w:rsid w:val="00F468B7"/>
    <w:rsid w:val="00FA6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8C4"/>
  </w:style>
  <w:style w:type="paragraph" w:styleId="1">
    <w:name w:val="heading 1"/>
    <w:basedOn w:val="a"/>
    <w:next w:val="a"/>
    <w:link w:val="10"/>
    <w:qFormat/>
    <w:rsid w:val="00180FC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E4D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E4DB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80FC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Body Text"/>
    <w:basedOn w:val="a"/>
    <w:link w:val="a6"/>
    <w:semiHidden/>
    <w:unhideWhenUsed/>
    <w:rsid w:val="00180FCE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semiHidden/>
    <w:rsid w:val="00180FC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180FC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80F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rsid w:val="00180FC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rsid w:val="00180FCE"/>
    <w:rPr>
      <w:rFonts w:ascii="Georgia" w:hAnsi="Georgia" w:cs="Georgia" w:hint="default"/>
      <w:sz w:val="12"/>
      <w:szCs w:val="12"/>
    </w:rPr>
  </w:style>
  <w:style w:type="character" w:customStyle="1" w:styleId="11">
    <w:name w:val="Основной текст Знак1"/>
    <w:uiPriority w:val="99"/>
    <w:rsid w:val="00180FCE"/>
    <w:rPr>
      <w:rFonts w:ascii="Times New Roman" w:hAnsi="Times New Roman" w:cs="Times New Roman" w:hint="default"/>
      <w:sz w:val="17"/>
      <w:szCs w:val="17"/>
      <w:shd w:val="clear" w:color="auto" w:fill="FFFFFF"/>
    </w:rPr>
  </w:style>
  <w:style w:type="character" w:customStyle="1" w:styleId="FontStyle20">
    <w:name w:val="Font Style20"/>
    <w:rsid w:val="00180FCE"/>
    <w:rPr>
      <w:rFonts w:ascii="Georgia" w:hAnsi="Georgia" w:cs="Georgia" w:hint="default"/>
      <w:sz w:val="12"/>
      <w:szCs w:val="12"/>
    </w:rPr>
  </w:style>
  <w:style w:type="paragraph" w:styleId="a7">
    <w:name w:val="Balloon Text"/>
    <w:basedOn w:val="a"/>
    <w:link w:val="a8"/>
    <w:uiPriority w:val="99"/>
    <w:semiHidden/>
    <w:unhideWhenUsed/>
    <w:rsid w:val="00BC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12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E2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2E65"/>
  </w:style>
  <w:style w:type="paragraph" w:styleId="ab">
    <w:name w:val="footer"/>
    <w:basedOn w:val="a"/>
    <w:link w:val="ac"/>
    <w:uiPriority w:val="99"/>
    <w:semiHidden/>
    <w:unhideWhenUsed/>
    <w:rsid w:val="006E2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E2E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3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https://www.baytekmuh.com/uploads/images/1502961690143_asa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magtu.informsystema.ru/uploader/fileUpload?name=2847.pdf&amp;show=dcatalogues/1/1133261/2847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hyperlink" Target="https://magtu.informsystema.ru/uploader/fileUpload?name=2835.pdf&amp;show=dcatalogues/1/1133197/2835.pdf&amp;view=t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https://a.d-cd.net/6f2ff404k624-1920.jpg" TargetMode="External"/><Relationship Id="rId32" Type="http://schemas.openxmlformats.org/officeDocument/2006/relationships/hyperlink" Target="https://magtu.informsystema.ru/uploader/fileUpload?name=3044.pdf&amp;show=dcatalogues/1/1135031/3044.pdf&amp;view=true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https://ritm-magazine.ru/sites/default/files/Public/RHYRHM_of_machinery_3_2019/statia_tendensii_modelirovania_metallyrg_prosessov_ris7_rhythm_of_machinery_3_2019.pn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magtu.informsystema.ru/uploader/fileUpload?name=2992.pdf&amp;show=dcatalogues/1/1134932/2992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https://p-z-o.ru/media/ckeditor_image_upload/2018/12/04/kolenval.png" TargetMode="External"/><Relationship Id="rId27" Type="http://schemas.openxmlformats.org/officeDocument/2006/relationships/image" Target="media/image18.png"/><Relationship Id="rId30" Type="http://schemas.openxmlformats.org/officeDocument/2006/relationships/oleObject" Target="embeddings/oleObject1.bin"/><Relationship Id="rId35" Type="http://schemas.openxmlformats.org/officeDocument/2006/relationships/hyperlink" Target="https://magtu.informsystema.ru/uploader/fileUpload?name=2949.pdf&amp;show=dcatalogues/1/1134747/294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26</Pages>
  <Words>4737</Words>
  <Characters>27001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2019-2020_b15_03_01-зММСб-19-2_27_plx_Моделирование процессов обработки металлов давлением с использованием современных программных продуктов</vt:lpstr>
    </vt:vector>
  </TitlesOfParts>
  <Company/>
  <LinksUpToDate>false</LinksUpToDate>
  <CharactersWithSpaces>31675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2019-2020_b15_03_01-зММСб-19-2_27_plx_Моделирование процессов обработки металлов давлением с использованием современных программных продуктов</dc:title>
  <dc:creator>FastReport.NET</dc:creator>
  <cp:lastModifiedBy>Алексей</cp:lastModifiedBy>
  <cp:revision>19</cp:revision>
  <cp:lastPrinted>2020-10-26T05:18:00Z</cp:lastPrinted>
  <dcterms:created xsi:type="dcterms:W3CDTF">2020-10-15T23:30:00Z</dcterms:created>
  <dcterms:modified xsi:type="dcterms:W3CDTF">2020-11-24T17:22:00Z</dcterms:modified>
</cp:coreProperties>
</file>