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50" w:rsidRDefault="00043B50" w:rsidP="00043B50">
      <w:pPr>
        <w:pStyle w:val="1"/>
        <w:jc w:val="center"/>
      </w:pPr>
    </w:p>
    <w:p w:rsidR="00043B50" w:rsidRDefault="00043B50" w:rsidP="00C8181C">
      <w:pPr>
        <w:pStyle w:val="1"/>
      </w:pPr>
    </w:p>
    <w:p w:rsidR="00043B50" w:rsidRDefault="00043B50" w:rsidP="00043B50"/>
    <w:p w:rsidR="00043B50" w:rsidRPr="00043B50" w:rsidRDefault="00775129" w:rsidP="00043B50">
      <w:r w:rsidRPr="007337A2">
        <w:rPr>
          <w:noProof/>
        </w:rPr>
        <w:drawing>
          <wp:inline distT="0" distB="0" distL="0" distR="0" wp14:anchorId="36B2CBB9" wp14:editId="043E4CBB">
            <wp:extent cx="5940425" cy="8148320"/>
            <wp:effectExtent l="0" t="0" r="0" b="0"/>
            <wp:docPr id="2" name="Рисунок 2" descr="C:\Users\Admin\Desktop\ПРОГРАММЫ ВСЕ\54.03.02\2017\2017 НОВОЕ\Программы\Герасимова 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ВСЕ\54.03.02\2017\2017 НОВОЕ\Программы\Герасимова 17\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148320"/>
                    </a:xfrm>
                    <a:prstGeom prst="rect">
                      <a:avLst/>
                    </a:prstGeom>
                    <a:noFill/>
                    <a:ln>
                      <a:noFill/>
                    </a:ln>
                  </pic:spPr>
                </pic:pic>
              </a:graphicData>
            </a:graphic>
          </wp:inline>
        </w:drawing>
      </w:r>
    </w:p>
    <w:p w:rsidR="00775129" w:rsidRDefault="00775129" w:rsidP="00043B50">
      <w:pPr>
        <w:pStyle w:val="1"/>
        <w:jc w:val="center"/>
      </w:pPr>
      <w:r w:rsidRPr="007337A2">
        <w:rPr>
          <w:b w:val="0"/>
          <w:noProof/>
        </w:rPr>
        <w:lastRenderedPageBreak/>
        <w:drawing>
          <wp:inline distT="0" distB="0" distL="0" distR="0" wp14:anchorId="4B1A2BC2" wp14:editId="460D8073">
            <wp:extent cx="5940425" cy="8148320"/>
            <wp:effectExtent l="0" t="0" r="0" b="0"/>
            <wp:docPr id="3" name="Рисунок 3" descr="C:\Users\Admin\Desktop\ПРОГРАММЫ ВСЕ\54.03.02\2017\2017 НОВОЕ\Программы\Герасимова 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ОГРАММЫ ВСЕ\54.03.02\2017\2017 НОВОЕ\Программы\Герасимова 17\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148320"/>
                    </a:xfrm>
                    <a:prstGeom prst="rect">
                      <a:avLst/>
                    </a:prstGeom>
                    <a:noFill/>
                    <a:ln>
                      <a:noFill/>
                    </a:ln>
                  </pic:spPr>
                </pic:pic>
              </a:graphicData>
            </a:graphic>
          </wp:inline>
        </w:drawing>
      </w:r>
    </w:p>
    <w:p w:rsidR="00775129" w:rsidRDefault="00417ED6" w:rsidP="00775129">
      <w:pPr>
        <w:rPr>
          <w:kern w:val="32"/>
          <w:szCs w:val="32"/>
        </w:rPr>
      </w:pPr>
      <w:r w:rsidRPr="00417ED6">
        <w:rPr>
          <w:noProof/>
        </w:rPr>
        <w:lastRenderedPageBreak/>
        <w:drawing>
          <wp:inline distT="0" distB="0" distL="0" distR="0">
            <wp:extent cx="5940425" cy="8150195"/>
            <wp:effectExtent l="0" t="0" r="0" b="0"/>
            <wp:docPr id="1" name="Рисунок 1" descr="C:\Users\Admin\Desktop\ПРОГРАММЫ ВСЕ\2020\54.03.02\Внешние за 17 на АКК\Актуализация на АКК 3 лист\Актцуализация 2017\Дисциплины 4 ку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ВСЕ\2020\54.03.02\Внешние за 17 на АКК\Актуализация на АКК 3 лист\Актцуализация 2017\Дисциплины 4 курс.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150195"/>
                    </a:xfrm>
                    <a:prstGeom prst="rect">
                      <a:avLst/>
                    </a:prstGeom>
                    <a:noFill/>
                    <a:ln>
                      <a:noFill/>
                    </a:ln>
                  </pic:spPr>
                </pic:pic>
              </a:graphicData>
            </a:graphic>
          </wp:inline>
        </w:drawing>
      </w:r>
      <w:r w:rsidR="00775129">
        <w:br w:type="page"/>
      </w:r>
    </w:p>
    <w:p w:rsidR="00043B50" w:rsidRDefault="00043B50" w:rsidP="00043B50">
      <w:pPr>
        <w:pStyle w:val="1"/>
        <w:jc w:val="center"/>
      </w:pPr>
    </w:p>
    <w:p w:rsidR="00ED3CD7" w:rsidRPr="007B4EA0" w:rsidRDefault="00ED3CD7" w:rsidP="00C8181C">
      <w:pPr>
        <w:pStyle w:val="1"/>
      </w:pPr>
      <w:r w:rsidRPr="007B4EA0">
        <w:t>1. Общие положения</w:t>
      </w:r>
    </w:p>
    <w:p w:rsidR="001545D3" w:rsidRDefault="00BB2DF6" w:rsidP="001545D3">
      <w:pPr>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1545D3" w:rsidRDefault="001545D3" w:rsidP="001545D3">
      <w:pPr>
        <w:ind w:right="170"/>
      </w:pPr>
      <w:r>
        <w:t>Целями «Государственной итоговой аттестации» являются: формирование профессиональных компетенций; подготовка специалистов, владеющих не только знаниями по технологии художественной обработки металла, но и способных в каждом конкретном случае, подобрать технические приемы и выбрать технологические цепочки для исполнения художественного изделия, адекватно передающего образ, заложенный в проекте, а также развитие творческих способностей и познавательной активности в работе в соответствии с требованиями ФГОС ВО по направлению подготовки 54.03.02 «Декоративно-прикладное искусство и народные промыслы», про</w:t>
      </w:r>
      <w:r w:rsidR="00C10653">
        <w:t>филь «Художественный металл» (ба</w:t>
      </w:r>
      <w:r>
        <w:t>калавриат),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1545D3" w:rsidRDefault="001545D3" w:rsidP="004A4016">
      <w:pPr>
        <w:spacing w:line="240" w:lineRule="auto"/>
        <w:ind w:firstLine="709"/>
      </w:pPr>
      <w:r>
        <w:t>Бакалавр</w:t>
      </w:r>
      <w:r w:rsidR="00D64F2F" w:rsidRPr="00D64F2F">
        <w:t xml:space="preserve"> </w:t>
      </w:r>
      <w:r>
        <w:t>по направлению подготовки 54.03.02 «Декоративно-прикладное</w:t>
      </w:r>
      <w:r w:rsidR="00C10653">
        <w:t xml:space="preserve"> искусство и народные промыслы»</w:t>
      </w:r>
      <w:r>
        <w:t xml:space="preserve"> (бакалавриат)должен быть подготовлен к решению профессиональных задач в соответствии с профиль</w:t>
      </w:r>
      <w:r w:rsidR="00C10653">
        <w:t xml:space="preserve">ной направленностью образовательной </w:t>
      </w:r>
      <w:r>
        <w:t>программы и видам профессиональной деятельности:</w:t>
      </w:r>
    </w:p>
    <w:p w:rsidR="001545D3" w:rsidRDefault="001545D3" w:rsidP="004A4016">
      <w:pPr>
        <w:pStyle w:val="a5"/>
        <w:numPr>
          <w:ilvl w:val="0"/>
          <w:numId w:val="28"/>
        </w:numPr>
        <w:spacing w:line="240" w:lineRule="auto"/>
        <w:ind w:left="0" w:firstLine="709"/>
      </w:pPr>
      <w:r>
        <w:t>художественная,</w:t>
      </w:r>
    </w:p>
    <w:p w:rsidR="001545D3" w:rsidRDefault="001545D3" w:rsidP="004A4016">
      <w:pPr>
        <w:pStyle w:val="a5"/>
        <w:numPr>
          <w:ilvl w:val="0"/>
          <w:numId w:val="28"/>
        </w:numPr>
        <w:spacing w:line="240" w:lineRule="auto"/>
        <w:ind w:left="0" w:firstLine="709"/>
      </w:pPr>
      <w:r>
        <w:t>проектная,</w:t>
      </w:r>
    </w:p>
    <w:p w:rsidR="001545D3" w:rsidRDefault="001545D3" w:rsidP="004A4016">
      <w:pPr>
        <w:pStyle w:val="a5"/>
        <w:numPr>
          <w:ilvl w:val="0"/>
          <w:numId w:val="28"/>
        </w:numPr>
        <w:spacing w:line="240" w:lineRule="auto"/>
        <w:ind w:left="0" w:firstLine="709"/>
      </w:pPr>
      <w:r>
        <w:t>информационно-технологическая,</w:t>
      </w:r>
    </w:p>
    <w:p w:rsidR="001545D3" w:rsidRDefault="001545D3" w:rsidP="004A4016">
      <w:pPr>
        <w:pStyle w:val="a5"/>
        <w:numPr>
          <w:ilvl w:val="0"/>
          <w:numId w:val="28"/>
        </w:numPr>
        <w:spacing w:line="240" w:lineRule="auto"/>
        <w:ind w:left="0" w:firstLine="709"/>
      </w:pPr>
      <w:r>
        <w:t>организационно-управленческая;</w:t>
      </w:r>
    </w:p>
    <w:p w:rsidR="001545D3" w:rsidRDefault="001545D3" w:rsidP="004A4016">
      <w:pPr>
        <w:pStyle w:val="a5"/>
        <w:numPr>
          <w:ilvl w:val="0"/>
          <w:numId w:val="28"/>
        </w:numPr>
        <w:spacing w:line="240" w:lineRule="auto"/>
        <w:ind w:left="0" w:firstLine="709"/>
      </w:pPr>
      <w:r>
        <w:t>научно-исследовательская,</w:t>
      </w:r>
    </w:p>
    <w:p w:rsidR="001545D3" w:rsidRDefault="001545D3" w:rsidP="004A4016">
      <w:pPr>
        <w:pStyle w:val="a5"/>
        <w:numPr>
          <w:ilvl w:val="0"/>
          <w:numId w:val="28"/>
        </w:numPr>
        <w:spacing w:line="240" w:lineRule="auto"/>
        <w:ind w:left="0" w:firstLine="709"/>
      </w:pPr>
      <w:r>
        <w:t>исполнительская,</w:t>
      </w:r>
    </w:p>
    <w:p w:rsidR="00303348" w:rsidRDefault="001545D3" w:rsidP="004A4016">
      <w:pPr>
        <w:pStyle w:val="a5"/>
        <w:numPr>
          <w:ilvl w:val="0"/>
          <w:numId w:val="28"/>
        </w:numPr>
        <w:spacing w:line="240" w:lineRule="auto"/>
        <w:ind w:left="0" w:firstLine="709"/>
      </w:pPr>
      <w:r>
        <w:t>педагогическая.</w:t>
      </w:r>
    </w:p>
    <w:p w:rsidR="009D568F" w:rsidRDefault="009D568F" w:rsidP="004A4016">
      <w:pPr>
        <w:spacing w:line="240" w:lineRule="auto"/>
        <w:ind w:firstLine="709"/>
      </w:pPr>
      <w:r w:rsidRPr="00D2112F">
        <w:t xml:space="preserve">В соответствии с видами и задачами </w:t>
      </w:r>
      <w:r w:rsidRPr="00FE20C4">
        <w:t>профессиональной</w:t>
      </w:r>
      <w:r w:rsidRPr="00D2112F">
        <w:t xml:space="preserve"> деятельности выпускник </w:t>
      </w:r>
      <w:r w:rsidR="008B35B3">
        <w:t xml:space="preserve">на </w:t>
      </w:r>
      <w:r w:rsidR="00717974">
        <w:t xml:space="preserve">государственной </w:t>
      </w:r>
      <w:r w:rsidR="00E54FBF">
        <w:t>итоговой аттестации</w:t>
      </w:r>
      <w:r w:rsidR="00D64F2F" w:rsidRPr="00D64F2F">
        <w:t xml:space="preserve"> </w:t>
      </w:r>
      <w:r w:rsidRPr="00D2112F">
        <w:t>до</w:t>
      </w:r>
      <w:r>
        <w:t xml:space="preserve">лжен </w:t>
      </w:r>
      <w:r w:rsidR="008B35B3">
        <w:t xml:space="preserve">показать соответствующий уровень </w:t>
      </w:r>
      <w:r w:rsidR="00AF4D12">
        <w:t>освоения</w:t>
      </w:r>
      <w:r w:rsidR="00D64F2F" w:rsidRPr="00D64F2F">
        <w:t xml:space="preserve"> </w:t>
      </w:r>
      <w:r w:rsidR="00AF4D12">
        <w:t>следующих компетенций</w:t>
      </w:r>
      <w:r w:rsidRPr="008002D1">
        <w:t>:</w:t>
      </w:r>
    </w:p>
    <w:p w:rsidR="008002D1" w:rsidRDefault="008002D1" w:rsidP="004133D4">
      <w:pPr>
        <w:ind w:right="170"/>
      </w:pPr>
      <w:r w:rsidRPr="004A4016">
        <w:rPr>
          <w:b/>
        </w:rPr>
        <w:t>ОК-1</w:t>
      </w:r>
      <w:r w:rsidR="00161395">
        <w:rPr>
          <w:b/>
        </w:rPr>
        <w:t xml:space="preserve"> </w:t>
      </w:r>
      <w:r w:rsidR="004A4016">
        <w:t>способность</w:t>
      </w:r>
      <w:r w:rsidRPr="008002D1">
        <w:t xml:space="preserve"> к абстрактному мышлению, анализу, синтезу</w:t>
      </w:r>
      <w:r w:rsidR="000475EC">
        <w:t>,</w:t>
      </w:r>
    </w:p>
    <w:p w:rsidR="008002D1" w:rsidRDefault="008002D1" w:rsidP="008002D1">
      <w:pPr>
        <w:ind w:right="170"/>
      </w:pPr>
      <w:r w:rsidRPr="004A4016">
        <w:rPr>
          <w:b/>
        </w:rPr>
        <w:t>ОК-2</w:t>
      </w:r>
      <w:r w:rsidR="00161395">
        <w:rPr>
          <w:b/>
        </w:rPr>
        <w:t xml:space="preserve"> </w:t>
      </w:r>
      <w:r w:rsidR="004A4016">
        <w:t>готовность</w:t>
      </w:r>
      <w:r w:rsidRPr="008002D1">
        <w:t xml:space="preserve"> действовать в нестандартных ситуациях, нести социальную и этическую ответственность за принятые решения</w:t>
      </w:r>
      <w:r w:rsidR="000475EC">
        <w:t>,</w:t>
      </w:r>
    </w:p>
    <w:p w:rsidR="008002D1" w:rsidRDefault="008002D1" w:rsidP="008002D1">
      <w:pPr>
        <w:ind w:right="170"/>
      </w:pPr>
      <w:r w:rsidRPr="004A4016">
        <w:rPr>
          <w:b/>
        </w:rPr>
        <w:t>ОК-3</w:t>
      </w:r>
      <w:r w:rsidR="00161395">
        <w:rPr>
          <w:b/>
        </w:rPr>
        <w:t xml:space="preserve"> </w:t>
      </w:r>
      <w:r w:rsidR="004A4016">
        <w:t>готовность</w:t>
      </w:r>
      <w:r w:rsidRPr="008002D1">
        <w:t xml:space="preserve"> к саморазвитию, самореализации, использованию творческого потенциала</w:t>
      </w:r>
      <w:r w:rsidR="000475EC">
        <w:t>,</w:t>
      </w:r>
    </w:p>
    <w:p w:rsidR="008002D1" w:rsidRDefault="008002D1" w:rsidP="008002D1">
      <w:pPr>
        <w:ind w:right="170"/>
      </w:pPr>
      <w:r w:rsidRPr="000475EC">
        <w:rPr>
          <w:b/>
        </w:rPr>
        <w:t>ОК-4</w:t>
      </w:r>
      <w:r w:rsidR="00161395">
        <w:rPr>
          <w:b/>
        </w:rPr>
        <w:t xml:space="preserve"> </w:t>
      </w:r>
      <w:r w:rsidR="004A4016">
        <w:t>способность</w:t>
      </w:r>
      <w:r w:rsidRPr="008002D1">
        <w:t xml:space="preserve">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r w:rsidR="000475EC">
        <w:t>,</w:t>
      </w:r>
    </w:p>
    <w:p w:rsidR="008002D1" w:rsidRDefault="008002D1" w:rsidP="008002D1">
      <w:pPr>
        <w:ind w:right="170"/>
      </w:pPr>
      <w:r w:rsidRPr="000475EC">
        <w:rPr>
          <w:b/>
        </w:rPr>
        <w:t>ОК-5</w:t>
      </w:r>
      <w:r w:rsidR="00161395">
        <w:rPr>
          <w:b/>
        </w:rPr>
        <w:t xml:space="preserve"> </w:t>
      </w:r>
      <w:r w:rsidR="004A4016">
        <w:t>способность</w:t>
      </w:r>
      <w:r w:rsidRPr="008002D1">
        <w:t xml:space="preserve"> использовать основы экономических знаний при оценке эффективности результатов деятельности в различных сферах</w:t>
      </w:r>
      <w:r w:rsidR="000475EC">
        <w:t>,</w:t>
      </w:r>
    </w:p>
    <w:p w:rsidR="008002D1" w:rsidRDefault="008002D1" w:rsidP="008002D1">
      <w:pPr>
        <w:ind w:right="170"/>
      </w:pPr>
      <w:r w:rsidRPr="000475EC">
        <w:rPr>
          <w:b/>
        </w:rPr>
        <w:t>ОК-6</w:t>
      </w:r>
      <w:r w:rsidR="00161395">
        <w:rPr>
          <w:b/>
        </w:rPr>
        <w:t xml:space="preserve"> </w:t>
      </w:r>
      <w:r w:rsidR="004A4016">
        <w:t>способность</w:t>
      </w:r>
      <w:r w:rsidRPr="008002D1">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0475EC">
        <w:t>,</w:t>
      </w:r>
    </w:p>
    <w:p w:rsidR="008002D1" w:rsidRDefault="008002D1" w:rsidP="008002D1">
      <w:pPr>
        <w:ind w:right="170"/>
      </w:pPr>
      <w:r w:rsidRPr="000475EC">
        <w:rPr>
          <w:b/>
        </w:rPr>
        <w:t>ОК-7</w:t>
      </w:r>
      <w:r w:rsidR="00161395">
        <w:rPr>
          <w:b/>
        </w:rPr>
        <w:t xml:space="preserve"> </w:t>
      </w:r>
      <w:r w:rsidR="004A4016">
        <w:t>способность</w:t>
      </w:r>
      <w:r w:rsidRPr="008002D1">
        <w:t xml:space="preserve"> к самоорганизации и самообразованию</w:t>
      </w:r>
      <w:r w:rsidR="000475EC">
        <w:t>,</w:t>
      </w:r>
    </w:p>
    <w:p w:rsidR="008002D1" w:rsidRDefault="008002D1" w:rsidP="008002D1">
      <w:pPr>
        <w:ind w:right="170"/>
      </w:pPr>
      <w:r w:rsidRPr="000475EC">
        <w:rPr>
          <w:b/>
        </w:rPr>
        <w:t>ОК-8</w:t>
      </w:r>
      <w:r w:rsidR="00161395">
        <w:rPr>
          <w:b/>
        </w:rPr>
        <w:t xml:space="preserve"> </w:t>
      </w:r>
      <w:r w:rsidR="004A4016">
        <w:t>способность</w:t>
      </w:r>
      <w:r w:rsidRPr="008002D1">
        <w:t xml:space="preserve"> использовать основы правовых знаний в различных сферах деятельности</w:t>
      </w:r>
      <w:r w:rsidR="00704C2B">
        <w:t>,</w:t>
      </w:r>
    </w:p>
    <w:p w:rsidR="008002D1" w:rsidRDefault="008002D1" w:rsidP="008002D1">
      <w:pPr>
        <w:ind w:right="170"/>
      </w:pPr>
      <w:r w:rsidRPr="000475EC">
        <w:rPr>
          <w:b/>
        </w:rPr>
        <w:lastRenderedPageBreak/>
        <w:t>ОК-9</w:t>
      </w:r>
      <w:r w:rsidR="00161395">
        <w:rPr>
          <w:b/>
        </w:rPr>
        <w:t xml:space="preserve"> </w:t>
      </w:r>
      <w:r w:rsidR="004A4016">
        <w:t>способность</w:t>
      </w:r>
      <w:r w:rsidRPr="008002D1">
        <w:t xml:space="preserve"> поддерживать должный уровень физической подготовленности для обеспечения полноценной социальной и профессиональной деятельности</w:t>
      </w:r>
      <w:r w:rsidR="00704C2B">
        <w:t>,</w:t>
      </w:r>
    </w:p>
    <w:p w:rsidR="008002D1" w:rsidRDefault="008002D1" w:rsidP="008002D1">
      <w:pPr>
        <w:ind w:right="170"/>
      </w:pPr>
      <w:r w:rsidRPr="000475EC">
        <w:rPr>
          <w:b/>
        </w:rPr>
        <w:t>ОК-10</w:t>
      </w:r>
      <w:r w:rsidR="00161395">
        <w:rPr>
          <w:b/>
        </w:rPr>
        <w:t xml:space="preserve"> </w:t>
      </w:r>
      <w:r w:rsidR="004A4016">
        <w:t>способность</w:t>
      </w:r>
      <w:r w:rsidRPr="008002D1">
        <w:t xml:space="preserve"> использовать приемы оказания первой помощи, методы защиты в условиях чрезвычайных ситуаций</w:t>
      </w:r>
      <w:r w:rsidR="00704C2B">
        <w:t>,</w:t>
      </w:r>
    </w:p>
    <w:p w:rsidR="008002D1" w:rsidRDefault="008002D1" w:rsidP="008002D1">
      <w:pPr>
        <w:ind w:right="170"/>
      </w:pPr>
      <w:r w:rsidRPr="000475EC">
        <w:rPr>
          <w:b/>
        </w:rPr>
        <w:t>ОПК-1</w:t>
      </w:r>
      <w:r w:rsidR="00161395">
        <w:rPr>
          <w:b/>
        </w:rPr>
        <w:t xml:space="preserve"> </w:t>
      </w:r>
      <w:r w:rsidR="004A4016">
        <w:t>способность</w:t>
      </w:r>
      <w:r w:rsidRPr="008002D1">
        <w:t xml:space="preserve"> владеть рисунком, умением использовать рисунки в практике составления композиции и перерабатывать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w:t>
      </w:r>
      <w:r w:rsidR="00704C2B">
        <w:t>,</w:t>
      </w:r>
    </w:p>
    <w:p w:rsidR="008002D1" w:rsidRDefault="008002D1" w:rsidP="008002D1">
      <w:pPr>
        <w:ind w:right="170"/>
      </w:pPr>
      <w:r w:rsidRPr="000475EC">
        <w:rPr>
          <w:b/>
        </w:rPr>
        <w:t>ОПК-2</w:t>
      </w:r>
      <w:r w:rsidR="00161395">
        <w:rPr>
          <w:b/>
        </w:rPr>
        <w:t xml:space="preserve"> </w:t>
      </w:r>
      <w:r w:rsidR="004A4016">
        <w:t>способность</w:t>
      </w:r>
      <w:r w:rsidRPr="008002D1">
        <w:t xml:space="preserve"> владеть основами академической живописи, приемами работы с цветом и цветовыми композициями</w:t>
      </w:r>
      <w:r w:rsidR="00704C2B">
        <w:t>,</w:t>
      </w:r>
    </w:p>
    <w:p w:rsidR="008002D1" w:rsidRDefault="008002D1" w:rsidP="008002D1">
      <w:pPr>
        <w:ind w:right="170"/>
      </w:pPr>
      <w:r w:rsidRPr="000475EC">
        <w:rPr>
          <w:b/>
        </w:rPr>
        <w:t>ОПК-3</w:t>
      </w:r>
      <w:r w:rsidR="00161395">
        <w:rPr>
          <w:b/>
        </w:rPr>
        <w:t xml:space="preserve"> </w:t>
      </w:r>
      <w:r w:rsidR="004A4016">
        <w:t>способность</w:t>
      </w:r>
      <w:r w:rsidRPr="008002D1">
        <w:t xml:space="preserve"> обладать элементарными профессиональными навыками скульптора, приемами работы в макетировании и моделировании</w:t>
      </w:r>
      <w:r w:rsidR="00704C2B">
        <w:t>,</w:t>
      </w:r>
    </w:p>
    <w:p w:rsidR="008002D1" w:rsidRDefault="008002D1" w:rsidP="008002D1">
      <w:pPr>
        <w:ind w:right="170"/>
      </w:pPr>
      <w:r w:rsidRPr="000475EC">
        <w:rPr>
          <w:b/>
        </w:rPr>
        <w:t>ОПК-4</w:t>
      </w:r>
      <w:r w:rsidR="00161395">
        <w:rPr>
          <w:b/>
        </w:rPr>
        <w:t xml:space="preserve"> </w:t>
      </w:r>
      <w:r w:rsidR="004A4016">
        <w:t>способность</w:t>
      </w:r>
      <w:r w:rsidRPr="008002D1">
        <w:t xml:space="preserve"> владеть современной шрифтовой культурой и компьютерными технологиями, применяемыми в дизайн-проектировании</w:t>
      </w:r>
      <w:r w:rsidR="00704C2B">
        <w:t>,</w:t>
      </w:r>
    </w:p>
    <w:p w:rsidR="008002D1" w:rsidRDefault="008002D1" w:rsidP="008002D1">
      <w:pPr>
        <w:ind w:right="170"/>
      </w:pPr>
      <w:r w:rsidRPr="000475EC">
        <w:rPr>
          <w:b/>
        </w:rPr>
        <w:t>ОПК-5</w:t>
      </w:r>
      <w:r w:rsidR="00161395">
        <w:rPr>
          <w:b/>
        </w:rPr>
        <w:t xml:space="preserve"> </w:t>
      </w:r>
      <w:r w:rsidR="004A4016">
        <w:t>способность</w:t>
      </w:r>
      <w:r w:rsidRPr="008002D1">
        <w:t xml:space="preserve"> владеть педагогическими навыками преподавания художественных и проектных дисциплин</w:t>
      </w:r>
      <w:r w:rsidR="00704C2B">
        <w:t>,</w:t>
      </w:r>
    </w:p>
    <w:p w:rsidR="008002D1" w:rsidRDefault="008002D1" w:rsidP="008002D1">
      <w:pPr>
        <w:ind w:right="170"/>
      </w:pPr>
      <w:r w:rsidRPr="000475EC">
        <w:rPr>
          <w:b/>
        </w:rPr>
        <w:t>ПК-1</w:t>
      </w:r>
      <w:r w:rsidR="00161395">
        <w:rPr>
          <w:b/>
        </w:rPr>
        <w:t xml:space="preserve"> </w:t>
      </w:r>
      <w:r w:rsidR="004A4016">
        <w:t>способность</w:t>
      </w:r>
      <w:r w:rsidRPr="008002D1">
        <w:t xml:space="preserve"> владеть навыками линейно-конструктивного построения и основами академической живописи, элементарными профессиональными навыками скульптора, современной шрифтовой культурой, приемами работы в макетировании и моделировании, приемами работы с цветом и цветовыми композициями</w:t>
      </w:r>
      <w:r w:rsidR="00704C2B">
        <w:t>,</w:t>
      </w:r>
    </w:p>
    <w:p w:rsidR="008002D1" w:rsidRDefault="008002D1" w:rsidP="008002D1">
      <w:pPr>
        <w:ind w:right="170"/>
      </w:pPr>
      <w:r w:rsidRPr="000475EC">
        <w:rPr>
          <w:b/>
        </w:rPr>
        <w:t>ПК-2</w:t>
      </w:r>
      <w:r w:rsidR="00161395">
        <w:rPr>
          <w:b/>
        </w:rPr>
        <w:t xml:space="preserve"> </w:t>
      </w:r>
      <w:r w:rsidR="004A4016">
        <w:t>способность</w:t>
      </w:r>
      <w:r w:rsidRPr="008002D1">
        <w:t xml:space="preserve">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r w:rsidR="00704C2B">
        <w:t>,</w:t>
      </w:r>
    </w:p>
    <w:p w:rsidR="008002D1" w:rsidRDefault="008002D1" w:rsidP="008002D1">
      <w:pPr>
        <w:ind w:right="170"/>
      </w:pPr>
      <w:r w:rsidRPr="000475EC">
        <w:rPr>
          <w:b/>
        </w:rPr>
        <w:t>ПК-3</w:t>
      </w:r>
      <w:r w:rsidR="00161395">
        <w:rPr>
          <w:b/>
        </w:rPr>
        <w:t xml:space="preserve"> </w:t>
      </w:r>
      <w:r w:rsidR="004A4016">
        <w:t>способность</w:t>
      </w:r>
      <w:r w:rsidRPr="008002D1">
        <w:t xml:space="preserve"> собирать, анализировать и систематизировать подготовительный материал при проектировании изделий декоративно-прикладного искусства и народных промыслов</w:t>
      </w:r>
      <w:r w:rsidR="00704C2B">
        <w:t>,</w:t>
      </w:r>
    </w:p>
    <w:p w:rsidR="008002D1" w:rsidRDefault="008002D1" w:rsidP="008002D1">
      <w:pPr>
        <w:ind w:right="170"/>
      </w:pPr>
      <w:r w:rsidRPr="000475EC">
        <w:rPr>
          <w:b/>
        </w:rPr>
        <w:t>ПК-4</w:t>
      </w:r>
      <w:r w:rsidR="00161395">
        <w:rPr>
          <w:b/>
        </w:rPr>
        <w:t xml:space="preserve"> </w:t>
      </w:r>
      <w:r w:rsidR="004A4016">
        <w:t>способность</w:t>
      </w:r>
      <w:r w:rsidRPr="008002D1">
        <w:t xml:space="preserve">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r w:rsidR="00704C2B">
        <w:t>,</w:t>
      </w:r>
    </w:p>
    <w:p w:rsidR="008002D1" w:rsidRDefault="008002D1" w:rsidP="008002D1">
      <w:pPr>
        <w:ind w:right="170"/>
      </w:pPr>
      <w:r w:rsidRPr="000475EC">
        <w:rPr>
          <w:b/>
        </w:rPr>
        <w:t>ПК-5</w:t>
      </w:r>
      <w:r w:rsidR="00161395">
        <w:rPr>
          <w:b/>
        </w:rPr>
        <w:t xml:space="preserve"> </w:t>
      </w:r>
      <w:r w:rsidR="004A4016">
        <w:t>способность</w:t>
      </w:r>
      <w:r w:rsidRPr="008002D1">
        <w:t xml:space="preserve"> владеть знаниями и конкретными представлениями об основах художественно-промышленного производства и основными экономическими расчетами художественного проекта, работать в коллективе, постановки профессиональных задач и принятию мер по их решению, нести ответственность за качество продукции</w:t>
      </w:r>
      <w:r w:rsidR="00704C2B">
        <w:t>,</w:t>
      </w:r>
    </w:p>
    <w:p w:rsidR="00B31516" w:rsidRDefault="00B31516" w:rsidP="00B31516">
      <w:pPr>
        <w:ind w:right="170"/>
      </w:pPr>
      <w:r w:rsidRPr="000475EC">
        <w:rPr>
          <w:b/>
        </w:rPr>
        <w:t>ПК-6</w:t>
      </w:r>
      <w:r w:rsidR="00161395">
        <w:rPr>
          <w:b/>
        </w:rPr>
        <w:t xml:space="preserve"> </w:t>
      </w:r>
      <w:r w:rsidR="004A4016">
        <w:t>способность</w:t>
      </w:r>
      <w:r>
        <w:t xml:space="preserve"> разбираться в функциях и задачах учреждений и организаций, связанных с декоративно-прикладным искусством и народными промыслами, осуществлять ведение деловых профессиональных переговоров и деловой переписки, применять на практике нормативно-правовую базу этого направления</w:t>
      </w:r>
      <w:r w:rsidR="00704C2B">
        <w:t>,</w:t>
      </w:r>
    </w:p>
    <w:p w:rsidR="00B31516" w:rsidRDefault="00B31516" w:rsidP="00B31516">
      <w:pPr>
        <w:ind w:right="170"/>
      </w:pPr>
      <w:r w:rsidRPr="000475EC">
        <w:rPr>
          <w:b/>
        </w:rPr>
        <w:t>ПК-7</w:t>
      </w:r>
      <w:r w:rsidR="00161395">
        <w:rPr>
          <w:b/>
        </w:rPr>
        <w:t xml:space="preserve"> </w:t>
      </w:r>
      <w:r w:rsidR="004A4016">
        <w:t>способность</w:t>
      </w:r>
      <w:r w:rsidR="004A4016" w:rsidRPr="004A4016">
        <w:t xml:space="preserve"> применять методы научных исследований при создании изделий декоративно-прикладного искусства и народных промыслов, обосновывать новизну собственных концептуальных решений</w:t>
      </w:r>
      <w:r w:rsidR="00704C2B">
        <w:t>,</w:t>
      </w:r>
    </w:p>
    <w:p w:rsidR="00B31516" w:rsidRDefault="00B31516" w:rsidP="00B31516">
      <w:pPr>
        <w:ind w:right="170"/>
      </w:pPr>
      <w:r w:rsidRPr="000475EC">
        <w:rPr>
          <w:b/>
        </w:rPr>
        <w:t>ПК-8</w:t>
      </w:r>
      <w:r w:rsidR="00161395">
        <w:rPr>
          <w:b/>
        </w:rPr>
        <w:t xml:space="preserve"> </w:t>
      </w:r>
      <w:r w:rsidR="004A4016">
        <w:t>способность</w:t>
      </w:r>
      <w:r>
        <w:t xml:space="preserve"> копировать бытовые изделия традиционного прикладного искусства</w:t>
      </w:r>
      <w:r w:rsidR="00704C2B">
        <w:t>,</w:t>
      </w:r>
    </w:p>
    <w:p w:rsidR="00B31516" w:rsidRDefault="00B31516" w:rsidP="00B31516">
      <w:pPr>
        <w:ind w:right="170"/>
      </w:pPr>
      <w:r w:rsidRPr="000475EC">
        <w:rPr>
          <w:b/>
        </w:rPr>
        <w:t>ПК-9</w:t>
      </w:r>
      <w:r w:rsidR="00161395">
        <w:rPr>
          <w:b/>
        </w:rPr>
        <w:t xml:space="preserve"> </w:t>
      </w:r>
      <w:r w:rsidR="004A4016">
        <w:t>способность</w:t>
      </w:r>
      <w:r>
        <w:t xml:space="preserve"> варьировать изделия декоративно-прикладного и народного искусства с новыми технологическими процессами</w:t>
      </w:r>
      <w:r w:rsidR="00704C2B">
        <w:t>,</w:t>
      </w:r>
    </w:p>
    <w:p w:rsidR="00B31516" w:rsidRDefault="00B31516" w:rsidP="00B31516">
      <w:pPr>
        <w:ind w:right="170"/>
      </w:pPr>
      <w:r w:rsidRPr="000475EC">
        <w:rPr>
          <w:b/>
        </w:rPr>
        <w:lastRenderedPageBreak/>
        <w:t>ПК-10</w:t>
      </w:r>
      <w:r w:rsidR="00161395">
        <w:rPr>
          <w:b/>
        </w:rPr>
        <w:t xml:space="preserve"> </w:t>
      </w:r>
      <w:r w:rsidR="004A4016">
        <w:t>способность</w:t>
      </w:r>
      <w:r>
        <w:t xml:space="preserve"> составлять технологические карты исполнения изделий декоративно-прикладного и народного искусства</w:t>
      </w:r>
      <w:r w:rsidR="00704C2B">
        <w:t>,</w:t>
      </w:r>
    </w:p>
    <w:p w:rsidR="008002D1" w:rsidRDefault="00B31516" w:rsidP="00B31516">
      <w:pPr>
        <w:ind w:right="170"/>
      </w:pPr>
      <w:r w:rsidRPr="00704C2B">
        <w:rPr>
          <w:b/>
        </w:rPr>
        <w:t>ПК-11</w:t>
      </w:r>
      <w:r>
        <w:t xml:space="preserve"> контролировать качество изготавливаемых изделий</w:t>
      </w:r>
      <w:r w:rsidR="00704C2B">
        <w:t>.</w:t>
      </w:r>
    </w:p>
    <w:p w:rsidR="00AF4D12" w:rsidRPr="00F00A27" w:rsidRDefault="00AF4D12" w:rsidP="00B46925">
      <w:pPr>
        <w:tabs>
          <w:tab w:val="left" w:pos="851"/>
        </w:tabs>
        <w:spacing w:line="240" w:lineRule="auto"/>
        <w:ind w:firstLine="709"/>
      </w:pPr>
      <w:r>
        <w:t xml:space="preserve">На основании решения Ученого совета университета от </w:t>
      </w:r>
      <w:r w:rsidR="00D64F2F" w:rsidRPr="00D64F2F">
        <w:t>28.03.2018</w:t>
      </w:r>
      <w:r w:rsidRPr="00D64F2F">
        <w:t xml:space="preserve"> (протокол № </w:t>
      </w:r>
      <w:r w:rsidR="00D64F2F" w:rsidRPr="00D64F2F">
        <w:t>3</w:t>
      </w:r>
      <w:r w:rsidRPr="00D64F2F">
        <w:t>)</w:t>
      </w:r>
      <w:r w:rsidR="00D64F2F">
        <w:t xml:space="preserve"> </w:t>
      </w:r>
      <w:r w:rsidR="00BB2DF6" w:rsidRPr="00D64F2F">
        <w:t>государственные</w:t>
      </w:r>
      <w:r w:rsidRPr="00D64F2F">
        <w:t xml:space="preserve"> аттестационные испытания </w:t>
      </w:r>
      <w:r w:rsidR="00B46925" w:rsidRPr="00D64F2F">
        <w:t>54.03.02 Декоративно-прикладное</w:t>
      </w:r>
      <w:r w:rsidR="00B46925" w:rsidRPr="00B46925">
        <w:t xml:space="preserve"> искусство и народные промыслы</w:t>
      </w:r>
      <w:r w:rsidR="00D64F2F">
        <w:t xml:space="preserve"> </w:t>
      </w:r>
      <w:r w:rsidR="00BB2DF6" w:rsidRPr="00B46925">
        <w:t>проводятся в форме</w:t>
      </w:r>
      <w:r w:rsidRPr="00B46925">
        <w:t>:</w:t>
      </w:r>
    </w:p>
    <w:p w:rsidR="00AF4D12" w:rsidRDefault="00AF4D12" w:rsidP="00B46925">
      <w:pPr>
        <w:pStyle w:val="a5"/>
        <w:spacing w:line="240" w:lineRule="auto"/>
        <w:ind w:left="0" w:firstLine="709"/>
        <w:contextualSpacing w:val="0"/>
      </w:pPr>
      <w:r w:rsidRPr="005F7DA0">
        <w:t>–</w:t>
      </w:r>
      <w:r w:rsidR="00BB2DF6">
        <w:t xml:space="preserve"> государственного</w:t>
      </w:r>
      <w:r w:rsidRPr="002A7203">
        <w:t xml:space="preserve"> экзамен</w:t>
      </w:r>
      <w:r w:rsidR="00BB2DF6">
        <w:t>а</w:t>
      </w:r>
      <w:r>
        <w:t>;</w:t>
      </w:r>
    </w:p>
    <w:p w:rsidR="00AF4D12" w:rsidRDefault="00AF4D12" w:rsidP="00B46925">
      <w:pPr>
        <w:pStyle w:val="a5"/>
        <w:spacing w:line="240" w:lineRule="auto"/>
        <w:ind w:left="0" w:firstLine="709"/>
        <w:contextualSpacing w:val="0"/>
      </w:pPr>
      <w:r>
        <w:rPr>
          <w:i/>
        </w:rPr>
        <w:t xml:space="preserve">– </w:t>
      </w:r>
      <w:r w:rsidR="00BB2DF6">
        <w:t>защиты</w:t>
      </w:r>
      <w:r w:rsidRPr="00D80A49">
        <w:t xml:space="preserve"> выпускной квалификационной работы</w:t>
      </w:r>
      <w:r>
        <w:t>.</w:t>
      </w:r>
    </w:p>
    <w:p w:rsidR="00BB2DF6" w:rsidRDefault="00BB2DF6" w:rsidP="00B46925">
      <w:pPr>
        <w:spacing w:line="240" w:lineRule="auto"/>
        <w:ind w:firstLine="709"/>
      </w:pPr>
      <w:r w:rsidRPr="00B46925">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B46925" w:rsidRPr="003813CD" w:rsidRDefault="00B46925" w:rsidP="00B46925">
      <w:pPr>
        <w:spacing w:line="240" w:lineRule="auto"/>
        <w:ind w:firstLine="709"/>
      </w:pPr>
    </w:p>
    <w:p w:rsidR="00ED3CD7" w:rsidRPr="00AE1D4E" w:rsidRDefault="00ED3CD7" w:rsidP="00B46925">
      <w:pPr>
        <w:pStyle w:val="1"/>
        <w:spacing w:before="0" w:after="0" w:line="240" w:lineRule="auto"/>
        <w:ind w:firstLine="709"/>
      </w:pPr>
      <w:r w:rsidRPr="00AE1D4E">
        <w:t>2. Программа и порядок проведения государственного экзамена</w:t>
      </w:r>
    </w:p>
    <w:p w:rsidR="00ED3CD7" w:rsidRDefault="00ED3CD7" w:rsidP="00ED3CD7">
      <w:pPr>
        <w:ind w:right="170"/>
      </w:pPr>
      <w:r w:rsidRPr="00B46925">
        <w:t xml:space="preserve">Согласно </w:t>
      </w:r>
      <w:r w:rsidR="00960183" w:rsidRPr="00B46925">
        <w:t>учебному плану</w:t>
      </w:r>
      <w:r w:rsidR="00D64F2F">
        <w:t xml:space="preserve"> </w:t>
      </w:r>
      <w:r w:rsidR="000D2166" w:rsidRPr="00B46925">
        <w:t xml:space="preserve">подготовка к сдаче и сдача </w:t>
      </w:r>
      <w:r w:rsidRPr="00B46925">
        <w:t>государственн</w:t>
      </w:r>
      <w:r w:rsidR="000D2166" w:rsidRPr="00B46925">
        <w:t>ого</w:t>
      </w:r>
      <w:r w:rsidRPr="00B46925">
        <w:t xml:space="preserve"> экзамен</w:t>
      </w:r>
      <w:r w:rsidR="00D64F2F">
        <w:t xml:space="preserve">а </w:t>
      </w:r>
      <w:r w:rsidRPr="00AE1D4E">
        <w:t xml:space="preserve">проводится в период </w:t>
      </w:r>
      <w:r w:rsidRPr="00AF4D12">
        <w:t xml:space="preserve">с </w:t>
      </w:r>
      <w:r w:rsidR="00D64F2F" w:rsidRPr="00D64F2F">
        <w:t xml:space="preserve">17.05.2019 </w:t>
      </w:r>
      <w:r w:rsidRPr="00D64F2F">
        <w:t>по</w:t>
      </w:r>
      <w:r w:rsidR="00D64F2F" w:rsidRPr="00D64F2F">
        <w:t xml:space="preserve"> 12.07.2019</w:t>
      </w:r>
      <w:r w:rsidR="003F6E38" w:rsidRPr="00D64F2F">
        <w:t>.</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46925">
        <w:t>(консультирование обучающихся по вопросам, включенным в программу государственного экзамена</w:t>
      </w:r>
      <w:r w:rsidRPr="00B46925">
        <w:t>).</w:t>
      </w:r>
    </w:p>
    <w:p w:rsidR="00ED3CD7" w:rsidRDefault="00ED3CD7" w:rsidP="00E574D9">
      <w:pPr>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801C7A" w:rsidRDefault="00EF7CB3" w:rsidP="00EF7CB3">
      <w:pPr>
        <w:ind w:right="170"/>
      </w:pPr>
      <w:r w:rsidRPr="00801C7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801C7A" w:rsidRDefault="008037D4" w:rsidP="008037D4">
      <w:pPr>
        <w:ind w:right="170"/>
      </w:pPr>
      <w:r w:rsidRPr="00801C7A">
        <w:t>Государственный экзамен проводится в два этапа:</w:t>
      </w:r>
    </w:p>
    <w:p w:rsidR="008037D4" w:rsidRPr="00801C7A" w:rsidRDefault="007767A3" w:rsidP="007767A3">
      <w:pPr>
        <w:pStyle w:val="a5"/>
        <w:numPr>
          <w:ilvl w:val="0"/>
          <w:numId w:val="2"/>
        </w:numPr>
        <w:ind w:left="567" w:right="170"/>
      </w:pPr>
      <w:r w:rsidRPr="00801C7A">
        <w:t>на первом этапе</w:t>
      </w:r>
      <w:r w:rsidR="00D64F2F">
        <w:t xml:space="preserve"> </w:t>
      </w:r>
      <w:r w:rsidRPr="00801C7A">
        <w:t>проверяется сформированность общекультурных компетенций;</w:t>
      </w:r>
    </w:p>
    <w:p w:rsidR="008037D4" w:rsidRPr="00801C7A" w:rsidRDefault="007767A3" w:rsidP="007767A3">
      <w:pPr>
        <w:pStyle w:val="a5"/>
        <w:numPr>
          <w:ilvl w:val="0"/>
          <w:numId w:val="2"/>
        </w:numPr>
        <w:ind w:left="567" w:right="170"/>
      </w:pPr>
      <w:r w:rsidRPr="00801C7A">
        <w:t>на втором этапе проверяется сформированность общепрофессиональных и профессиональных компетенций в соответствии с учебным планом.</w:t>
      </w:r>
    </w:p>
    <w:p w:rsidR="00ED3CD7" w:rsidRPr="00D64F2F" w:rsidRDefault="00801C7A" w:rsidP="00DC3D4E">
      <w:pPr>
        <w:ind w:right="170"/>
      </w:pPr>
      <w:r>
        <w:t>Г</w:t>
      </w:r>
      <w:r w:rsidR="00ED3CD7" w:rsidRPr="00AE1D4E">
        <w:t>осударственн</w:t>
      </w:r>
      <w:r>
        <w:t>ый</w:t>
      </w:r>
      <w:r w:rsidR="00ED3CD7" w:rsidRPr="00AE1D4E">
        <w:t xml:space="preserve"> экзамен включает </w:t>
      </w:r>
      <w:r w:rsidR="00AE5190">
        <w:t>2</w:t>
      </w:r>
      <w:r w:rsidR="00ED3CD7" w:rsidRPr="00AE1D4E">
        <w:t xml:space="preserve"> теоретических вопроса и </w:t>
      </w:r>
      <w:r w:rsidR="00AE5190">
        <w:t>1</w:t>
      </w:r>
      <w:r w:rsidR="00ED3CD7" w:rsidRPr="00AE1D4E">
        <w:t xml:space="preserve"> практическ</w:t>
      </w:r>
      <w:r w:rsidR="00AE5190">
        <w:t>ое</w:t>
      </w:r>
      <w:r w:rsidR="00ED3CD7">
        <w:t xml:space="preserve"> задани</w:t>
      </w:r>
      <w:r w:rsidR="00AE5190">
        <w:t>е</w:t>
      </w:r>
      <w:r w:rsidR="00ED3CD7" w:rsidRPr="00AE1D4E">
        <w:t>.</w:t>
      </w:r>
      <w:r w:rsidR="00D64F2F">
        <w:t xml:space="preserve"> </w:t>
      </w:r>
      <w:r w:rsidR="00ED3CD7" w:rsidRPr="00AE1D4E">
        <w:t>Продолжительность</w:t>
      </w:r>
      <w:r w:rsidR="00ED3CD7">
        <w:rPr>
          <w:color w:val="000000"/>
          <w:spacing w:val="3"/>
        </w:rPr>
        <w:t xml:space="preserve"> экзамена составляет </w:t>
      </w:r>
      <w:r w:rsidR="00D64F2F" w:rsidRPr="00D64F2F">
        <w:rPr>
          <w:color w:val="000000"/>
          <w:spacing w:val="2"/>
        </w:rPr>
        <w:t>60 мин на каждого студента.</w:t>
      </w:r>
    </w:p>
    <w:p w:rsidR="00ED3CD7" w:rsidRPr="00AE1D4E" w:rsidRDefault="00ED3CD7" w:rsidP="00ED3CD7">
      <w:pPr>
        <w:ind w:right="170"/>
      </w:pPr>
      <w:r w:rsidRPr="00AE1D4E">
        <w:t xml:space="preserve">После устного ответа на вопросы экзаменационного билета экзаменуемому могут быть предложены дополнительные вопросы в </w:t>
      </w:r>
      <w:r w:rsidR="00801C7A">
        <w:t>рамках</w:t>
      </w:r>
      <w:r w:rsidRPr="00AE1D4E">
        <w:t xml:space="preserve"> учебного материала, вынесенного на государственный экзамен.</w:t>
      </w:r>
    </w:p>
    <w:p w:rsidR="00ED3CD7" w:rsidRPr="001B06F0" w:rsidRDefault="00ED3CD7" w:rsidP="00ED3CD7">
      <w:pPr>
        <w:ind w:right="170"/>
      </w:pPr>
      <w:r w:rsidRPr="001B06F0">
        <w:t>Результаты 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801C7A" w:rsidRDefault="00ED3CD7" w:rsidP="00224227">
      <w:pPr>
        <w:pStyle w:val="11"/>
        <w:shd w:val="clear" w:color="auto" w:fill="FFFFFF"/>
        <w:ind w:right="-1" w:firstLine="567"/>
        <w:rPr>
          <w:color w:val="000000"/>
          <w:sz w:val="24"/>
        </w:rPr>
      </w:pPr>
      <w:r w:rsidRPr="00801C7A">
        <w:rPr>
          <w:color w:val="000000"/>
          <w:sz w:val="24"/>
        </w:rPr>
        <w:t>Критерии оценки государственного экзамена:</w:t>
      </w:r>
    </w:p>
    <w:p w:rsidR="001E12E3" w:rsidRPr="00801C7A" w:rsidRDefault="001E12E3" w:rsidP="00224227">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«отлично»</w:t>
      </w:r>
      <w:r w:rsidR="00161395">
        <w:rPr>
          <w:color w:val="000000"/>
          <w:sz w:val="24"/>
        </w:rPr>
        <w:t xml:space="preserve"> </w:t>
      </w:r>
      <w:r w:rsidR="009550B0" w:rsidRPr="00161395">
        <w:rPr>
          <w:color w:val="000000"/>
          <w:sz w:val="24"/>
        </w:rPr>
        <w:t>(</w:t>
      </w:r>
      <w:r w:rsidR="009550B0" w:rsidRPr="00801C7A">
        <w:rPr>
          <w:color w:val="000000"/>
          <w:sz w:val="24"/>
        </w:rPr>
        <w:t xml:space="preserve">5 баллов)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высокий уровень сформированности компетенций, т.е. показать </w:t>
      </w:r>
      <w:r w:rsidR="00E33A31" w:rsidRPr="00801C7A">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801C7A">
        <w:rPr>
          <w:color w:val="000000"/>
          <w:sz w:val="24"/>
        </w:rPr>
        <w:t>ных источников</w:t>
      </w:r>
      <w:r w:rsidRPr="00801C7A">
        <w:rPr>
          <w:color w:val="000000"/>
          <w:sz w:val="24"/>
        </w:rPr>
        <w:t>;</w:t>
      </w:r>
      <w:r w:rsidR="00E33A31" w:rsidRPr="00801C7A">
        <w:rPr>
          <w:color w:val="000000"/>
          <w:sz w:val="24"/>
        </w:rPr>
        <w:t xml:space="preserve"> выносить оценки и критические суждения, основанные на прочных знаниях;</w:t>
      </w:r>
    </w:p>
    <w:p w:rsidR="00BA0A88" w:rsidRPr="00801C7A" w:rsidRDefault="001E12E3" w:rsidP="00224227">
      <w:pPr>
        <w:pStyle w:val="11"/>
        <w:shd w:val="clear" w:color="auto" w:fill="FFFFFF"/>
        <w:ind w:right="-1" w:firstLine="567"/>
        <w:rPr>
          <w:color w:val="000000"/>
          <w:sz w:val="24"/>
        </w:rPr>
      </w:pPr>
      <w:r w:rsidRPr="00801C7A">
        <w:rPr>
          <w:color w:val="000000"/>
          <w:sz w:val="24"/>
        </w:rPr>
        <w:t xml:space="preserve">– на </w:t>
      </w:r>
      <w:r w:rsidRPr="00161395">
        <w:rPr>
          <w:color w:val="000000"/>
          <w:sz w:val="24"/>
        </w:rPr>
        <w:t>оценку «хорошо»</w:t>
      </w:r>
      <w:r w:rsidR="00161395">
        <w:rPr>
          <w:b/>
          <w:color w:val="000000"/>
          <w:sz w:val="24"/>
        </w:rPr>
        <w:t xml:space="preserve"> </w:t>
      </w:r>
      <w:r w:rsidR="009550B0" w:rsidRPr="00801C7A">
        <w:rPr>
          <w:color w:val="000000"/>
          <w:sz w:val="24"/>
        </w:rPr>
        <w:t xml:space="preserve">(4 балла)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E33A31" w:rsidRPr="00801C7A">
        <w:rPr>
          <w:color w:val="000000"/>
          <w:sz w:val="24"/>
        </w:rPr>
        <w:t>продвинутый</w:t>
      </w:r>
      <w:r w:rsidRPr="00801C7A">
        <w:rPr>
          <w:color w:val="000000"/>
          <w:sz w:val="24"/>
        </w:rPr>
        <w:t xml:space="preserve"> уровень сформированности компетенций, т.е. </w:t>
      </w:r>
      <w:r w:rsidR="00BA0A88" w:rsidRPr="00801C7A">
        <w:rPr>
          <w:color w:val="000000"/>
          <w:sz w:val="24"/>
        </w:rPr>
        <w:t xml:space="preserve">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w:t>
      </w:r>
      <w:r w:rsidR="00BA0A88" w:rsidRPr="00801C7A">
        <w:rPr>
          <w:color w:val="000000"/>
          <w:sz w:val="24"/>
        </w:rPr>
        <w:lastRenderedPageBreak/>
        <w:t>формы представления информации;</w:t>
      </w:r>
    </w:p>
    <w:p w:rsidR="001E12E3" w:rsidRPr="00801C7A" w:rsidRDefault="001E12E3" w:rsidP="001E12E3">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«удовлетворительно»</w:t>
      </w:r>
      <w:r w:rsidR="00161395" w:rsidRPr="00161395">
        <w:rPr>
          <w:color w:val="000000"/>
          <w:sz w:val="24"/>
        </w:rPr>
        <w:t xml:space="preserve"> </w:t>
      </w:r>
      <w:r w:rsidR="009550B0" w:rsidRPr="00161395">
        <w:rPr>
          <w:color w:val="000000"/>
          <w:sz w:val="24"/>
        </w:rPr>
        <w:t>(3 балла</w:t>
      </w:r>
      <w:r w:rsidR="009550B0" w:rsidRPr="00801C7A">
        <w:rPr>
          <w:color w:val="000000"/>
          <w:sz w:val="24"/>
        </w:rPr>
        <w:t xml:space="preserve">)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06235D" w:rsidRPr="00801C7A">
        <w:rPr>
          <w:color w:val="000000"/>
          <w:sz w:val="24"/>
        </w:rPr>
        <w:t>базовый</w:t>
      </w:r>
      <w:r w:rsidRPr="00801C7A">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801C7A">
        <w:rPr>
          <w:color w:val="000000"/>
          <w:sz w:val="24"/>
        </w:rPr>
        <w:t>профессиональные</w:t>
      </w:r>
      <w:r w:rsidR="0006235D" w:rsidRPr="00801C7A">
        <w:rPr>
          <w:color w:val="000000"/>
          <w:sz w:val="24"/>
        </w:rPr>
        <w:t>, интеллектуальные</w:t>
      </w:r>
      <w:r w:rsidRPr="00801C7A">
        <w:rPr>
          <w:color w:val="000000"/>
          <w:sz w:val="24"/>
        </w:rPr>
        <w:t xml:space="preserve"> навыки решения </w:t>
      </w:r>
      <w:r w:rsidR="009550B0" w:rsidRPr="00801C7A">
        <w:rPr>
          <w:color w:val="000000"/>
          <w:sz w:val="24"/>
        </w:rPr>
        <w:t>стандартных</w:t>
      </w:r>
      <w:r w:rsidR="0068610C" w:rsidRPr="00801C7A">
        <w:rPr>
          <w:color w:val="000000"/>
          <w:sz w:val="24"/>
        </w:rPr>
        <w:t xml:space="preserve"> задач.</w:t>
      </w:r>
    </w:p>
    <w:p w:rsidR="009550B0" w:rsidRPr="00801C7A" w:rsidRDefault="001E7AF9" w:rsidP="00BA2AB8">
      <w:pPr>
        <w:pStyle w:val="11"/>
        <w:shd w:val="clear" w:color="auto" w:fill="FFFFFF"/>
        <w:spacing w:before="0" w:line="240" w:lineRule="auto"/>
        <w:ind w:firstLine="709"/>
        <w:rPr>
          <w:color w:val="000000"/>
          <w:sz w:val="24"/>
        </w:rPr>
      </w:pPr>
      <w:r w:rsidRPr="00801C7A">
        <w:rPr>
          <w:color w:val="000000"/>
          <w:sz w:val="24"/>
        </w:rPr>
        <w:t>–</w:t>
      </w:r>
      <w:r w:rsidR="009550B0" w:rsidRPr="00801C7A">
        <w:rPr>
          <w:color w:val="000000"/>
          <w:sz w:val="24"/>
        </w:rPr>
        <w:t xml:space="preserve">на оценку </w:t>
      </w:r>
      <w:r w:rsidR="009550B0" w:rsidRPr="00161395">
        <w:rPr>
          <w:color w:val="000000"/>
          <w:sz w:val="24"/>
        </w:rPr>
        <w:t>«неудовлетворительно» (</w:t>
      </w:r>
      <w:r w:rsidR="009550B0" w:rsidRPr="00801C7A">
        <w:rPr>
          <w:color w:val="000000"/>
          <w:sz w:val="24"/>
        </w:rPr>
        <w:t xml:space="preserve">2 балла) – обучающийся не </w:t>
      </w:r>
      <w:r w:rsidR="0006235D" w:rsidRPr="00801C7A">
        <w:rPr>
          <w:color w:val="000000"/>
          <w:sz w:val="24"/>
        </w:rPr>
        <w:t>обладает необходимой системой знаний</w:t>
      </w:r>
      <w:r w:rsidR="009550B0" w:rsidRPr="00801C7A">
        <w:rPr>
          <w:color w:val="000000"/>
          <w:sz w:val="24"/>
        </w:rPr>
        <w:t xml:space="preserve">, </w:t>
      </w:r>
      <w:r w:rsidR="0006235D" w:rsidRPr="00801C7A">
        <w:rPr>
          <w:color w:val="000000"/>
          <w:sz w:val="24"/>
        </w:rPr>
        <w:t xml:space="preserve">допускает существенные ошибки, </w:t>
      </w:r>
      <w:r w:rsidR="009550B0" w:rsidRPr="00801C7A">
        <w:rPr>
          <w:color w:val="000000"/>
          <w:sz w:val="24"/>
        </w:rPr>
        <w:t>не может показать интеллектуальные навыки решения простых задач.</w:t>
      </w:r>
    </w:p>
    <w:p w:rsidR="001E7AF9" w:rsidRPr="008D4D89" w:rsidRDefault="009550B0" w:rsidP="00BA2AB8">
      <w:pPr>
        <w:pStyle w:val="11"/>
        <w:shd w:val="clear" w:color="auto" w:fill="FFFFFF"/>
        <w:spacing w:before="0" w:line="240" w:lineRule="auto"/>
        <w:ind w:firstLine="709"/>
        <w:rPr>
          <w:color w:val="000000"/>
          <w:sz w:val="24"/>
        </w:rPr>
      </w:pPr>
      <w:r w:rsidRPr="00801C7A">
        <w:rPr>
          <w:color w:val="000000"/>
          <w:sz w:val="24"/>
        </w:rPr>
        <w:t xml:space="preserve">– </w:t>
      </w:r>
      <w:r w:rsidR="001E7AF9" w:rsidRPr="00801C7A">
        <w:rPr>
          <w:color w:val="000000"/>
          <w:sz w:val="24"/>
        </w:rPr>
        <w:t xml:space="preserve">на оценку </w:t>
      </w:r>
      <w:r w:rsidR="001E7AF9" w:rsidRPr="00161395">
        <w:rPr>
          <w:color w:val="000000"/>
          <w:sz w:val="24"/>
        </w:rPr>
        <w:t>«неудовлетворительно»</w:t>
      </w:r>
      <w:r w:rsidR="00161395">
        <w:rPr>
          <w:color w:val="000000"/>
          <w:sz w:val="24"/>
        </w:rPr>
        <w:t xml:space="preserve"> </w:t>
      </w:r>
      <w:r w:rsidRPr="00161395">
        <w:rPr>
          <w:color w:val="000000"/>
          <w:sz w:val="24"/>
        </w:rPr>
        <w:t>(</w:t>
      </w:r>
      <w:r w:rsidRPr="00801C7A">
        <w:rPr>
          <w:color w:val="000000"/>
          <w:sz w:val="24"/>
        </w:rPr>
        <w:t>1 балл)</w:t>
      </w:r>
      <w:r w:rsidR="001E7AF9" w:rsidRPr="00801C7A">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D3CD7" w:rsidRDefault="00166E19" w:rsidP="00BA2AB8">
      <w:pPr>
        <w:spacing w:line="240" w:lineRule="auto"/>
        <w:ind w:firstLine="709"/>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BA2AB8">
      <w:pPr>
        <w:pStyle w:val="1"/>
        <w:spacing w:before="0" w:after="0" w:line="240" w:lineRule="auto"/>
        <w:ind w:firstLine="709"/>
      </w:pPr>
      <w:r>
        <w:t>2.1</w:t>
      </w:r>
      <w:bookmarkStart w:id="0" w:name="_Toc294809323"/>
      <w:r w:rsidR="00ED3CD7" w:rsidRPr="00FE20C4">
        <w:t>Содержание государственного экзамена</w:t>
      </w:r>
      <w:bookmarkEnd w:id="0"/>
    </w:p>
    <w:p w:rsidR="00ED3CD7" w:rsidRPr="00AE5190" w:rsidRDefault="0068610C" w:rsidP="00BA2AB8">
      <w:pPr>
        <w:pStyle w:val="2"/>
        <w:spacing w:after="0" w:line="240" w:lineRule="auto"/>
        <w:ind w:firstLine="709"/>
        <w:rPr>
          <w:i w:val="0"/>
        </w:rPr>
      </w:pPr>
      <w:r w:rsidRPr="00AE5190">
        <w:rPr>
          <w:i w:val="0"/>
        </w:rPr>
        <w:t>2.1</w:t>
      </w:r>
      <w:r w:rsidR="00ED3CD7" w:rsidRPr="00AE5190">
        <w:rPr>
          <w:i w:val="0"/>
        </w:rPr>
        <w:t>.</w:t>
      </w:r>
      <w:r w:rsidR="00801C7A" w:rsidRPr="00AE5190">
        <w:rPr>
          <w:i w:val="0"/>
        </w:rPr>
        <w:t>1</w:t>
      </w:r>
      <w:r w:rsidR="00ED3CD7" w:rsidRPr="00AE5190">
        <w:rPr>
          <w:i w:val="0"/>
        </w:rPr>
        <w:t xml:space="preserve"> Перечень теоретических вопросов, выносимых на государственн</w:t>
      </w:r>
      <w:r w:rsidR="00A261BF" w:rsidRPr="00AE5190">
        <w:rPr>
          <w:i w:val="0"/>
        </w:rPr>
        <w:t>ого</w:t>
      </w:r>
      <w:r w:rsidR="00ED3CD7" w:rsidRPr="00AE5190">
        <w:rPr>
          <w:i w:val="0"/>
        </w:rPr>
        <w:t xml:space="preserve"> экзамен</w:t>
      </w:r>
      <w:r w:rsidR="00A261BF" w:rsidRPr="00AE5190">
        <w:rPr>
          <w:i w:val="0"/>
        </w:rPr>
        <w:t>а</w:t>
      </w:r>
    </w:p>
    <w:p w:rsidR="00744163" w:rsidRPr="00744163" w:rsidRDefault="00744163" w:rsidP="00BA2AB8">
      <w:pPr>
        <w:widowControl w:val="0"/>
        <w:spacing w:line="240" w:lineRule="auto"/>
        <w:ind w:firstLine="709"/>
        <w:rPr>
          <w:i/>
        </w:rPr>
      </w:pPr>
      <w:r w:rsidRPr="00744163">
        <w:rPr>
          <w:i/>
        </w:rPr>
        <w:t>Раздел декоративно-прикладное искусство и народные промыслы</w:t>
      </w:r>
    </w:p>
    <w:p w:rsidR="00744163" w:rsidRDefault="00744163" w:rsidP="00BA2AB8">
      <w:pPr>
        <w:widowControl w:val="0"/>
        <w:spacing w:line="240" w:lineRule="auto"/>
        <w:ind w:firstLine="709"/>
      </w:pPr>
      <w:r>
        <w:t>1.</w:t>
      </w:r>
      <w:r>
        <w:tab/>
        <w:t>Классификация декоративно-прикладного искусства по признаку материала и способу изготовления.</w:t>
      </w:r>
    </w:p>
    <w:p w:rsidR="00744163" w:rsidRDefault="00744163" w:rsidP="00BA2AB8">
      <w:pPr>
        <w:widowControl w:val="0"/>
        <w:spacing w:line="240" w:lineRule="auto"/>
        <w:ind w:firstLine="709"/>
      </w:pPr>
      <w:r>
        <w:t>2.</w:t>
      </w:r>
      <w:r>
        <w:tab/>
        <w:t>Русское декоративно-прикладное искусство первой половины XVIII века. Особенности петровской эпохи в декоративно-прикладном искусстве.</w:t>
      </w:r>
    </w:p>
    <w:p w:rsidR="00744163" w:rsidRDefault="00744163" w:rsidP="00BA2AB8">
      <w:pPr>
        <w:widowControl w:val="0"/>
        <w:spacing w:line="240" w:lineRule="auto"/>
        <w:ind w:firstLine="709"/>
      </w:pPr>
      <w:r>
        <w:t>3.</w:t>
      </w:r>
      <w:r>
        <w:tab/>
        <w:t>Русский стиль в русском прикладном искусстве 19 века. Творческое объединение «Абрамцевский художественный кружок».</w:t>
      </w:r>
    </w:p>
    <w:p w:rsidR="00744163" w:rsidRDefault="00744163" w:rsidP="00BA2AB8">
      <w:pPr>
        <w:widowControl w:val="0"/>
        <w:spacing w:line="240" w:lineRule="auto"/>
        <w:ind w:firstLine="709"/>
      </w:pPr>
      <w:r>
        <w:t>4.</w:t>
      </w:r>
      <w:r>
        <w:tab/>
        <w:t>История развития русской художественной керамики. Гжель - старейший центр русского народного керамического искусства.</w:t>
      </w:r>
    </w:p>
    <w:p w:rsidR="00744163" w:rsidRDefault="00744163" w:rsidP="00BA2AB8">
      <w:pPr>
        <w:widowControl w:val="0"/>
        <w:spacing w:line="240" w:lineRule="auto"/>
        <w:ind w:firstLine="709"/>
      </w:pPr>
      <w:r>
        <w:t>5.</w:t>
      </w:r>
      <w:r>
        <w:tab/>
        <w:t>Особенности российского декоративного искусства 20-х годов ХХ века.</w:t>
      </w:r>
    </w:p>
    <w:p w:rsidR="00744163" w:rsidRDefault="00744163" w:rsidP="00BA2AB8">
      <w:pPr>
        <w:widowControl w:val="0"/>
        <w:spacing w:line="240" w:lineRule="auto"/>
        <w:ind w:firstLine="709"/>
      </w:pPr>
      <w:r>
        <w:t>6.</w:t>
      </w:r>
      <w:r>
        <w:tab/>
        <w:t>Художественные ремесла Киевской Руси.</w:t>
      </w:r>
    </w:p>
    <w:p w:rsidR="00744163" w:rsidRDefault="00744163" w:rsidP="00BA2AB8">
      <w:pPr>
        <w:widowControl w:val="0"/>
        <w:spacing w:line="240" w:lineRule="auto"/>
        <w:ind w:firstLine="709"/>
      </w:pPr>
      <w:r>
        <w:t>7.</w:t>
      </w:r>
      <w:r>
        <w:tab/>
        <w:t>Агитационное искусство 20-х годов. Фарфор, ткани.</w:t>
      </w:r>
    </w:p>
    <w:p w:rsidR="00744163" w:rsidRDefault="00744163" w:rsidP="00BA2AB8">
      <w:pPr>
        <w:widowControl w:val="0"/>
        <w:spacing w:line="240" w:lineRule="auto"/>
        <w:ind w:firstLine="709"/>
      </w:pPr>
      <w:r>
        <w:t>8.</w:t>
      </w:r>
      <w:r>
        <w:tab/>
        <w:t>Стиль модерн в России и Европе. Характерные черты.</w:t>
      </w:r>
    </w:p>
    <w:p w:rsidR="00744163" w:rsidRDefault="00744163" w:rsidP="00BA2AB8">
      <w:pPr>
        <w:widowControl w:val="0"/>
        <w:spacing w:line="240" w:lineRule="auto"/>
        <w:ind w:firstLine="709"/>
      </w:pPr>
      <w:r>
        <w:t>9.</w:t>
      </w:r>
      <w:r>
        <w:tab/>
        <w:t xml:space="preserve">Декоративно-прикладное искусство Древнего Египта. </w:t>
      </w:r>
    </w:p>
    <w:p w:rsidR="00744163" w:rsidRDefault="00744163" w:rsidP="00BA2AB8">
      <w:pPr>
        <w:widowControl w:val="0"/>
        <w:spacing w:line="240" w:lineRule="auto"/>
        <w:ind w:firstLine="709"/>
      </w:pPr>
      <w:r>
        <w:t>10.</w:t>
      </w:r>
      <w:r>
        <w:tab/>
        <w:t xml:space="preserve">Декоративно-прикладное искусство Древней Греции и Рима. </w:t>
      </w:r>
    </w:p>
    <w:p w:rsidR="00744163" w:rsidRDefault="00744163" w:rsidP="00BA2AB8">
      <w:pPr>
        <w:widowControl w:val="0"/>
        <w:spacing w:line="240" w:lineRule="auto"/>
        <w:ind w:firstLine="709"/>
      </w:pPr>
      <w:r>
        <w:t>11.</w:t>
      </w:r>
      <w:r>
        <w:tab/>
        <w:t xml:space="preserve">Декоративно-прикладное искусство Арабо-мусульманского мира. </w:t>
      </w:r>
    </w:p>
    <w:p w:rsidR="00744163" w:rsidRDefault="00744163" w:rsidP="00BA2AB8">
      <w:pPr>
        <w:widowControl w:val="0"/>
        <w:spacing w:line="240" w:lineRule="auto"/>
        <w:ind w:firstLine="709"/>
      </w:pPr>
      <w:r>
        <w:t>12.</w:t>
      </w:r>
      <w:r>
        <w:tab/>
        <w:t xml:space="preserve">Декоративно-прикладное искусство Византии </w:t>
      </w:r>
    </w:p>
    <w:p w:rsidR="00744163" w:rsidRDefault="00744163" w:rsidP="00BA2AB8">
      <w:pPr>
        <w:widowControl w:val="0"/>
        <w:spacing w:line="240" w:lineRule="auto"/>
        <w:ind w:firstLine="709"/>
      </w:pPr>
      <w:r>
        <w:t>13.</w:t>
      </w:r>
      <w:r>
        <w:tab/>
        <w:t>Декоративно-прикладное искусство Средневековья</w:t>
      </w:r>
    </w:p>
    <w:p w:rsidR="00744163" w:rsidRDefault="00744163" w:rsidP="00BA2AB8">
      <w:pPr>
        <w:widowControl w:val="0"/>
        <w:spacing w:line="240" w:lineRule="auto"/>
        <w:ind w:firstLine="709"/>
      </w:pPr>
      <w:r>
        <w:t>14.</w:t>
      </w:r>
      <w:r>
        <w:tab/>
        <w:t>Декоративно-прикладное искусство классицизм и ампир</w:t>
      </w:r>
    </w:p>
    <w:p w:rsidR="00744163" w:rsidRDefault="00744163" w:rsidP="00BA2AB8">
      <w:pPr>
        <w:widowControl w:val="0"/>
        <w:spacing w:line="240" w:lineRule="auto"/>
        <w:ind w:firstLine="709"/>
      </w:pPr>
      <w:r>
        <w:t>15.</w:t>
      </w:r>
      <w:r>
        <w:tab/>
        <w:t>Декоративно-прикладное искусство Древних славян. И Киевской Руси.</w:t>
      </w:r>
    </w:p>
    <w:p w:rsidR="00744163" w:rsidRDefault="00744163" w:rsidP="00BA2AB8">
      <w:pPr>
        <w:widowControl w:val="0"/>
        <w:spacing w:line="240" w:lineRule="auto"/>
        <w:ind w:firstLine="709"/>
      </w:pPr>
      <w:r>
        <w:t>16.</w:t>
      </w:r>
      <w:r>
        <w:tab/>
        <w:t>Российские художественные промыслы резьбы по дереву.</w:t>
      </w:r>
    </w:p>
    <w:p w:rsidR="00744163" w:rsidRDefault="00744163" w:rsidP="00BA2AB8">
      <w:pPr>
        <w:widowControl w:val="0"/>
        <w:spacing w:line="240" w:lineRule="auto"/>
        <w:ind w:firstLine="709"/>
      </w:pPr>
      <w:r>
        <w:t>17.</w:t>
      </w:r>
      <w:r>
        <w:tab/>
        <w:t>Российские художественные промыслы росписи по дереву.</w:t>
      </w:r>
    </w:p>
    <w:p w:rsidR="00744163" w:rsidRDefault="00744163" w:rsidP="00BA2AB8">
      <w:pPr>
        <w:widowControl w:val="0"/>
        <w:spacing w:line="240" w:lineRule="auto"/>
        <w:ind w:firstLine="709"/>
      </w:pPr>
      <w:r>
        <w:t>18.</w:t>
      </w:r>
      <w:r>
        <w:tab/>
        <w:t>Центры художественных промыслов глиняной игрушки в России.</w:t>
      </w:r>
    </w:p>
    <w:p w:rsidR="00744163" w:rsidRDefault="00744163" w:rsidP="00BA2AB8">
      <w:pPr>
        <w:widowControl w:val="0"/>
        <w:spacing w:line="240" w:lineRule="auto"/>
        <w:ind w:firstLine="709"/>
      </w:pPr>
      <w:r>
        <w:t>19.</w:t>
      </w:r>
      <w:r>
        <w:tab/>
        <w:t>Российские художественные промыслы ХХ век.</w:t>
      </w:r>
    </w:p>
    <w:p w:rsidR="00744163" w:rsidRDefault="00744163" w:rsidP="00BA2AB8">
      <w:pPr>
        <w:widowControl w:val="0"/>
        <w:spacing w:line="240" w:lineRule="auto"/>
        <w:ind w:firstLine="709"/>
      </w:pPr>
      <w:r>
        <w:t>20.</w:t>
      </w:r>
      <w:r>
        <w:tab/>
        <w:t>Художественная кость.</w:t>
      </w:r>
    </w:p>
    <w:p w:rsidR="00744163" w:rsidRPr="00744163" w:rsidRDefault="00744163" w:rsidP="00BA2AB8">
      <w:pPr>
        <w:widowControl w:val="0"/>
        <w:spacing w:line="240" w:lineRule="auto"/>
        <w:ind w:firstLine="709"/>
        <w:rPr>
          <w:i/>
        </w:rPr>
      </w:pPr>
      <w:r w:rsidRPr="00744163">
        <w:rPr>
          <w:i/>
        </w:rPr>
        <w:t>Раздел художественный металл</w:t>
      </w:r>
    </w:p>
    <w:p w:rsidR="00744163" w:rsidRDefault="00744163" w:rsidP="00BA2AB8">
      <w:pPr>
        <w:widowControl w:val="0"/>
        <w:spacing w:line="240" w:lineRule="auto"/>
        <w:ind w:firstLine="709"/>
      </w:pPr>
      <w:r>
        <w:t>1.</w:t>
      </w:r>
      <w:r>
        <w:tab/>
        <w:t>Особенности ювелирных украшений в Древнем Египте. Виды.</w:t>
      </w:r>
    </w:p>
    <w:p w:rsidR="00744163" w:rsidRDefault="00744163" w:rsidP="00BA2AB8">
      <w:pPr>
        <w:widowControl w:val="0"/>
        <w:spacing w:line="240" w:lineRule="auto"/>
        <w:ind w:firstLine="709"/>
      </w:pPr>
      <w:r>
        <w:t>2.</w:t>
      </w:r>
      <w:r>
        <w:tab/>
        <w:t>Ювелирные украшения Древней Греции.  Виды. Особенности. Филигрань.</w:t>
      </w:r>
    </w:p>
    <w:p w:rsidR="00744163" w:rsidRDefault="00744163" w:rsidP="00BA2AB8">
      <w:pPr>
        <w:widowControl w:val="0"/>
        <w:spacing w:line="240" w:lineRule="auto"/>
        <w:ind w:firstLine="709"/>
      </w:pPr>
      <w:r>
        <w:t>3.</w:t>
      </w:r>
      <w:r>
        <w:tab/>
        <w:t>Утварь. Особенности защитного вооружения Древней Греции и Рима. Шлемы.</w:t>
      </w:r>
    </w:p>
    <w:p w:rsidR="00744163" w:rsidRDefault="00744163" w:rsidP="00BA2AB8">
      <w:pPr>
        <w:widowControl w:val="0"/>
        <w:spacing w:line="240" w:lineRule="auto"/>
        <w:ind w:firstLine="709"/>
      </w:pPr>
      <w:r>
        <w:t>4.</w:t>
      </w:r>
      <w:r>
        <w:tab/>
        <w:t>Основные виды оружия в средневековье. Типы и подвиды. Меч, шпага, кинжал.</w:t>
      </w:r>
    </w:p>
    <w:p w:rsidR="00744163" w:rsidRDefault="00744163" w:rsidP="00BA2AB8">
      <w:pPr>
        <w:widowControl w:val="0"/>
        <w:spacing w:line="240" w:lineRule="auto"/>
        <w:ind w:firstLine="709"/>
      </w:pPr>
      <w:r>
        <w:t>5.</w:t>
      </w:r>
      <w:r>
        <w:tab/>
        <w:t>Развитие доспехов XIII – XVII веков. Как украшались доспехи? Виды отделки. Орнамент (XV – XVI век)</w:t>
      </w:r>
    </w:p>
    <w:p w:rsidR="00744163" w:rsidRDefault="00744163" w:rsidP="00BA2AB8">
      <w:pPr>
        <w:widowControl w:val="0"/>
        <w:spacing w:line="240" w:lineRule="auto"/>
        <w:ind w:firstLine="709"/>
      </w:pPr>
      <w:r>
        <w:t>6.</w:t>
      </w:r>
      <w:r>
        <w:tab/>
        <w:t xml:space="preserve">Чем изображения на изделиях из художественного металла в стиле Ренессанс отличаются от предыдущего стиля?  Какое самое известное ювелирное произведение </w:t>
      </w:r>
      <w:r>
        <w:lastRenderedPageBreak/>
        <w:t>эпохи Ренессанса?</w:t>
      </w:r>
    </w:p>
    <w:p w:rsidR="00744163" w:rsidRDefault="00744163" w:rsidP="00BA2AB8">
      <w:pPr>
        <w:widowControl w:val="0"/>
        <w:spacing w:line="240" w:lineRule="auto"/>
        <w:ind w:firstLine="709"/>
      </w:pPr>
      <w:r>
        <w:t>7.</w:t>
      </w:r>
      <w:r>
        <w:tab/>
        <w:t>Типы декоративных сосудов эпохи Ренессанса. Особенности украшения. Искусство, родившееся в Лиможе.</w:t>
      </w:r>
    </w:p>
    <w:p w:rsidR="00744163" w:rsidRDefault="00744163" w:rsidP="00BA2AB8">
      <w:pPr>
        <w:widowControl w:val="0"/>
        <w:spacing w:line="240" w:lineRule="auto"/>
        <w:ind w:firstLine="709"/>
      </w:pPr>
      <w:r>
        <w:t>8.</w:t>
      </w:r>
      <w:r>
        <w:tab/>
        <w:t>Социальные и технологические предпосылки Барокко. Кузнечное искусство. Новый тип кованых решеток стиля Барокко.</w:t>
      </w:r>
    </w:p>
    <w:p w:rsidR="00744163" w:rsidRDefault="00744163" w:rsidP="00BA2AB8">
      <w:pPr>
        <w:widowControl w:val="0"/>
        <w:spacing w:line="240" w:lineRule="auto"/>
        <w:ind w:firstLine="709"/>
      </w:pPr>
      <w:r>
        <w:t>9.</w:t>
      </w:r>
      <w:r>
        <w:tab/>
        <w:t>Орнамент ювелирной пластики Англии.  Особенности орнамента в изделиях из художественного металла стиля Барокко. Новый тип сосуда.</w:t>
      </w:r>
    </w:p>
    <w:p w:rsidR="00744163" w:rsidRDefault="00744163" w:rsidP="00BA2AB8">
      <w:pPr>
        <w:widowControl w:val="0"/>
        <w:spacing w:line="240" w:lineRule="auto"/>
        <w:ind w:firstLine="709"/>
      </w:pPr>
      <w:r>
        <w:t>10.</w:t>
      </w:r>
      <w:r>
        <w:tab/>
        <w:t>Особенности развития промышленности в период Рококо, оказавшие влияние на ДПИ.</w:t>
      </w:r>
    </w:p>
    <w:p w:rsidR="00744163" w:rsidRDefault="00744163" w:rsidP="00BA2AB8">
      <w:pPr>
        <w:widowControl w:val="0"/>
        <w:spacing w:line="240" w:lineRule="auto"/>
        <w:ind w:firstLine="709"/>
      </w:pPr>
      <w:r>
        <w:t>11.</w:t>
      </w:r>
      <w:r>
        <w:tab/>
        <w:t>Особенности построения орнамента и используемых мотивов в стиле Рококо. Ювелирные изделия периода Рококо.</w:t>
      </w:r>
    </w:p>
    <w:p w:rsidR="00744163" w:rsidRDefault="00744163" w:rsidP="00BA2AB8">
      <w:pPr>
        <w:widowControl w:val="0"/>
        <w:spacing w:line="240" w:lineRule="auto"/>
        <w:ind w:firstLine="709"/>
      </w:pPr>
      <w:r>
        <w:t>12.</w:t>
      </w:r>
      <w:r>
        <w:tab/>
        <w:t>Исторические предпосылки появления стиля Классицизм. Особенности орнамента в металлических изделиях.</w:t>
      </w:r>
    </w:p>
    <w:p w:rsidR="00744163" w:rsidRDefault="00744163" w:rsidP="00BA2AB8">
      <w:pPr>
        <w:widowControl w:val="0"/>
        <w:spacing w:line="240" w:lineRule="auto"/>
        <w:ind w:firstLine="709"/>
      </w:pPr>
      <w:r>
        <w:t>13.</w:t>
      </w:r>
      <w:r>
        <w:tab/>
        <w:t>Ювелирное дело в эпоху Классицизма.</w:t>
      </w:r>
    </w:p>
    <w:p w:rsidR="00744163" w:rsidRDefault="00744163" w:rsidP="00BA2AB8">
      <w:pPr>
        <w:widowControl w:val="0"/>
        <w:spacing w:line="240" w:lineRule="auto"/>
        <w:ind w:firstLine="709"/>
      </w:pPr>
      <w:r>
        <w:t>14.</w:t>
      </w:r>
      <w:r>
        <w:tab/>
        <w:t>Бронза и художественная ковка периода Классицизма.</w:t>
      </w:r>
    </w:p>
    <w:p w:rsidR="00744163" w:rsidRDefault="00744163" w:rsidP="00BA2AB8">
      <w:pPr>
        <w:widowControl w:val="0"/>
        <w:spacing w:line="240" w:lineRule="auto"/>
        <w:ind w:firstLine="709"/>
      </w:pPr>
      <w:r>
        <w:t>15.</w:t>
      </w:r>
      <w:r>
        <w:tab/>
        <w:t>История семьи Фаберже. Вехи становления фирмы. Упадок фирмы Фаберже.</w:t>
      </w:r>
    </w:p>
    <w:p w:rsidR="00744163" w:rsidRDefault="00744163" w:rsidP="00BA2AB8">
      <w:pPr>
        <w:widowControl w:val="0"/>
        <w:spacing w:line="240" w:lineRule="auto"/>
        <w:ind w:firstLine="709"/>
      </w:pPr>
      <w:r>
        <w:t>16.</w:t>
      </w:r>
      <w:r>
        <w:tab/>
        <w:t>Пасхальные яйца. М. Перхин и Г. Винстрем.</w:t>
      </w:r>
    </w:p>
    <w:p w:rsidR="00744163" w:rsidRDefault="00744163" w:rsidP="00BA2AB8">
      <w:pPr>
        <w:widowControl w:val="0"/>
        <w:spacing w:line="240" w:lineRule="auto"/>
        <w:ind w:firstLine="709"/>
      </w:pPr>
      <w:r>
        <w:t>17.</w:t>
      </w:r>
      <w:r>
        <w:tab/>
        <w:t>Камнерезные изделия, Эмали. Дербышев, Свешников, А. Петров, В. Бойцов.</w:t>
      </w:r>
    </w:p>
    <w:p w:rsidR="00744163" w:rsidRDefault="00744163" w:rsidP="00BA2AB8">
      <w:pPr>
        <w:widowControl w:val="0"/>
        <w:spacing w:line="240" w:lineRule="auto"/>
        <w:ind w:firstLine="709"/>
      </w:pPr>
      <w:r>
        <w:t>18.</w:t>
      </w:r>
      <w:r>
        <w:tab/>
        <w:t>Концепции ювелирных украшений 50-60 г.г. ХХ века. Обоснование на примерах изделий для конкурса Де Бирс.</w:t>
      </w:r>
    </w:p>
    <w:p w:rsidR="00744163" w:rsidRDefault="00744163" w:rsidP="00BA2AB8">
      <w:pPr>
        <w:widowControl w:val="0"/>
        <w:spacing w:line="240" w:lineRule="auto"/>
        <w:ind w:firstLine="709"/>
      </w:pPr>
      <w:r>
        <w:t>19.</w:t>
      </w:r>
      <w:r>
        <w:tab/>
        <w:t>Особенности построения ювелирных украшений 70-80 г.г. Обоснование на примерах изделий для конкурса Де Бирс.</w:t>
      </w:r>
    </w:p>
    <w:p w:rsidR="00744163" w:rsidRDefault="00744163" w:rsidP="00BA2AB8">
      <w:pPr>
        <w:widowControl w:val="0"/>
        <w:spacing w:line="240" w:lineRule="auto"/>
        <w:ind w:firstLine="709"/>
      </w:pPr>
      <w:r>
        <w:t>20.</w:t>
      </w:r>
      <w:r>
        <w:tab/>
        <w:t>Развитие дизайна ювелирных украшений в 90 годы ХХ века и на рубеже ХХ и ХХI веков. Обоснование на примерах изделий для конкурса Де Бирс.</w:t>
      </w:r>
    </w:p>
    <w:p w:rsidR="00801C7A" w:rsidRPr="00AE5190" w:rsidRDefault="00801C7A" w:rsidP="00BA2AB8">
      <w:pPr>
        <w:widowControl w:val="0"/>
        <w:spacing w:line="240" w:lineRule="auto"/>
        <w:ind w:firstLine="709"/>
        <w:rPr>
          <w:b/>
          <w:iCs/>
        </w:rPr>
      </w:pPr>
      <w:r w:rsidRPr="00AE5190">
        <w:rPr>
          <w:b/>
          <w:iCs/>
        </w:rPr>
        <w:t>2.1.2 Перечень практических заданий, выносимых на государственный экзамен</w:t>
      </w:r>
    </w:p>
    <w:p w:rsidR="00702252" w:rsidRDefault="00702252" w:rsidP="00BA2AB8">
      <w:pPr>
        <w:widowControl w:val="0"/>
        <w:spacing w:line="240" w:lineRule="auto"/>
        <w:ind w:firstLine="709"/>
        <w:rPr>
          <w:iCs/>
        </w:rPr>
      </w:pPr>
      <w:r>
        <w:rPr>
          <w:iCs/>
        </w:rPr>
        <w:t>Практические</w:t>
      </w:r>
      <w:r w:rsidR="00D64F2F">
        <w:rPr>
          <w:iCs/>
        </w:rPr>
        <w:t xml:space="preserve"> </w:t>
      </w:r>
      <w:r w:rsidRPr="00702252">
        <w:rPr>
          <w:iCs/>
        </w:rPr>
        <w:t>задани</w:t>
      </w:r>
      <w:r>
        <w:rPr>
          <w:iCs/>
        </w:rPr>
        <w:t>я</w:t>
      </w:r>
      <w:r w:rsidRPr="00702252">
        <w:rPr>
          <w:iCs/>
        </w:rPr>
        <w:t>, выносимы</w:t>
      </w:r>
      <w:r>
        <w:rPr>
          <w:iCs/>
        </w:rPr>
        <w:t>е</w:t>
      </w:r>
      <w:r w:rsidRPr="00702252">
        <w:rPr>
          <w:iCs/>
        </w:rPr>
        <w:t xml:space="preserve"> на государственный экзамен,</w:t>
      </w:r>
      <w:r>
        <w:rPr>
          <w:iCs/>
        </w:rPr>
        <w:t xml:space="preserve"> представляют собой проведение искусствоведческого анализа предложенных иллюстраций по изучаемым темам (в количестве 20 шт.). Анализ проводится по следующим позициям:</w:t>
      </w:r>
    </w:p>
    <w:p w:rsidR="00702252" w:rsidRPr="00702252" w:rsidRDefault="00702252" w:rsidP="00BA2AB8">
      <w:pPr>
        <w:pStyle w:val="a5"/>
        <w:widowControl w:val="0"/>
        <w:numPr>
          <w:ilvl w:val="0"/>
          <w:numId w:val="29"/>
        </w:numPr>
        <w:spacing w:line="240" w:lineRule="auto"/>
        <w:ind w:left="0" w:firstLine="709"/>
        <w:rPr>
          <w:iCs/>
        </w:rPr>
      </w:pPr>
      <w:r w:rsidRPr="00702252">
        <w:rPr>
          <w:iCs/>
        </w:rPr>
        <w:t>эпоха</w:t>
      </w:r>
      <w:r>
        <w:rPr>
          <w:iCs/>
        </w:rPr>
        <w:t>,</w:t>
      </w:r>
    </w:p>
    <w:p w:rsidR="00702252" w:rsidRDefault="00702252" w:rsidP="00BA2AB8">
      <w:pPr>
        <w:pStyle w:val="a5"/>
        <w:widowControl w:val="0"/>
        <w:numPr>
          <w:ilvl w:val="0"/>
          <w:numId w:val="29"/>
        </w:numPr>
        <w:spacing w:line="240" w:lineRule="auto"/>
        <w:ind w:left="0" w:firstLine="709"/>
        <w:rPr>
          <w:iCs/>
        </w:rPr>
      </w:pPr>
      <w:r>
        <w:rPr>
          <w:iCs/>
        </w:rPr>
        <w:t>страна,</w:t>
      </w:r>
    </w:p>
    <w:p w:rsidR="00702252" w:rsidRDefault="00702252" w:rsidP="00BA2AB8">
      <w:pPr>
        <w:pStyle w:val="a5"/>
        <w:widowControl w:val="0"/>
        <w:numPr>
          <w:ilvl w:val="0"/>
          <w:numId w:val="29"/>
        </w:numPr>
        <w:spacing w:line="240" w:lineRule="auto"/>
        <w:ind w:left="0" w:firstLine="709"/>
        <w:rPr>
          <w:iCs/>
        </w:rPr>
      </w:pPr>
      <w:r>
        <w:rPr>
          <w:iCs/>
        </w:rPr>
        <w:t>стиль,</w:t>
      </w:r>
    </w:p>
    <w:p w:rsidR="00702252" w:rsidRDefault="00702252" w:rsidP="00BA2AB8">
      <w:pPr>
        <w:pStyle w:val="a5"/>
        <w:widowControl w:val="0"/>
        <w:numPr>
          <w:ilvl w:val="0"/>
          <w:numId w:val="29"/>
        </w:numPr>
        <w:spacing w:line="240" w:lineRule="auto"/>
        <w:ind w:left="0" w:firstLine="709"/>
        <w:rPr>
          <w:iCs/>
        </w:rPr>
      </w:pPr>
      <w:r>
        <w:rPr>
          <w:iCs/>
        </w:rPr>
        <w:t>направление вида декоративно-прикладного искусства и народных промыслов,</w:t>
      </w:r>
    </w:p>
    <w:p w:rsidR="00702252" w:rsidRDefault="00702252" w:rsidP="00BA2AB8">
      <w:pPr>
        <w:pStyle w:val="a5"/>
        <w:widowControl w:val="0"/>
        <w:numPr>
          <w:ilvl w:val="0"/>
          <w:numId w:val="29"/>
        </w:numPr>
        <w:spacing w:line="240" w:lineRule="auto"/>
        <w:ind w:left="0" w:firstLine="709"/>
        <w:rPr>
          <w:iCs/>
        </w:rPr>
      </w:pPr>
      <w:r>
        <w:rPr>
          <w:iCs/>
        </w:rPr>
        <w:t>техники выполнения данного изделия,</w:t>
      </w:r>
    </w:p>
    <w:p w:rsidR="00702252" w:rsidRPr="00702252" w:rsidRDefault="00702252" w:rsidP="00BA2AB8">
      <w:pPr>
        <w:pStyle w:val="a5"/>
        <w:widowControl w:val="0"/>
        <w:numPr>
          <w:ilvl w:val="0"/>
          <w:numId w:val="29"/>
        </w:numPr>
        <w:spacing w:line="240" w:lineRule="auto"/>
        <w:ind w:left="0" w:firstLine="709"/>
        <w:rPr>
          <w:iCs/>
        </w:rPr>
      </w:pPr>
      <w:r>
        <w:rPr>
          <w:iCs/>
        </w:rPr>
        <w:t xml:space="preserve">автор произведения </w:t>
      </w:r>
      <w:r w:rsidRPr="00702252">
        <w:rPr>
          <w:iCs/>
        </w:rPr>
        <w:t>декоративно-прикладного искусства и народных промыслов</w:t>
      </w:r>
      <w:r>
        <w:rPr>
          <w:iCs/>
        </w:rPr>
        <w:t>, если известен.</w:t>
      </w:r>
    </w:p>
    <w:p w:rsidR="00166E19" w:rsidRPr="00AE5190" w:rsidRDefault="00166E19" w:rsidP="00BA2AB8">
      <w:pPr>
        <w:pStyle w:val="2"/>
        <w:spacing w:after="0" w:line="240" w:lineRule="auto"/>
        <w:ind w:firstLine="709"/>
        <w:rPr>
          <w:i w:val="0"/>
        </w:rPr>
      </w:pPr>
      <w:r w:rsidRPr="00913DB5">
        <w:rPr>
          <w:i w:val="0"/>
        </w:rPr>
        <w:t>2.1.</w:t>
      </w:r>
      <w:r w:rsidR="00765CF2" w:rsidRPr="00913DB5">
        <w:rPr>
          <w:i w:val="0"/>
        </w:rPr>
        <w:t>4</w:t>
      </w:r>
      <w:r w:rsidRPr="00913DB5">
        <w:rPr>
          <w:i w:val="0"/>
        </w:rPr>
        <w:t xml:space="preserve"> Учебно-методическое обеспечение</w:t>
      </w:r>
    </w:p>
    <w:p w:rsidR="005C203C" w:rsidRDefault="005C203C" w:rsidP="00C217AA">
      <w:pPr>
        <w:pStyle w:val="a5"/>
        <w:numPr>
          <w:ilvl w:val="0"/>
          <w:numId w:val="32"/>
        </w:numPr>
        <w:spacing w:line="240" w:lineRule="auto"/>
        <w:ind w:left="0" w:firstLine="709"/>
      </w:pPr>
      <w:r>
        <w:t>Антоненко, Ю. С. История мебели [Электронный ресурс] : учебно-методическое пособие / Ю. С. Антоненко ; МГТУ. - Магнитогорск : МГТУ, 2016. - 1 электрон. опт. диск (CD-ROM). - Режим доступа: https://magtu.informsystema.ru/uploader/fileUpload?name=2528.pdf&amp;show=dcatalogues/1/1130330/2528.pdf&amp;view=true. - Макрообъект. МГТУ 2016</w:t>
      </w:r>
    </w:p>
    <w:p w:rsidR="005C203C" w:rsidRDefault="005C203C" w:rsidP="00C217AA">
      <w:pPr>
        <w:pStyle w:val="a5"/>
        <w:numPr>
          <w:ilvl w:val="0"/>
          <w:numId w:val="32"/>
        </w:numPr>
        <w:spacing w:line="240" w:lineRule="auto"/>
        <w:ind w:left="0" w:firstLine="709"/>
      </w:pPr>
      <w:r>
        <w:t>Бесшапошникова, В. И. Методологические основы инноваций и научного творчества [Электронный ресурс]: учебное пособие / В. И. Бесшапошникова. — М. : ИНФРА-М, 2017. — 180 с. — (Высшее образование: Бакалавриат). — Режим доступа: http://znanium.com/bookread2.php?book=552862. — Загл. с экрана.</w:t>
      </w:r>
      <w:r>
        <w:tab/>
        <w:t>ЭБС Znanium</w:t>
      </w:r>
      <w:r>
        <w:tab/>
        <w:t>2017</w:t>
      </w:r>
      <w:r>
        <w:tab/>
      </w:r>
    </w:p>
    <w:p w:rsidR="005C203C" w:rsidRDefault="005C203C" w:rsidP="00C217AA">
      <w:pPr>
        <w:pStyle w:val="a5"/>
        <w:numPr>
          <w:ilvl w:val="0"/>
          <w:numId w:val="32"/>
        </w:numPr>
        <w:spacing w:line="240" w:lineRule="auto"/>
        <w:ind w:left="0" w:firstLine="709"/>
      </w:pPr>
      <w:r>
        <w:t xml:space="preserve">Бодьян, Л. А. Основы теории цвета. Физиологические и психологические основы восприятия [Электронный ресурс] : учебное пособие / Л. А. Бодьян, Н. Л. Медяник, Л. В. Савочкина ; МГТУ, [каф. ХТУП]. - Магнитогорск, 2010. - 90 с. : ил., цв. ил., схемы, табл. - Режим доступа: </w:t>
      </w:r>
      <w:r>
        <w:lastRenderedPageBreak/>
        <w:t>https://magtu.informsystema.ru/uploader/fileUpload?name=352.pdf&amp;show=dcatalogues/1/1078964/352.pdf&amp;view=true. - Макрообъект. МГТУ 2010</w:t>
      </w:r>
    </w:p>
    <w:p w:rsidR="005C203C" w:rsidRDefault="005C203C" w:rsidP="00C217AA">
      <w:pPr>
        <w:pStyle w:val="a5"/>
        <w:numPr>
          <w:ilvl w:val="0"/>
          <w:numId w:val="32"/>
        </w:numPr>
        <w:spacing w:line="240" w:lineRule="auto"/>
        <w:ind w:left="0" w:firstLine="709"/>
      </w:pPr>
      <w:r>
        <w:t>Волкова, В. Б. Выпускная квалификационная работа [Электронный ресурс] : учебно-методическое пособие / В. Б. Волкова ; МГТУ. - Магнитогорск : МГТУ, 2016. - 1 электрон. опт. диск (CD-ROM). - Режим доступа: https://magtu.informsystema.ru/uploader/fileUpload?name=10.pdf&amp;show=dcatalogues/1/1130297/10.pdf&amp;view=true. - Макрообъект. МГТУ 2016</w:t>
      </w:r>
    </w:p>
    <w:p w:rsidR="00C217AA" w:rsidRDefault="00C217AA" w:rsidP="00C217AA">
      <w:pPr>
        <w:pStyle w:val="a5"/>
        <w:numPr>
          <w:ilvl w:val="0"/>
          <w:numId w:val="32"/>
        </w:numPr>
        <w:spacing w:line="240" w:lineRule="auto"/>
        <w:ind w:left="0" w:firstLine="709"/>
      </w:pPr>
      <w:r w:rsidRPr="00C217AA">
        <w:t xml:space="preserve">Войнич Е.А. Дизайн ювелирных и декоративный изделий из цветных металлов и сплавов (научная монография М.: «ФЛИНТА», 2016. 122с. http://globalf5.com/Knigi/Nauka-Obrazovanie/Inzhnnerno-tehnicheskie-nauki/Tehnologii-materialov/Dizayn-yuvelirnyh-i /. - Макрообъект. </w:t>
      </w:r>
    </w:p>
    <w:p w:rsidR="005C203C" w:rsidRDefault="005C203C" w:rsidP="00C217AA">
      <w:pPr>
        <w:pStyle w:val="a5"/>
        <w:numPr>
          <w:ilvl w:val="0"/>
          <w:numId w:val="32"/>
        </w:numPr>
        <w:spacing w:line="240" w:lineRule="auto"/>
        <w:ind w:left="0" w:firstLine="709"/>
      </w:pPr>
      <w:r>
        <w:t>Выполнение и оформление выпускных квалификационных работ, научно-исследовательских работ, курсовых работ магистров и отчетов по практикам [Электронный ресурс] : методические указания / М. Б. Быкова, Ж. А. Гореева, Н. С. Козлова, Д. А. Подгорный. — Электрон. дан. — Москва : МИСИС, 2017. — 76 с. — Режим доступа: https://e.lanbook.com/book/105282. — Загл. с экрана.</w:t>
      </w:r>
      <w:r>
        <w:tab/>
        <w:t>ЭБС &lt;&lt; Лань&gt;&gt; 2017</w:t>
      </w:r>
    </w:p>
    <w:p w:rsidR="005C203C" w:rsidRPr="00913DB5"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Герасимова, А.А., «Орнамент в декоративно-прикладном искусстве: учебно-методическое пособие / А.А. Герасимова, И.П. Кочеткова. – Магнитогорск: Изд-во Магнитогорск. гос. техн. ун-та им. Г.И. Носова, 2017.- 199с. УДК 745/749 (075.8). ISBN 978-5-9967-0955-7</w:t>
      </w:r>
    </w:p>
    <w:p w:rsidR="005C203C" w:rsidRPr="00913DB5"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Голлербах, Э.Ф. Фарфор Государственного завода [Электронный ресурс] / Э.Ф. Голлербах. — Электрон. дан. — Санкт-Петербург : Лань, 2013. — 56 с. — Режим доступа: </w:t>
      </w:r>
      <w:hyperlink r:id="rId14" w:history="1">
        <w:r w:rsidRPr="00913DB5">
          <w:rPr>
            <w:rFonts w:eastAsia="Calibri"/>
            <w:color w:val="0000FF"/>
            <w:u w:val="single"/>
            <w:shd w:val="clear" w:color="auto" w:fill="FFFFFF"/>
            <w:lang w:eastAsia="en-US"/>
          </w:rPr>
          <w:t>https://e.lanbook.com/book/32109</w:t>
        </w:r>
      </w:hyperlink>
      <w:r w:rsidRPr="00913DB5">
        <w:rPr>
          <w:rFonts w:eastAsia="Calibri"/>
          <w:color w:val="111111"/>
          <w:shd w:val="clear" w:color="auto" w:fill="FFFFFF"/>
          <w:lang w:eastAsia="en-US"/>
        </w:rPr>
        <w:t>.  — Загл. с экрана.</w:t>
      </w:r>
    </w:p>
    <w:p w:rsidR="005C203C" w:rsidRDefault="005C203C" w:rsidP="00C217AA">
      <w:pPr>
        <w:pStyle w:val="a5"/>
        <w:numPr>
          <w:ilvl w:val="0"/>
          <w:numId w:val="32"/>
        </w:numPr>
        <w:spacing w:line="240" w:lineRule="auto"/>
        <w:ind w:left="0" w:firstLine="709"/>
      </w:pPr>
      <w:r>
        <w:t>Гончарова, Т. В. Основы производственного мастерства [Электронный ресурс] : практикум / Т. В. Гончарова ; МГТУ. - Магнитогорск : МГТУ, 2015. - 1 электрон. опт. диск (CD-ROM). - Режим доступа: https://magtu.informsystema.ru/uploader/fileUpload?name=1470.pdf&amp;show=dcatalogues/1/1123995/1470.pdf&amp;view=true. - Макрообъект.</w:t>
      </w:r>
      <w:r>
        <w:tab/>
        <w:t>МГТУ</w:t>
      </w:r>
      <w:r>
        <w:tab/>
        <w:t>2015</w:t>
      </w:r>
    </w:p>
    <w:p w:rsidR="005C203C"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 xml:space="preserve">Горячая эмаль [Электронный ресурс]. – Режим доступа: </w:t>
      </w:r>
      <w:hyperlink r:id="rId15" w:history="1">
        <w:r w:rsidRPr="00D14940">
          <w:rPr>
            <w:rStyle w:val="af"/>
            <w:b w:val="0"/>
            <w:bCs w:val="0"/>
            <w:iCs/>
            <w:kern w:val="0"/>
            <w:szCs w:val="24"/>
          </w:rPr>
          <w:t>http://www.ahdi.ru/goryachaya-emal</w:t>
        </w:r>
      </w:hyperlink>
    </w:p>
    <w:p w:rsidR="005C203C" w:rsidRPr="00913DB5" w:rsidRDefault="005C203C" w:rsidP="00C217AA">
      <w:pPr>
        <w:pStyle w:val="a5"/>
        <w:numPr>
          <w:ilvl w:val="0"/>
          <w:numId w:val="32"/>
        </w:numPr>
        <w:spacing w:line="240" w:lineRule="auto"/>
        <w:ind w:left="0" w:firstLine="709"/>
        <w:jc w:val="left"/>
        <w:rPr>
          <w:rFonts w:eastAsia="Calibri"/>
          <w:lang w:eastAsia="en-US"/>
        </w:rPr>
      </w:pPr>
      <w:r w:rsidRPr="00913DB5">
        <w:rPr>
          <w:rFonts w:eastAsia="Calibri"/>
          <w:lang w:eastAsia="en-US"/>
        </w:rPr>
        <w:t>Декоративно-прикладное искусство: Понятия. Этапы развития [Электронный ресурс] / Ко</w:t>
      </w:r>
      <w:r w:rsidR="00646B1F">
        <w:rPr>
          <w:rFonts w:eastAsia="Calibri"/>
          <w:lang w:eastAsia="en-US"/>
        </w:rPr>
        <w:t xml:space="preserve">шаев В.Б. - М. : ВЛАДОС, 2014. </w:t>
      </w:r>
      <w:hyperlink r:id="rId16" w:history="1">
        <w:r w:rsidR="00646B1F" w:rsidRPr="006F58E0">
          <w:rPr>
            <w:rStyle w:val="af"/>
            <w:rFonts w:eastAsia="Calibri"/>
            <w:lang w:eastAsia="en-US"/>
          </w:rPr>
          <w:t>http://www.studentlibrary.ru/book/ISBN9785691015311.html</w:t>
        </w:r>
      </w:hyperlink>
    </w:p>
    <w:p w:rsidR="005C203C" w:rsidRDefault="005C203C" w:rsidP="00C217AA">
      <w:pPr>
        <w:pStyle w:val="a5"/>
        <w:numPr>
          <w:ilvl w:val="0"/>
          <w:numId w:val="32"/>
        </w:numPr>
        <w:spacing w:line="240" w:lineRule="auto"/>
        <w:ind w:left="0" w:firstLine="709"/>
      </w:pPr>
      <w:r>
        <w:t>Жданова, Н. С. Визуальное восприятие и дизайн в цифровом искусстве [Электронный ресурс] : учебник / Н. С. Жданова ; МГТУ. - Магнитогорск : МГТУ, 2016. - 1 электрон. опт. диск (CD-ROM). - Режим доступа: https://magtu.informsystema.ru/uploader/fileUpload?name=2563.pdf&amp;show=dcatalogues/1/1130365/2563.pdf&amp;view=true. - Макрообъект. МГТУ 2016</w:t>
      </w:r>
    </w:p>
    <w:p w:rsidR="005C203C" w:rsidRDefault="005C203C" w:rsidP="00C217AA">
      <w:pPr>
        <w:pStyle w:val="a5"/>
        <w:numPr>
          <w:ilvl w:val="0"/>
          <w:numId w:val="32"/>
        </w:numPr>
        <w:spacing w:line="240" w:lineRule="auto"/>
        <w:ind w:left="0" w:firstLine="709"/>
      </w:pPr>
      <w:r>
        <w:t>Испулова, С. Н. Научно-исследовательская работа [Электронный ресурс] : учебное пособие / С. Н. Испулова, Е. Н. Ращикулина, Н. Г. Супрун ; МГТУ. - Магнитогорск : МГТУ, 2017. - 1 электрон. опт. диск (CD-ROM). - Режим доступа: https://magtu.informsystema.ru/uploader/fileUpload?name=2952.pdf&amp;show=dcatalogues/1/1134772/2952.pdf&amp;view=true. - Макрообъект.</w:t>
      </w:r>
      <w:r>
        <w:tab/>
        <w:t>МГТУ</w:t>
      </w:r>
      <w:r>
        <w:tab/>
        <w:t>2017</w:t>
      </w:r>
    </w:p>
    <w:p w:rsidR="005C203C" w:rsidRDefault="005C203C" w:rsidP="00C217AA">
      <w:pPr>
        <w:pStyle w:val="a5"/>
        <w:numPr>
          <w:ilvl w:val="0"/>
          <w:numId w:val="32"/>
        </w:numPr>
        <w:spacing w:line="240" w:lineRule="auto"/>
        <w:ind w:left="0" w:firstLine="709"/>
      </w:pPr>
      <w:r>
        <w:t>Кашапов, М. М. Психология творческого мышления [Электронный ресурс] : учеб. пособие / М. М. Кашапов. — М. : ИНФРА-М, 2017. — 436 с. + Доп. материалы. — (Высшее образование: Бакалавриат). — Режим доступа: http://znanium.com/bookread2.php?book=761287. — Загл. с экрана. ЭБС Znanium 2017</w:t>
      </w:r>
    </w:p>
    <w:p w:rsidR="005C203C" w:rsidRDefault="005C203C" w:rsidP="00C217AA">
      <w:pPr>
        <w:pStyle w:val="a5"/>
        <w:numPr>
          <w:ilvl w:val="0"/>
          <w:numId w:val="32"/>
        </w:numPr>
        <w:spacing w:line="240" w:lineRule="auto"/>
        <w:ind w:left="0" w:firstLine="709"/>
      </w:pPr>
      <w:r>
        <w:t xml:space="preserve">Кочержинская, Ю. В. Самостоятельная работа студентов [Электронный ресурс] : учебное пособие / Ю. В. Кочержинская ; МГТУ. - Магнитогорск : МГТУ, 2017. - 1 электрон. опт. диск (CD-ROM). - Режим доступа: https://magtu.informsystema.ru/uploader/fileUpload?name=3397.pdf&amp;show=dcatalogues/1/1139454/3397.pdf&amp;view=true. - Макрообъект. - SBN 978-5-9967-1040-9. </w:t>
      </w:r>
      <w:r>
        <w:tab/>
        <w:t>МГТУ</w:t>
      </w:r>
      <w:r>
        <w:tab/>
        <w:t>2017</w:t>
      </w:r>
    </w:p>
    <w:p w:rsidR="005C203C" w:rsidRDefault="005C203C" w:rsidP="00C217AA">
      <w:pPr>
        <w:pStyle w:val="a5"/>
        <w:numPr>
          <w:ilvl w:val="0"/>
          <w:numId w:val="32"/>
        </w:numPr>
        <w:spacing w:line="240" w:lineRule="auto"/>
        <w:ind w:left="0" w:firstLine="709"/>
      </w:pPr>
      <w:r>
        <w:lastRenderedPageBreak/>
        <w:t xml:space="preserve">Кошаев В.Б., Декоративно-прикладное искусство: Понятия. Этапы развития / Кошаев В.Б. - М. : ВЛАДОС, 2014. - 16 с. - ISBN 978-5-691-01531-1 - Текст : электронный // ЭБС "Консультант студента" : [сайт]. -  </w:t>
      </w:r>
      <w:hyperlink r:id="rId17" w:history="1">
        <w:r w:rsidR="00C217AA" w:rsidRPr="00F159B7">
          <w:rPr>
            <w:rStyle w:val="af"/>
          </w:rPr>
          <w:t>http://www.studentlibrary.ru/doc/ISBN9785691015311-SCN0000/000.html</w:t>
        </w:r>
      </w:hyperlink>
    </w:p>
    <w:p w:rsidR="00C217AA" w:rsidRDefault="00C217AA" w:rsidP="00C217AA">
      <w:pPr>
        <w:pStyle w:val="a5"/>
        <w:numPr>
          <w:ilvl w:val="0"/>
          <w:numId w:val="32"/>
        </w:numPr>
        <w:spacing w:line="240" w:lineRule="auto"/>
        <w:ind w:left="0" w:firstLine="709"/>
      </w:pPr>
      <w:r w:rsidRPr="00C217AA">
        <w:t>Куракина, И. И.  Теория и история традиционного прикладного искусства : учебник и практикум для вузов / И. И. Куракина. — Москва : Издательство Юрайт, 2020. — 414 с. — (Высшее образование). — ISBN 978-5-534-13609-8. — Текст : электронный // ЭБС Юрайт [сайт]. — URL: https://urait.ru/bcode/466083 (дата обращения: 15.10.2020).</w:t>
      </w:r>
    </w:p>
    <w:p w:rsidR="005C203C" w:rsidRDefault="005C203C" w:rsidP="00C217AA">
      <w:pPr>
        <w:pStyle w:val="a5"/>
        <w:numPr>
          <w:ilvl w:val="0"/>
          <w:numId w:val="32"/>
        </w:numPr>
        <w:spacing w:line="240" w:lineRule="auto"/>
        <w:ind w:left="0" w:firstLine="709"/>
      </w:pPr>
      <w:r>
        <w:t>Методология научных исследований. Постановка и проведение эксперимента [Электронный ресурс] : учебное пособие / [Р. Р. Дема, Р. Н. Амиров, М. В. Харченко, Е. А. Слепова] ; МГТУ. - Магнитогорск : МГТУ, 2017. - 1 электрон. опт. диск (CD-ROM). - Режим доступа: https://magtu.informsystema.ru/uploader/fileUpload?name=2943.pdf&amp;show=dcatalogues/1/1134720/2943.pdf&amp;view=true. - Макрообъект. МГТУ 2017</w:t>
      </w:r>
    </w:p>
    <w:p w:rsidR="005C203C" w:rsidRDefault="005C203C" w:rsidP="00C217AA">
      <w:pPr>
        <w:pStyle w:val="a5"/>
        <w:numPr>
          <w:ilvl w:val="0"/>
          <w:numId w:val="32"/>
        </w:numPr>
        <w:spacing w:line="240" w:lineRule="auto"/>
        <w:ind w:left="0" w:firstLine="709"/>
      </w:pPr>
      <w:r>
        <w:t>Наумов, Д. В. Проектная деятельность для студентов высших учебных заведений [Электронный ресурс] : учебное пособие / Д. В. Наумов, О. В. Каукина, В. Г. Наумов ; МГТУ. - Магнитогорск : МГТУ, 2015. - 1 электрон. опт. диск (CD-ROM). - Режим доступа: https://magtu.informsystema.ru/uploader/fileUpload?name=41.pdf&amp;show=dcatalogues/1/1121200/41.pdf&amp;view=true. - Макрообъект. МГТУ 2015</w:t>
      </w:r>
    </w:p>
    <w:p w:rsidR="005C203C" w:rsidRDefault="005C203C" w:rsidP="00C217AA">
      <w:pPr>
        <w:pStyle w:val="a5"/>
        <w:numPr>
          <w:ilvl w:val="0"/>
          <w:numId w:val="32"/>
        </w:numPr>
        <w:spacing w:line="240" w:lineRule="auto"/>
        <w:ind w:left="0" w:firstLine="709"/>
      </w:pPr>
      <w:r>
        <w:t>Основы научных исследований [Электронный ресурс]: учебное пособие / Б. И. Герасимов, В. В. Дробышева, Н. В. Злобина [и др.]. — 2-е изд., доп. — М. : ФОРУМ : ИНФРА-М, 2018. — 271 с. — (Высшее образование: Бакалавриат). — Режим доступа: http://znanium.com/bookread2.php?book=924694. — Загл. с экрана.</w:t>
      </w:r>
      <w:r>
        <w:tab/>
        <w:t>ЭБС Znanium</w:t>
      </w:r>
      <w:r>
        <w:tab/>
        <w:t>2018</w:t>
      </w:r>
      <w:r>
        <w:tab/>
      </w:r>
    </w:p>
    <w:p w:rsidR="005C203C" w:rsidRDefault="005C203C" w:rsidP="00C217AA">
      <w:pPr>
        <w:pStyle w:val="a5"/>
        <w:numPr>
          <w:ilvl w:val="0"/>
          <w:numId w:val="32"/>
        </w:numPr>
        <w:spacing w:line="240" w:lineRule="auto"/>
        <w:ind w:left="0" w:firstLine="709"/>
      </w:pPr>
      <w:r>
        <w:t>Пижурин, А. А. Методы и средства научных исследований [Электронный ресурс]: учебник / А. А. Пижурин, А. А. Пижурин (мл.), В. Е. Пятков. - М. : ИНФРА-М, 2018. — 264 с. + Доп. материалы. — (Высшее образование: Бакалавриат). — Режим доступа: http://znanium.com/bookread2.php?book=937995. — Загл. с экрана.</w:t>
      </w:r>
      <w:r>
        <w:tab/>
        <w:t>ЭБС Znanium 2018</w:t>
      </w:r>
    </w:p>
    <w:p w:rsidR="005C203C" w:rsidRDefault="005C203C" w:rsidP="00C217AA">
      <w:pPr>
        <w:pStyle w:val="a5"/>
        <w:numPr>
          <w:ilvl w:val="0"/>
          <w:numId w:val="32"/>
        </w:numPr>
        <w:spacing w:line="240" w:lineRule="auto"/>
        <w:ind w:left="0" w:firstLine="709"/>
      </w:pPr>
      <w:r>
        <w:t>Руководство по выполнению курсовых и выпускных квалификационных работ [Электронный ресурс] : учебно-методическое пособие / О. А. Лукина, Е. А. Пикалова, Л. С. Полякова, Е. В. Суворова ; МГТУ. - Магнитогорск : МГТУ, 2015. - 1 электрон. опт. диск (CD-ROM). - Режим доступа: https://magtu.informsystema.ru/uploader/fileUpload?name=63.pdf&amp;show=dcatalogues/1/1123515/63.pdf&amp;view=true. - Макрообъект. МГТУ 2015</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Стасов, В. Русский народный орнамент [Электронный ресурс] / В. Стасов. — Электрон. дан. — Санкт-Петербург : Лань, 2014. — 129 с. — Режим доступа: </w:t>
      </w:r>
      <w:hyperlink r:id="rId18" w:history="1">
        <w:r w:rsidRPr="00913DB5">
          <w:rPr>
            <w:rFonts w:eastAsia="Calibri"/>
            <w:color w:val="0000FF"/>
            <w:u w:val="single"/>
            <w:shd w:val="clear" w:color="auto" w:fill="FFFFFF"/>
            <w:lang w:eastAsia="en-US"/>
          </w:rPr>
          <w:t>https://e.lanbook.com/book/51646</w:t>
        </w:r>
      </w:hyperlink>
      <w:r w:rsidRPr="00913DB5">
        <w:rPr>
          <w:rFonts w:eastAsia="Calibri"/>
          <w:color w:val="111111"/>
          <w:shd w:val="clear" w:color="auto" w:fill="FFFFFF"/>
          <w:lang w:eastAsia="en-US"/>
        </w:rPr>
        <w:t>.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Ткаченко, А. В. Художественная обработка металла. Основы мастерства филиграни : учебное пособие для обучающихся по направлению подготовки 54.03.02 «Декоративно-прикладное искусство и народные промыслы», профиль «Художественная керамика», квалификация (степень) выпускника «бакалавр» / А. В. Ткаченко, Л. А. Ткаченко ; Кемеров. гос. ин-т культуры. - Кемерово : Кемеров. гос. ин-т культуры, 2019. - 154 с. - ISBN 978-5-8154-0490-8. - Текст : электронный. - URL: https://znanium.com/catalog/product/1154365  (дата обращения: 20.10.2020). – Режим доступа: по подписке.</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Толстой, И.И. Русские древности в памятниках искусства. Вып.2 [Электронный ресурс] / И.И. Толстой. — Электрон. дан. — Санкт-Петербург : Лань, 2013. — 162 с. — Режим доступа: </w:t>
      </w:r>
      <w:hyperlink r:id="rId19" w:history="1">
        <w:r w:rsidRPr="00913DB5">
          <w:rPr>
            <w:rFonts w:eastAsia="Calibri"/>
            <w:color w:val="0000FF"/>
            <w:u w:val="single"/>
            <w:shd w:val="clear" w:color="auto" w:fill="FFFFFF"/>
            <w:lang w:eastAsia="en-US"/>
          </w:rPr>
          <w:t>https://e.lanbook.com/book/32078</w:t>
        </w:r>
      </w:hyperlink>
      <w:r w:rsidRPr="00913DB5">
        <w:rPr>
          <w:rFonts w:eastAsia="Calibri"/>
          <w:color w:val="111111"/>
          <w:shd w:val="clear" w:color="auto" w:fill="FFFFFF"/>
          <w:lang w:eastAsia="en-US"/>
        </w:rPr>
        <w:t xml:space="preserve"> .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 xml:space="preserve">Фетисов, Г.П. Материаловедение и технология материалов в 2 ч. Часть 2 : учебник для академического бакалавриата / Г. П. Фетисов [и др.] ; ответственный редактор Г. П. Фетисов. — 8-е изд., перераб. и доп. — Москва : Издательство Юрайт, 2019. — </w:t>
      </w:r>
      <w:r w:rsidRPr="00C217AA">
        <w:rPr>
          <w:rFonts w:eastAsia="Calibri"/>
          <w:color w:val="111111"/>
          <w:shd w:val="clear" w:color="auto" w:fill="FFFFFF"/>
          <w:lang w:eastAsia="en-US"/>
        </w:rPr>
        <w:lastRenderedPageBreak/>
        <w:t>389 с. — (Бакалавр. Академический курс). — ISBN 978-5-534-06775-0. — Текст : электронный // ЭБС Юрайт [сайт]. — URL: https://urait.ru/bcode/434497   (дата обращения: 13.10.2020).</w:t>
      </w:r>
    </w:p>
    <w:p w:rsidR="00C217AA" w:rsidRPr="00913DB5" w:rsidRDefault="00C217AA" w:rsidP="00C217AA">
      <w:pPr>
        <w:pStyle w:val="a5"/>
        <w:spacing w:line="240" w:lineRule="auto"/>
        <w:ind w:left="709" w:firstLine="0"/>
        <w:jc w:val="left"/>
        <w:rPr>
          <w:rFonts w:eastAsia="Calibri"/>
          <w:color w:val="111111"/>
          <w:shd w:val="clear" w:color="auto" w:fill="FFFFFF"/>
          <w:lang w:eastAsia="en-US"/>
        </w:rPr>
      </w:pPr>
    </w:p>
    <w:p w:rsidR="00ED3CD7" w:rsidRPr="00D86DB8" w:rsidRDefault="00ED3CD7" w:rsidP="00BA2AB8">
      <w:pPr>
        <w:pStyle w:val="1"/>
        <w:spacing w:before="0" w:after="0" w:line="240" w:lineRule="auto"/>
        <w:ind w:firstLine="709"/>
      </w:pPr>
      <w:r w:rsidRPr="00D86DB8">
        <w:t>3. Порядок подготовки и защиты выпускной квалификационной работы</w:t>
      </w:r>
    </w:p>
    <w:p w:rsidR="00ED3CD7" w:rsidRPr="004F6A94" w:rsidRDefault="00ED3CD7" w:rsidP="00BA2AB8">
      <w:pPr>
        <w:spacing w:line="240" w:lineRule="auto"/>
        <w:ind w:firstLine="709"/>
        <w:rPr>
          <w:color w:val="000000"/>
          <w:spacing w:val="2"/>
        </w:rPr>
      </w:pPr>
      <w:r w:rsidRPr="00D86DB8">
        <w:rPr>
          <w:color w:val="000000"/>
          <w:spacing w:val="2"/>
        </w:rPr>
        <w:t xml:space="preserve">Выполнение </w:t>
      </w:r>
      <w:r w:rsidR="00147557" w:rsidRPr="00D86DB8">
        <w:rPr>
          <w:color w:val="000000"/>
          <w:spacing w:val="2"/>
        </w:rPr>
        <w:t xml:space="preserve">и защита </w:t>
      </w:r>
      <w:r w:rsidRPr="00D86DB8">
        <w:t>выпускной</w:t>
      </w:r>
      <w:r w:rsidRPr="00D86DB8">
        <w:rPr>
          <w:color w:val="000000"/>
          <w:spacing w:val="2"/>
        </w:rPr>
        <w:t xml:space="preserve"> квалификационной работы является </w:t>
      </w:r>
      <w:r w:rsidR="00147557" w:rsidRPr="00D86DB8">
        <w:rPr>
          <w:color w:val="000000"/>
          <w:spacing w:val="2"/>
        </w:rPr>
        <w:t>одной из форм</w:t>
      </w:r>
      <w:r w:rsidR="00161395">
        <w:rPr>
          <w:color w:val="000000"/>
          <w:spacing w:val="2"/>
        </w:rPr>
        <w:t xml:space="preserve"> </w:t>
      </w:r>
      <w:r w:rsidR="00717974" w:rsidRPr="00D86DB8">
        <w:rPr>
          <w:color w:val="000000"/>
          <w:spacing w:val="2"/>
        </w:rPr>
        <w:t xml:space="preserve">государственной </w:t>
      </w:r>
      <w:r w:rsidRPr="00D86DB8">
        <w:rPr>
          <w:color w:val="000000"/>
          <w:spacing w:val="2"/>
        </w:rPr>
        <w:t>итоговой аттестации</w:t>
      </w:r>
      <w:r w:rsidR="00147557" w:rsidRPr="00D86DB8">
        <w:rPr>
          <w:color w:val="000000"/>
          <w:spacing w:val="2"/>
        </w:rPr>
        <w:t>.</w:t>
      </w:r>
    </w:p>
    <w:p w:rsidR="00ED3CD7" w:rsidRPr="00506564" w:rsidRDefault="004F6A94" w:rsidP="00BA2AB8">
      <w:pPr>
        <w:spacing w:line="240" w:lineRule="auto"/>
        <w:ind w:firstLine="709"/>
        <w:rPr>
          <w:i/>
          <w:color w:val="000000"/>
          <w:spacing w:val="2"/>
        </w:rPr>
      </w:pPr>
      <w:r>
        <w:rPr>
          <w:color w:val="000000"/>
          <w:spacing w:val="2"/>
        </w:rPr>
        <w:t>При выполнении выпускной квалификационной работы</w:t>
      </w:r>
      <w:r w:rsidR="00B31A30">
        <w:rPr>
          <w:color w:val="000000"/>
          <w:spacing w:val="2"/>
        </w:rPr>
        <w:t>,</w:t>
      </w:r>
      <w:r w:rsidR="00161395">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BA2AB8">
      <w:pPr>
        <w:pStyle w:val="a3"/>
        <w:spacing w:after="0" w:line="240" w:lineRule="auto"/>
        <w:ind w:firstLine="709"/>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BA2AB8">
      <w:pPr>
        <w:spacing w:line="240" w:lineRule="auto"/>
        <w:ind w:firstLine="709"/>
      </w:pPr>
      <w:r>
        <w:t>–</w:t>
      </w:r>
      <w:r w:rsidRPr="003D5676">
        <w:t xml:space="preserve"> определять и формулировать проблему исследования с учетом ее актуальности;</w:t>
      </w:r>
    </w:p>
    <w:p w:rsidR="00ED3CD7" w:rsidRDefault="00ED3CD7" w:rsidP="00BA2AB8">
      <w:pPr>
        <w:spacing w:line="240" w:lineRule="auto"/>
        <w:ind w:firstLine="709"/>
      </w:pPr>
      <w:r>
        <w:t>–</w:t>
      </w:r>
      <w:r w:rsidRPr="003D5676">
        <w:t xml:space="preserve"> ставить цели исследования и определять задачи, необходимые для их достижения;</w:t>
      </w:r>
    </w:p>
    <w:p w:rsidR="00ED3CD7" w:rsidRDefault="00ED3CD7" w:rsidP="00BA2AB8">
      <w:pPr>
        <w:spacing w:line="240" w:lineRule="auto"/>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BA2AB8">
      <w:pPr>
        <w:spacing w:line="240" w:lineRule="auto"/>
        <w:ind w:firstLine="709"/>
      </w:pPr>
      <w:r>
        <w:t>–</w:t>
      </w:r>
      <w:r w:rsidRPr="003D5676">
        <w:t xml:space="preserve"> применять теоретические знания при решении практических задач;</w:t>
      </w:r>
    </w:p>
    <w:p w:rsidR="00ED3CD7" w:rsidRPr="00BA2AB8" w:rsidRDefault="00ED3CD7" w:rsidP="00BA2AB8">
      <w:pPr>
        <w:spacing w:line="240" w:lineRule="auto"/>
        <w:ind w:firstLine="709"/>
      </w:pPr>
      <w:r w:rsidRPr="00BA2AB8">
        <w:t>– делать заключение по теме исследования, обозначать перспективы дальнейшего изучения исследуемого вопроса;</w:t>
      </w:r>
    </w:p>
    <w:p w:rsidR="00ED3CD7" w:rsidRPr="00BA2AB8" w:rsidRDefault="00ED3CD7" w:rsidP="00BA2AB8">
      <w:pPr>
        <w:spacing w:line="240" w:lineRule="auto"/>
        <w:ind w:firstLine="709"/>
      </w:pPr>
      <w:r w:rsidRPr="00BA2AB8">
        <w:t>– оформлять работу в соответстви</w:t>
      </w:r>
      <w:r w:rsidR="00166E19" w:rsidRPr="00BA2AB8">
        <w:t>и с устано</w:t>
      </w:r>
      <w:r w:rsidR="00937FCE" w:rsidRPr="00BA2AB8">
        <w:t>вленными требованиями.</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3.1 Подготовительный этап выполнения выпускной квалификационной работы</w:t>
      </w: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 xml:space="preserve">3.1.1 Выбор темы </w:t>
      </w:r>
      <w:r w:rsidR="00E30F47" w:rsidRPr="00595F3C">
        <w:rPr>
          <w:rFonts w:cs="Times New Roman"/>
          <w:i w:val="0"/>
          <w:szCs w:val="24"/>
        </w:rPr>
        <w:t>выпускной квалификационной работы</w:t>
      </w:r>
    </w:p>
    <w:p w:rsidR="00D86DB8" w:rsidRPr="00BA2AB8" w:rsidRDefault="00166E19" w:rsidP="00BA2AB8">
      <w:pPr>
        <w:spacing w:line="240" w:lineRule="auto"/>
        <w:ind w:firstLine="709"/>
      </w:pPr>
      <w:r w:rsidRPr="00BA2AB8">
        <w:t>Обучающийся</w:t>
      </w:r>
      <w:r w:rsidR="00D64F2F">
        <w:t xml:space="preserve"> </w:t>
      </w:r>
      <w:r w:rsidR="00ED3CD7" w:rsidRPr="00BA2AB8">
        <w:rPr>
          <w:color w:val="000000"/>
          <w:spacing w:val="2"/>
        </w:rPr>
        <w:t>самостоятельно</w:t>
      </w:r>
      <w:r w:rsidR="00ED3CD7" w:rsidRPr="00BA2AB8">
        <w:t xml:space="preserve"> выбирает тему из рекомендуемого перечня тем ВКР, представленного в приложении 1.</w:t>
      </w:r>
    </w:p>
    <w:p w:rsidR="00D86DB8" w:rsidRPr="00595F3C" w:rsidRDefault="00D86DB8" w:rsidP="00BA2AB8">
      <w:pPr>
        <w:spacing w:line="240" w:lineRule="auto"/>
        <w:ind w:firstLine="709"/>
      </w:pPr>
      <w:r w:rsidRPr="00595F3C">
        <w:t>Подготовительный этап выполнения выпускной квалификационной работы</w:t>
      </w:r>
    </w:p>
    <w:p w:rsidR="00D86DB8" w:rsidRPr="00595F3C" w:rsidRDefault="00D86DB8" w:rsidP="00BA2AB8">
      <w:pPr>
        <w:spacing w:line="240" w:lineRule="auto"/>
        <w:ind w:firstLine="709"/>
      </w:pPr>
      <w:r w:rsidRPr="00595F3C">
        <w:t>Выбор темы исследования</w:t>
      </w:r>
    </w:p>
    <w:p w:rsidR="00D86DB8" w:rsidRPr="00BA2AB8" w:rsidRDefault="00D86DB8" w:rsidP="00BA2AB8">
      <w:pPr>
        <w:spacing w:line="240" w:lineRule="auto"/>
        <w:ind w:firstLine="709"/>
      </w:pPr>
      <w:r w:rsidRPr="00BA2AB8">
        <w:t>Студент самостоятельно выбирает тему из рекомендуемого перечня тем ВКР, представленного в приложении 1. Студент имеет право предложить свою тему для выпускной работы, обосновав свой выбор и целесообразность исследования</w:t>
      </w:r>
      <w:r w:rsidR="00937FCE" w:rsidRPr="00BA2AB8">
        <w:t xml:space="preserve">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BA2AB8">
        <w:t>. Утверждение тем ВКР и назначение руководителя утверждается приказом по университету.</w:t>
      </w:r>
    </w:p>
    <w:p w:rsidR="00C217AA" w:rsidRDefault="00C217AA" w:rsidP="00BA2AB8">
      <w:pPr>
        <w:pStyle w:val="2"/>
        <w:spacing w:after="0" w:line="240" w:lineRule="auto"/>
        <w:ind w:firstLine="709"/>
        <w:rPr>
          <w:rFonts w:cs="Times New Roman"/>
          <w:i w:val="0"/>
          <w:szCs w:val="24"/>
        </w:rPr>
      </w:pP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3.1.2 Функции руководителя</w:t>
      </w:r>
      <w:r w:rsidR="00E30F47" w:rsidRPr="00595F3C">
        <w:rPr>
          <w:rFonts w:cs="Times New Roman"/>
          <w:i w:val="0"/>
          <w:szCs w:val="24"/>
        </w:rPr>
        <w:t xml:space="preserve"> выпускной квалификационной работы</w:t>
      </w:r>
    </w:p>
    <w:p w:rsidR="00ED3CD7" w:rsidRPr="00BA2AB8" w:rsidRDefault="00ED3CD7" w:rsidP="00BA2AB8">
      <w:pPr>
        <w:spacing w:line="240" w:lineRule="auto"/>
        <w:ind w:firstLine="709"/>
      </w:pPr>
      <w:r w:rsidRPr="00BA2AB8">
        <w:t xml:space="preserve">Для подготовки выпускной квалификационной работы </w:t>
      </w:r>
      <w:r w:rsidR="00442ABA" w:rsidRPr="00BA2AB8">
        <w:t>обучающемуся</w:t>
      </w:r>
      <w:r w:rsidRPr="00BA2AB8">
        <w:t xml:space="preserve"> назначается руководитель и, при необходимости, консультанты.</w:t>
      </w:r>
    </w:p>
    <w:p w:rsidR="00B31A30" w:rsidRPr="00BA2AB8" w:rsidRDefault="00ED3CD7" w:rsidP="00BA2AB8">
      <w:pPr>
        <w:spacing w:line="240" w:lineRule="auto"/>
        <w:ind w:firstLine="709"/>
      </w:pPr>
      <w:r w:rsidRPr="00BA2AB8">
        <w:t xml:space="preserve">Руководитель ВКР </w:t>
      </w:r>
      <w:r w:rsidRPr="00BA2AB8">
        <w:rPr>
          <w:color w:val="000000"/>
          <w:spacing w:val="2"/>
        </w:rPr>
        <w:t>помогает</w:t>
      </w:r>
      <w:r w:rsidR="00D64F2F">
        <w:rPr>
          <w:color w:val="000000"/>
          <w:spacing w:val="2"/>
        </w:rPr>
        <w:t xml:space="preserve"> </w:t>
      </w:r>
      <w:r w:rsidR="00442ABA" w:rsidRPr="00BA2AB8">
        <w:t>обучающемуся</w:t>
      </w:r>
      <w:r w:rsidRPr="00BA2AB8">
        <w:t xml:space="preserve">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ED3CD7" w:rsidRPr="00BA2AB8" w:rsidRDefault="00ED3CD7" w:rsidP="00BA2AB8">
      <w:pPr>
        <w:spacing w:line="240" w:lineRule="auto"/>
        <w:ind w:firstLine="709"/>
      </w:pPr>
      <w:r w:rsidRPr="00BA2AB8">
        <w:t xml:space="preserve">Подготовка </w:t>
      </w:r>
      <w:r w:rsidRPr="00BA2AB8">
        <w:rPr>
          <w:color w:val="000000"/>
          <w:spacing w:val="2"/>
        </w:rPr>
        <w:t>ВКР</w:t>
      </w:r>
      <w:r w:rsidR="00D64F2F">
        <w:rPr>
          <w:color w:val="000000"/>
          <w:spacing w:val="2"/>
        </w:rPr>
        <w:t xml:space="preserve"> </w:t>
      </w:r>
      <w:r w:rsidR="00442ABA" w:rsidRPr="00BA2AB8">
        <w:t>обучающимся</w:t>
      </w:r>
      <w:r w:rsidRPr="00BA2AB8">
        <w:t xml:space="preserve"> и отчет перед руководителем реализуется согласно календарному графику работы. Календарный график работы </w:t>
      </w:r>
      <w:r w:rsidR="00442ABA" w:rsidRPr="00BA2AB8">
        <w:t>обучающегося</w:t>
      </w:r>
      <w:r w:rsidRPr="00BA2AB8">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C217AA" w:rsidRDefault="00C217AA" w:rsidP="00BA2AB8">
      <w:pPr>
        <w:pStyle w:val="1"/>
        <w:spacing w:before="0" w:after="0" w:line="240" w:lineRule="auto"/>
        <w:ind w:firstLine="709"/>
        <w:rPr>
          <w:szCs w:val="24"/>
        </w:rPr>
      </w:pPr>
    </w:p>
    <w:p w:rsidR="006D0634" w:rsidRPr="00BA2AB8" w:rsidRDefault="00ED3CD7" w:rsidP="00BA2AB8">
      <w:pPr>
        <w:pStyle w:val="1"/>
        <w:spacing w:before="0" w:after="0" w:line="240" w:lineRule="auto"/>
        <w:ind w:firstLine="709"/>
        <w:rPr>
          <w:szCs w:val="24"/>
        </w:rPr>
      </w:pPr>
      <w:r w:rsidRPr="00BA2AB8">
        <w:rPr>
          <w:szCs w:val="24"/>
        </w:rPr>
        <w:t>3.2 Требования к выпускной квалификационной работе</w:t>
      </w:r>
    </w:p>
    <w:p w:rsidR="00442ABA" w:rsidRPr="00EC2601" w:rsidRDefault="00442ABA" w:rsidP="00BA2AB8">
      <w:pPr>
        <w:spacing w:line="240" w:lineRule="auto"/>
        <w:ind w:firstLine="709"/>
        <w:rPr>
          <w:i/>
        </w:rPr>
      </w:pPr>
      <w:r w:rsidRPr="00BA2AB8">
        <w:t>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СМК-О-</w:t>
      </w:r>
      <w:r w:rsidRPr="00BA2AB8">
        <w:lastRenderedPageBreak/>
        <w:t>СМГТУ-36-</w:t>
      </w:r>
      <w:r w:rsidR="007059EF" w:rsidRPr="00BA2AB8">
        <w:t>16</w:t>
      </w:r>
      <w:r w:rsidR="00EC2601">
        <w:t>, версия 3:</w:t>
      </w:r>
      <w:r w:rsidRPr="00BA2AB8">
        <w:t xml:space="preserve"> Выпускная квалификационная работа: структура, содержание, общие пра</w:t>
      </w:r>
      <w:r w:rsidR="00EC2601">
        <w:t>вила выполнения и оформления.</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3.3 Порядок защиты выпускной квалификационной работы</w:t>
      </w:r>
    </w:p>
    <w:p w:rsidR="00ED3CD7" w:rsidRPr="00BA2AB8" w:rsidRDefault="00ED3CD7" w:rsidP="00BA2AB8">
      <w:pPr>
        <w:spacing w:line="240" w:lineRule="auto"/>
        <w:ind w:firstLine="709"/>
      </w:pPr>
      <w:r w:rsidRPr="00BA2AB8">
        <w:t>Законченная выпускная квалификационная ра</w:t>
      </w:r>
      <w:r w:rsidR="00646B1F">
        <w:t>бота должна пройти процедуру нор</w:t>
      </w:r>
      <w:r w:rsidRPr="00BA2AB8">
        <w:t>моконтроля</w:t>
      </w:r>
      <w:r w:rsidR="00602F2A" w:rsidRPr="00BA2AB8">
        <w:t>, включая проверку на объем заимствований</w:t>
      </w:r>
      <w:r w:rsidRPr="00BA2AB8">
        <w:t>, а затем представлена руководителю</w:t>
      </w:r>
      <w:r w:rsidR="006D0634" w:rsidRPr="00BA2AB8">
        <w:t xml:space="preserve"> для оформления письменного отзыва.</w:t>
      </w:r>
    </w:p>
    <w:p w:rsidR="001E54BA" w:rsidRPr="00BA2AB8" w:rsidRDefault="00ED3CD7" w:rsidP="00BA2AB8">
      <w:pPr>
        <w:spacing w:line="240" w:lineRule="auto"/>
        <w:ind w:firstLine="709"/>
      </w:pPr>
      <w:r w:rsidRPr="00BA2AB8">
        <w:t>Выпускная квалификационная работа, подписанная заведующим кафедрой, имеющая отзыв руководителя работы, допускается к защите</w:t>
      </w:r>
      <w:r w:rsidR="00602F2A" w:rsidRPr="00BA2AB8">
        <w:t xml:space="preserve"> и передается в государственную экзаменационную комиссию не позднее, чем за 2 календарных дня до даты защиты</w:t>
      </w:r>
      <w:r w:rsidR="001E54BA" w:rsidRPr="00BA2AB8">
        <w:t>, также работа размещается в электронно-библиотечной системе университета.</w:t>
      </w:r>
    </w:p>
    <w:p w:rsidR="003B0617" w:rsidRPr="003B0617" w:rsidRDefault="00ED3CD7" w:rsidP="003B0617">
      <w:pPr>
        <w:spacing w:line="240" w:lineRule="auto"/>
        <w:ind w:firstLine="709"/>
        <w:rPr>
          <w:iCs/>
        </w:rPr>
      </w:pPr>
      <w:r w:rsidRPr="00BA2AB8">
        <w:t>Объявление о защите выпускных работ вывешивается на кафедре за несколько дней до защиты.</w:t>
      </w:r>
      <w:r w:rsidR="00161395">
        <w:t xml:space="preserve"> </w:t>
      </w:r>
      <w:r w:rsidR="003B0617" w:rsidRPr="003B0617">
        <w:rPr>
          <w:iCs/>
        </w:rPr>
        <w:t xml:space="preserve">Перед защитой выпускной квалификационной работы в ГАК выпускающая кафедра проводит предварительную защиту всех квалификационных работ кафедры на </w:t>
      </w:r>
      <w:r w:rsidR="003B0617">
        <w:rPr>
          <w:iCs/>
        </w:rPr>
        <w:t xml:space="preserve">заседании, которая </w:t>
      </w:r>
      <w:r w:rsidR="003B0617" w:rsidRPr="003B0617">
        <w:rPr>
          <w:iCs/>
        </w:rPr>
        <w:t>проводится не позднее, чем за месяц до защиты в ГАК. Замечания и дополнения к квалификационной работе, высказанные на предзащите, обязательно учитываются студентом-выпускником до представления работы в ГАК.</w:t>
      </w:r>
    </w:p>
    <w:p w:rsidR="003B0617" w:rsidRPr="003B0617" w:rsidRDefault="003B0617" w:rsidP="003B0617">
      <w:pPr>
        <w:spacing w:line="240" w:lineRule="auto"/>
        <w:ind w:firstLine="709"/>
        <w:rPr>
          <w:iCs/>
        </w:rPr>
      </w:pPr>
      <w:r w:rsidRPr="003B0617">
        <w:rPr>
          <w:iCs/>
        </w:rPr>
        <w:t>Выпускная квалификационная работа, подписанная заведующим кафедрой, имеющая рецензию и отзыв руководителя работы, прошедшая нормоконтроль проверку на плагиат, допускается к защите. Объявление о защите выпускных работ вывешивается на кафедре за несколько дней до защиты.</w:t>
      </w:r>
    </w:p>
    <w:p w:rsidR="003B0617" w:rsidRPr="003B0617" w:rsidRDefault="003B0617" w:rsidP="003B0617">
      <w:pPr>
        <w:spacing w:line="240" w:lineRule="auto"/>
        <w:ind w:firstLine="709"/>
        <w:rPr>
          <w:iCs/>
        </w:rPr>
      </w:pPr>
      <w:r w:rsidRPr="003B0617">
        <w:rPr>
          <w:iCs/>
        </w:rPr>
        <w:t>В ГЭК могут быть представлены также другие материалы, характеризующие научную и практич</w:t>
      </w:r>
      <w:r>
        <w:rPr>
          <w:iCs/>
        </w:rPr>
        <w:t>ескую ценность выполненной ВКР -</w:t>
      </w:r>
      <w:r w:rsidRPr="003B0617">
        <w:rPr>
          <w:iCs/>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3B0617" w:rsidP="003B0617">
      <w:pPr>
        <w:spacing w:line="240" w:lineRule="auto"/>
        <w:ind w:firstLine="709"/>
      </w:pPr>
      <w:r w:rsidRPr="003B0617">
        <w:rPr>
          <w:iCs/>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r w:rsidR="00161395">
        <w:rPr>
          <w:iCs/>
        </w:rPr>
        <w:t xml:space="preserve"> </w:t>
      </w:r>
      <w:r w:rsidRPr="003B0617">
        <w:rPr>
          <w:iCs/>
        </w:rPr>
        <w:t>По окончании выступления выпускнику задаются вопросы по теме его работы. Вопросы могут задавать все присутствующие. Заданные вопросы протоколируются. 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r w:rsidR="00161395">
        <w:rPr>
          <w:iCs/>
        </w:rPr>
        <w:t xml:space="preserve"> </w:t>
      </w:r>
      <w:r w:rsidR="00ED3CD7" w:rsidRPr="00BA2AB8">
        <w:t xml:space="preserve">Защита выпускной квалификационной работы проводится на заседании государственной экзаменационной комиссии и является публичной. Защита одной выпускной работы не должна превышать 30 минут. </w:t>
      </w:r>
    </w:p>
    <w:p w:rsidR="00ED3CD7" w:rsidRPr="00BA2AB8" w:rsidRDefault="00ED3CD7" w:rsidP="00BA2AB8">
      <w:pPr>
        <w:spacing w:line="240" w:lineRule="auto"/>
        <w:ind w:firstLine="709"/>
        <w:rPr>
          <w:color w:val="000000"/>
          <w:spacing w:val="2"/>
        </w:rPr>
      </w:pPr>
      <w:r w:rsidRPr="00BA2AB8">
        <w:t xml:space="preserve">Для сообщения </w:t>
      </w:r>
      <w:r w:rsidR="00442ABA" w:rsidRPr="00BA2AB8">
        <w:t>обучающемуся</w:t>
      </w:r>
      <w:r w:rsidRPr="00BA2AB8">
        <w:t xml:space="preserve"> предоставляется не более 10 минут. </w:t>
      </w:r>
      <w:r w:rsidRPr="00BA2AB8">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w:t>
      </w:r>
      <w:r w:rsidR="00470ED7">
        <w:rPr>
          <w:color w:val="000000"/>
          <w:spacing w:val="2"/>
        </w:rPr>
        <w:t>ескую ценность выполненной ВКР -</w:t>
      </w:r>
      <w:r w:rsidRPr="00BA2AB8">
        <w:rPr>
          <w:color w:val="000000"/>
          <w:spacing w:val="2"/>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ED3CD7" w:rsidP="00BA2AB8">
      <w:pPr>
        <w:spacing w:line="240" w:lineRule="auto"/>
        <w:ind w:firstLine="709"/>
        <w:rPr>
          <w:b/>
        </w:rPr>
      </w:pPr>
      <w:r w:rsidRPr="00BA2AB8">
        <w:t xml:space="preserve">В своем выступлении </w:t>
      </w:r>
      <w:r w:rsidR="00442ABA" w:rsidRPr="00BA2AB8">
        <w:t>обучающийся</w:t>
      </w:r>
      <w:r w:rsidRPr="00BA2AB8">
        <w:t xml:space="preserve"> должен отразить:</w:t>
      </w:r>
    </w:p>
    <w:p w:rsidR="00ED3CD7" w:rsidRPr="00BA2AB8" w:rsidRDefault="00ED3CD7" w:rsidP="00BA2AB8">
      <w:pPr>
        <w:spacing w:line="240" w:lineRule="auto"/>
        <w:ind w:firstLine="709"/>
      </w:pPr>
      <w:r w:rsidRPr="00BA2AB8">
        <w:t>– содержание проблемы и актуальность исследования;</w:t>
      </w:r>
    </w:p>
    <w:p w:rsidR="00ED3CD7" w:rsidRPr="00BA2AB8" w:rsidRDefault="00ED3CD7" w:rsidP="00BA2AB8">
      <w:pPr>
        <w:spacing w:line="240" w:lineRule="auto"/>
        <w:ind w:firstLine="709"/>
      </w:pPr>
      <w:r w:rsidRPr="00BA2AB8">
        <w:t>– цель и задачи исследования;</w:t>
      </w:r>
    </w:p>
    <w:p w:rsidR="00ED3CD7" w:rsidRPr="00BA2AB8" w:rsidRDefault="00ED3CD7" w:rsidP="00BA2AB8">
      <w:pPr>
        <w:spacing w:line="240" w:lineRule="auto"/>
        <w:ind w:firstLine="709"/>
      </w:pPr>
      <w:r w:rsidRPr="00BA2AB8">
        <w:t>– объект и предмет исследования;</w:t>
      </w:r>
    </w:p>
    <w:p w:rsidR="00ED3CD7" w:rsidRPr="00BA2AB8" w:rsidRDefault="00ED3CD7" w:rsidP="00BA2AB8">
      <w:pPr>
        <w:spacing w:line="240" w:lineRule="auto"/>
        <w:ind w:firstLine="709"/>
      </w:pPr>
      <w:r w:rsidRPr="00BA2AB8">
        <w:t>– методику своего исследования;</w:t>
      </w:r>
    </w:p>
    <w:p w:rsidR="00ED3CD7" w:rsidRPr="00BA2AB8" w:rsidRDefault="00ED3CD7" w:rsidP="00BA2AB8">
      <w:pPr>
        <w:spacing w:line="240" w:lineRule="auto"/>
        <w:ind w:firstLine="709"/>
      </w:pPr>
      <w:r w:rsidRPr="00BA2AB8">
        <w:t>– полученные теоретические и практические результаты исследования;</w:t>
      </w:r>
    </w:p>
    <w:p w:rsidR="00ED3CD7" w:rsidRPr="00BA2AB8" w:rsidRDefault="00ED3CD7" w:rsidP="00BA2AB8">
      <w:pPr>
        <w:spacing w:line="240" w:lineRule="auto"/>
        <w:ind w:firstLine="709"/>
      </w:pPr>
      <w:r w:rsidRPr="00BA2AB8">
        <w:t>– выводы и заключение.</w:t>
      </w:r>
    </w:p>
    <w:p w:rsidR="00ED3CD7" w:rsidRPr="00BA2AB8" w:rsidRDefault="00ED3CD7" w:rsidP="00BA2AB8">
      <w:pPr>
        <w:spacing w:line="240" w:lineRule="auto"/>
        <w:ind w:firstLine="709"/>
        <w:rPr>
          <w:b/>
        </w:rPr>
      </w:pPr>
      <w:r w:rsidRPr="00BA2AB8">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ED3CD7" w:rsidRPr="00BA2AB8" w:rsidRDefault="00ED3CD7" w:rsidP="00BA2AB8">
      <w:pPr>
        <w:spacing w:line="240" w:lineRule="auto"/>
        <w:ind w:firstLine="709"/>
      </w:pPr>
      <w:r w:rsidRPr="00BA2AB8">
        <w:lastRenderedPageBreak/>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3.4 Критерии оценки выпускной квалификационной работы</w:t>
      </w:r>
    </w:p>
    <w:p w:rsidR="00ED3CD7" w:rsidRPr="00BA2AB8" w:rsidRDefault="00ED3CD7" w:rsidP="00BA2AB8">
      <w:pPr>
        <w:spacing w:line="240" w:lineRule="auto"/>
        <w:ind w:firstLine="709"/>
      </w:pPr>
      <w:r w:rsidRPr="00BA2AB8">
        <w:t>Результаты защиты ВКР определяются оценками: «отлично», «хорошо», «удовле</w:t>
      </w:r>
      <w:r w:rsidR="00442ABA" w:rsidRPr="00BA2AB8">
        <w:t>творительно»</w:t>
      </w:r>
      <w:r w:rsidR="0094532C" w:rsidRPr="00BA2AB8">
        <w:t>, «неудовлетворительно»</w:t>
      </w:r>
      <w:r w:rsidR="00161395">
        <w:t xml:space="preserve"> </w:t>
      </w:r>
      <w:r w:rsidRPr="00BA2AB8">
        <w:t xml:space="preserve">и объявляются в день защиты. </w:t>
      </w:r>
    </w:p>
    <w:p w:rsidR="00BA2AB8" w:rsidRDefault="00ED3CD7" w:rsidP="00BA2AB8">
      <w:pPr>
        <w:spacing w:line="240" w:lineRule="auto"/>
        <w:ind w:firstLine="709"/>
      </w:pPr>
      <w:r w:rsidRPr="00BA2AB8">
        <w:t xml:space="preserve">Решение об оценке принимается на закрытом заседании ГЭК по окончании процедуры защиты всех работ, намеченных на данное заседание. </w:t>
      </w:r>
      <w:r w:rsidR="00BA2AB8">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учитывает следующие критерии:</w:t>
      </w:r>
    </w:p>
    <w:p w:rsidR="00BA2AB8" w:rsidRDefault="00BA2AB8" w:rsidP="00BA2AB8">
      <w:pPr>
        <w:spacing w:line="240" w:lineRule="auto"/>
        <w:ind w:firstLine="709"/>
      </w:pPr>
      <w:r>
        <w:t xml:space="preserve">1. Оценка и рекомендации руководителя. </w:t>
      </w:r>
    </w:p>
    <w:p w:rsidR="00BA2AB8" w:rsidRDefault="00BA2AB8" w:rsidP="00BA2AB8">
      <w:pPr>
        <w:spacing w:line="240" w:lineRule="auto"/>
        <w:ind w:firstLine="709"/>
      </w:pPr>
      <w:r>
        <w:t>2. Оценка квалифик</w:t>
      </w:r>
      <w:r w:rsidR="00646B1F">
        <w:t>ации студента в процессе защиты.</w:t>
      </w:r>
    </w:p>
    <w:p w:rsidR="00ED3CD7" w:rsidRPr="00BA2AB8" w:rsidRDefault="00BA2AB8" w:rsidP="00BA2AB8">
      <w:pPr>
        <w:spacing w:line="240" w:lineRule="auto"/>
        <w:ind w:firstLine="709"/>
      </w:pPr>
      <w:r>
        <w:t>Так же д</w:t>
      </w:r>
      <w:r w:rsidR="00ED3CD7" w:rsidRPr="00BA2AB8">
        <w:t xml:space="preserve">ля оценки ВКР </w:t>
      </w:r>
      <w:r w:rsidR="0068610C" w:rsidRPr="00BA2AB8">
        <w:t>государственная экзаменационная комиссия руководствуется</w:t>
      </w:r>
      <w:r w:rsidR="00ED3CD7" w:rsidRPr="00BA2AB8">
        <w:t xml:space="preserve"> следующими критериями:</w:t>
      </w:r>
    </w:p>
    <w:p w:rsidR="006928BF" w:rsidRPr="00BA2AB8" w:rsidRDefault="0064647C" w:rsidP="00BA2AB8">
      <w:pPr>
        <w:spacing w:line="240" w:lineRule="auto"/>
        <w:ind w:firstLine="709"/>
      </w:pPr>
      <w:r w:rsidRPr="00BA2AB8">
        <w:t>– актуальность темы;</w:t>
      </w:r>
    </w:p>
    <w:p w:rsidR="0064647C" w:rsidRPr="00BA2AB8" w:rsidRDefault="0064647C" w:rsidP="00BA2AB8">
      <w:pPr>
        <w:spacing w:line="240" w:lineRule="auto"/>
        <w:ind w:firstLine="709"/>
      </w:pPr>
      <w:r w:rsidRPr="00BA2AB8">
        <w:t>– научно-практическое значением темы;</w:t>
      </w:r>
    </w:p>
    <w:p w:rsidR="0064647C" w:rsidRPr="00BA2AB8" w:rsidRDefault="0064647C" w:rsidP="00BA2AB8">
      <w:pPr>
        <w:spacing w:line="240" w:lineRule="auto"/>
        <w:ind w:firstLine="709"/>
      </w:pPr>
      <w:r w:rsidRPr="00BA2AB8">
        <w:t>– качество выполнения работы</w:t>
      </w:r>
      <w:r w:rsidR="00AA4CE8" w:rsidRPr="00BA2AB8">
        <w:t>, включая демонстрационные и презентационные материалы</w:t>
      </w:r>
      <w:r w:rsidRPr="00BA2AB8">
        <w:t>;</w:t>
      </w:r>
    </w:p>
    <w:p w:rsidR="0064647C" w:rsidRPr="00BA2AB8" w:rsidRDefault="0064647C" w:rsidP="00BA2AB8">
      <w:pPr>
        <w:spacing w:line="240" w:lineRule="auto"/>
        <w:ind w:firstLine="709"/>
      </w:pPr>
      <w:r w:rsidRPr="00BA2AB8">
        <w:t>– содержательность доклада и ответов на вопросы;</w:t>
      </w:r>
    </w:p>
    <w:p w:rsidR="0064647C" w:rsidRPr="00BA2AB8" w:rsidRDefault="0064647C" w:rsidP="00BA2AB8">
      <w:pPr>
        <w:spacing w:line="240" w:lineRule="auto"/>
        <w:ind w:firstLine="709"/>
      </w:pPr>
      <w:r w:rsidRPr="00BA2AB8">
        <w:t>– умение представлять работу на защите, уровень речевой культуры</w:t>
      </w:r>
      <w:r w:rsidR="00AA4CE8" w:rsidRPr="00BA2AB8">
        <w:t>.</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«отлично»</w:t>
      </w:r>
      <w:r w:rsidR="00161395">
        <w:rPr>
          <w:color w:val="000000"/>
          <w:sz w:val="24"/>
          <w:szCs w:val="24"/>
        </w:rPr>
        <w:t xml:space="preserve"> </w:t>
      </w:r>
      <w:r w:rsidR="00D57E4E" w:rsidRPr="00BA2AB8">
        <w:rPr>
          <w:color w:val="000000"/>
          <w:sz w:val="24"/>
          <w:szCs w:val="24"/>
        </w:rPr>
        <w:t>(5 баллов)</w:t>
      </w:r>
      <w:r w:rsidR="00F2342A">
        <w:rPr>
          <w:color w:val="000000"/>
          <w:sz w:val="24"/>
          <w:szCs w:val="24"/>
        </w:rPr>
        <w:t xml:space="preserve"> </w:t>
      </w:r>
      <w:r w:rsidR="006C6F0C" w:rsidRPr="00BA2AB8">
        <w:rPr>
          <w:color w:val="000000"/>
          <w:sz w:val="24"/>
          <w:szCs w:val="24"/>
        </w:rPr>
        <w:t xml:space="preserve">выставляется за глубокое раскрытие темы, </w:t>
      </w:r>
      <w:r w:rsidR="00CC12F9" w:rsidRPr="00BA2AB8">
        <w:rPr>
          <w:color w:val="000000"/>
          <w:sz w:val="24"/>
          <w:szCs w:val="24"/>
        </w:rPr>
        <w:t xml:space="preserve">полное выполнение поставленных задач, логично изложенное содержание, </w:t>
      </w:r>
      <w:r w:rsidR="006C6F0C" w:rsidRPr="00BA2AB8">
        <w:rPr>
          <w:color w:val="000000"/>
          <w:sz w:val="24"/>
          <w:szCs w:val="24"/>
        </w:rPr>
        <w:t>качествен</w:t>
      </w:r>
      <w:r w:rsidR="00CC12F9" w:rsidRPr="00BA2AB8">
        <w:rPr>
          <w:color w:val="000000"/>
          <w:sz w:val="24"/>
          <w:szCs w:val="24"/>
        </w:rPr>
        <w:t>ное</w:t>
      </w:r>
      <w:r w:rsidR="006C6F0C" w:rsidRPr="00BA2AB8">
        <w:rPr>
          <w:color w:val="000000"/>
          <w:sz w:val="24"/>
          <w:szCs w:val="24"/>
        </w:rPr>
        <w:t xml:space="preserve"> оформление работы, </w:t>
      </w:r>
      <w:r w:rsidR="001764C8" w:rsidRPr="00BA2AB8">
        <w:rPr>
          <w:color w:val="000000"/>
          <w:sz w:val="24"/>
          <w:szCs w:val="24"/>
        </w:rPr>
        <w:t xml:space="preserve">соответствующее требованиям локальных актов, высокую </w:t>
      </w:r>
      <w:r w:rsidR="006C6F0C" w:rsidRPr="00BA2AB8">
        <w:rPr>
          <w:color w:val="000000"/>
          <w:sz w:val="24"/>
          <w:szCs w:val="24"/>
        </w:rPr>
        <w:t>содержательность доклада и демонстрационного материала</w:t>
      </w:r>
      <w:r w:rsidR="001764C8" w:rsidRPr="00BA2AB8">
        <w:rPr>
          <w:color w:val="000000"/>
          <w:sz w:val="24"/>
          <w:szCs w:val="24"/>
        </w:rPr>
        <w:t>, за развернутые и полные ответы на вопросы членов ГЭК</w:t>
      </w:r>
      <w:r w:rsidR="006C6F0C" w:rsidRPr="00BA2AB8">
        <w:rPr>
          <w:color w:val="000000"/>
          <w:sz w:val="24"/>
          <w:szCs w:val="24"/>
        </w:rPr>
        <w:t>;</w:t>
      </w:r>
    </w:p>
    <w:p w:rsidR="001764C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«хорошо» </w:t>
      </w:r>
      <w:r w:rsidR="00D57E4E" w:rsidRPr="00BA2AB8">
        <w:rPr>
          <w:color w:val="000000"/>
          <w:sz w:val="24"/>
          <w:szCs w:val="24"/>
        </w:rPr>
        <w:t xml:space="preserve">(4 балла) </w:t>
      </w:r>
      <w:r w:rsidR="006C6F0C" w:rsidRPr="00BA2AB8">
        <w:rPr>
          <w:color w:val="000000"/>
          <w:sz w:val="24"/>
          <w:szCs w:val="24"/>
        </w:rPr>
        <w:t xml:space="preserve">выставляется за </w:t>
      </w:r>
      <w:r w:rsidR="00D57E4E" w:rsidRPr="00BA2AB8">
        <w:rPr>
          <w:color w:val="000000"/>
          <w:sz w:val="24"/>
          <w:szCs w:val="24"/>
        </w:rPr>
        <w:t xml:space="preserve">полное </w:t>
      </w:r>
      <w:r w:rsidR="00CC12F9" w:rsidRPr="00BA2AB8">
        <w:rPr>
          <w:color w:val="000000"/>
          <w:sz w:val="24"/>
          <w:szCs w:val="24"/>
        </w:rPr>
        <w:t xml:space="preserve">раскрытие темы, хорошо проработанное содержание без значительных противоречий, </w:t>
      </w:r>
      <w:r w:rsidR="001764C8" w:rsidRPr="00BA2AB8">
        <w:rPr>
          <w:color w:val="000000"/>
          <w:sz w:val="24"/>
          <w:szCs w:val="24"/>
        </w:rPr>
        <w:t xml:space="preserve">в </w:t>
      </w:r>
      <w:r w:rsidR="00CC12F9" w:rsidRPr="00BA2AB8">
        <w:rPr>
          <w:color w:val="000000"/>
          <w:sz w:val="24"/>
          <w:szCs w:val="24"/>
        </w:rPr>
        <w:t>оформлени</w:t>
      </w:r>
      <w:r w:rsidR="001764C8" w:rsidRPr="00BA2AB8">
        <w:rPr>
          <w:color w:val="000000"/>
          <w:sz w:val="24"/>
          <w:szCs w:val="24"/>
        </w:rPr>
        <w:t>и</w:t>
      </w:r>
      <w:r w:rsidR="00CC12F9" w:rsidRPr="00BA2AB8">
        <w:rPr>
          <w:color w:val="000000"/>
          <w:sz w:val="24"/>
          <w:szCs w:val="24"/>
        </w:rPr>
        <w:t xml:space="preserve"> работы</w:t>
      </w:r>
      <w:r w:rsidR="001764C8" w:rsidRPr="00BA2AB8">
        <w:rPr>
          <w:color w:val="000000"/>
          <w:sz w:val="24"/>
          <w:szCs w:val="24"/>
        </w:rPr>
        <w:t xml:space="preserve"> имеются незначительные отклонения от требований</w:t>
      </w:r>
      <w:r w:rsidR="00CC12F9" w:rsidRPr="00BA2AB8">
        <w:rPr>
          <w:color w:val="000000"/>
          <w:sz w:val="24"/>
          <w:szCs w:val="24"/>
        </w:rPr>
        <w:t xml:space="preserve">, </w:t>
      </w:r>
      <w:r w:rsidR="001764C8" w:rsidRPr="00BA2AB8">
        <w:rPr>
          <w:color w:val="000000"/>
          <w:sz w:val="24"/>
          <w:szCs w:val="24"/>
        </w:rPr>
        <w:t xml:space="preserve">высокую содержательность доклада и демонстрационного материала, </w:t>
      </w:r>
      <w:r w:rsidR="00000914" w:rsidRPr="00BA2AB8">
        <w:rPr>
          <w:color w:val="000000"/>
          <w:sz w:val="24"/>
          <w:szCs w:val="24"/>
        </w:rPr>
        <w:t>за небольшие неточности при ответах на вопросы членов ГЭК.</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«удовлетворительно» </w:t>
      </w:r>
      <w:r w:rsidR="00D57E4E" w:rsidRPr="00BA2AB8">
        <w:rPr>
          <w:color w:val="000000"/>
          <w:sz w:val="24"/>
          <w:szCs w:val="24"/>
        </w:rPr>
        <w:t xml:space="preserve">(3 балла) </w:t>
      </w:r>
      <w:r w:rsidR="006C6F0C" w:rsidRPr="00BA2AB8">
        <w:rPr>
          <w:color w:val="000000"/>
          <w:sz w:val="24"/>
          <w:szCs w:val="24"/>
        </w:rPr>
        <w:t xml:space="preserve">выставляется за неполное раскрытие темы, выводов и предложений, носящих общий характер, </w:t>
      </w:r>
      <w:r w:rsidR="00000914" w:rsidRPr="00BA2AB8">
        <w:rPr>
          <w:color w:val="000000"/>
          <w:sz w:val="24"/>
          <w:szCs w:val="24"/>
        </w:rPr>
        <w:t>в оформлении работы имеются незначи</w:t>
      </w:r>
      <w:r w:rsidR="00BA2AB8">
        <w:rPr>
          <w:color w:val="000000"/>
          <w:sz w:val="24"/>
          <w:szCs w:val="24"/>
        </w:rPr>
        <w:t>тельные отклонения от требований</w:t>
      </w:r>
      <w:r w:rsidR="00000914" w:rsidRPr="00BA2AB8">
        <w:rPr>
          <w:color w:val="000000"/>
          <w:sz w:val="24"/>
          <w:szCs w:val="24"/>
        </w:rPr>
        <w:t xml:space="preserve">, </w:t>
      </w:r>
      <w:r w:rsidR="006C6F0C" w:rsidRPr="00BA2AB8">
        <w:rPr>
          <w:color w:val="000000"/>
          <w:sz w:val="24"/>
          <w:szCs w:val="24"/>
        </w:rPr>
        <w:t>отсутствие наглядного представления работы и затруднения при от</w:t>
      </w:r>
      <w:r w:rsidR="00122C11" w:rsidRPr="00BA2AB8">
        <w:rPr>
          <w:color w:val="000000"/>
          <w:sz w:val="24"/>
          <w:szCs w:val="24"/>
        </w:rPr>
        <w:t>ветах на вопросы членов ГЭК.</w:t>
      </w:r>
    </w:p>
    <w:p w:rsidR="00D57E4E" w:rsidRPr="00470ED7" w:rsidRDefault="00D57E4E" w:rsidP="00BA2AB8">
      <w:pPr>
        <w:pStyle w:val="11"/>
        <w:shd w:val="clear" w:color="auto" w:fill="FFFFFF"/>
        <w:spacing w:before="0" w:line="240" w:lineRule="auto"/>
        <w:ind w:firstLine="709"/>
        <w:rPr>
          <w:iCs/>
          <w:sz w:val="24"/>
          <w:szCs w:val="24"/>
        </w:rPr>
      </w:pPr>
      <w:r w:rsidRPr="00BA2AB8">
        <w:rPr>
          <w:color w:val="000000"/>
          <w:sz w:val="24"/>
          <w:szCs w:val="24"/>
        </w:rPr>
        <w:t>Оценка «неудовлетворительно»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p w:rsidR="0054146E" w:rsidRPr="00595F3C" w:rsidRDefault="004F1137" w:rsidP="00BA2AB8">
      <w:pPr>
        <w:pStyle w:val="11"/>
        <w:shd w:val="clear" w:color="auto" w:fill="FFFFFF"/>
        <w:spacing w:before="0" w:line="240" w:lineRule="auto"/>
        <w:ind w:firstLine="709"/>
        <w:rPr>
          <w:i/>
          <w:iCs/>
          <w:sz w:val="24"/>
          <w:szCs w:val="24"/>
        </w:rPr>
      </w:pPr>
      <w:r w:rsidRPr="00BA2AB8">
        <w:rPr>
          <w:color w:val="000000"/>
          <w:sz w:val="24"/>
          <w:szCs w:val="24"/>
        </w:rPr>
        <w:t xml:space="preserve">Оценка «неудовлетворительно» </w:t>
      </w:r>
      <w:r w:rsidR="00D57E4E" w:rsidRPr="00BA2AB8">
        <w:rPr>
          <w:color w:val="000000"/>
          <w:sz w:val="24"/>
          <w:szCs w:val="24"/>
        </w:rPr>
        <w:t xml:space="preserve">(1 балл) </w:t>
      </w:r>
      <w:r w:rsidRPr="00BA2AB8">
        <w:rPr>
          <w:color w:val="000000"/>
          <w:sz w:val="24"/>
          <w:szCs w:val="24"/>
        </w:rPr>
        <w:t xml:space="preserve">выставляется за необоснованные выводы, </w:t>
      </w:r>
      <w:r w:rsidR="0054146E" w:rsidRPr="00BA2AB8">
        <w:rPr>
          <w:color w:val="000000"/>
          <w:sz w:val="24"/>
          <w:szCs w:val="24"/>
        </w:rPr>
        <w:t xml:space="preserve">за </w:t>
      </w:r>
      <w:r w:rsidRPr="00BA2AB8">
        <w:rPr>
          <w:color w:val="000000"/>
          <w:sz w:val="24"/>
          <w:szCs w:val="24"/>
        </w:rPr>
        <w:t xml:space="preserve">значительные отклонения от требований в оформлении и представлении работы, </w:t>
      </w:r>
      <w:r w:rsidR="0054146E" w:rsidRPr="00BA2AB8">
        <w:rPr>
          <w:color w:val="000000"/>
          <w:sz w:val="24"/>
          <w:szCs w:val="24"/>
        </w:rPr>
        <w:t>отсутствие наглядного представления работы, когда обучающийся не может ответить на вопро</w:t>
      </w:r>
      <w:r w:rsidR="0054146E" w:rsidRPr="00470ED7">
        <w:rPr>
          <w:color w:val="000000"/>
          <w:sz w:val="24"/>
          <w:szCs w:val="24"/>
        </w:rPr>
        <w:t>сы членов ГЭК.</w:t>
      </w:r>
    </w:p>
    <w:p w:rsidR="0062528E" w:rsidRPr="00BA2AB8" w:rsidRDefault="0054146E" w:rsidP="00BA2AB8">
      <w:pPr>
        <w:pStyle w:val="11"/>
        <w:shd w:val="clear" w:color="auto" w:fill="FFFFFF"/>
        <w:spacing w:before="0" w:line="240" w:lineRule="auto"/>
        <w:ind w:firstLine="709"/>
        <w:rPr>
          <w:color w:val="000000"/>
          <w:sz w:val="24"/>
          <w:szCs w:val="24"/>
        </w:rPr>
      </w:pPr>
      <w:r w:rsidRPr="00470ED7">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161395">
        <w:rPr>
          <w:color w:val="000000"/>
          <w:sz w:val="24"/>
          <w:szCs w:val="24"/>
        </w:rPr>
        <w:t xml:space="preserve"> </w:t>
      </w:r>
      <w:r w:rsidR="003B0617" w:rsidRPr="00470ED7">
        <w:rPr>
          <w:color w:val="000000"/>
          <w:sz w:val="24"/>
          <w:szCs w:val="24"/>
        </w:rPr>
        <w:t>Студент, получивший</w:t>
      </w:r>
      <w:r w:rsidR="003B0617" w:rsidRPr="003B0617">
        <w:rPr>
          <w:color w:val="000000"/>
          <w:sz w:val="24"/>
          <w:szCs w:val="24"/>
        </w:rPr>
        <w:t xml:space="preserve"> на защите ВКР оценку «неудовлетворительно» отчисляется из университета, как не подтвердивший соответствие подготовки требованиям ФГОС ВПО, с формулировкой «…как не защитивший ВКР». </w:t>
      </w:r>
      <w:r w:rsidR="0062528E" w:rsidRPr="00BA2AB8">
        <w:rPr>
          <w:i/>
          <w:sz w:val="24"/>
          <w:szCs w:val="24"/>
        </w:rPr>
        <w:br w:type="page"/>
      </w:r>
    </w:p>
    <w:p w:rsidR="00ED3CD7" w:rsidRDefault="00ED3CD7" w:rsidP="00ED3CD7">
      <w:pPr>
        <w:pStyle w:val="Default"/>
        <w:jc w:val="right"/>
        <w:rPr>
          <w:bCs/>
        </w:rPr>
      </w:pPr>
      <w:r w:rsidRPr="003D5676">
        <w:rPr>
          <w:bCs/>
        </w:rPr>
        <w:lastRenderedPageBreak/>
        <w:t>Приложение 1</w:t>
      </w:r>
    </w:p>
    <w:p w:rsidR="00ED3CD7" w:rsidRDefault="00ED3CD7" w:rsidP="00ED3CD7">
      <w:pPr>
        <w:pStyle w:val="Default"/>
        <w:jc w:val="center"/>
        <w:rPr>
          <w:b/>
          <w:bCs/>
        </w:rPr>
      </w:pPr>
    </w:p>
    <w:p w:rsidR="00ED3CD7" w:rsidRDefault="00ED3CD7" w:rsidP="00ED3CD7">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ED3CD7">
      <w:pPr>
        <w:pStyle w:val="Default"/>
        <w:jc w:val="center"/>
      </w:pPr>
    </w:p>
    <w:p w:rsidR="00595F3C" w:rsidRDefault="00595F3C" w:rsidP="00595F3C">
      <w:pPr>
        <w:pStyle w:val="a5"/>
        <w:numPr>
          <w:ilvl w:val="0"/>
          <w:numId w:val="30"/>
        </w:numPr>
        <w:spacing w:line="240" w:lineRule="auto"/>
        <w:ind w:left="0" w:firstLine="709"/>
      </w:pPr>
      <w:r>
        <w:t>Нагрудное украшение.</w:t>
      </w:r>
    </w:p>
    <w:p w:rsidR="00470ED7" w:rsidRDefault="00470ED7" w:rsidP="00595F3C">
      <w:pPr>
        <w:pStyle w:val="a5"/>
        <w:numPr>
          <w:ilvl w:val="0"/>
          <w:numId w:val="30"/>
        </w:numPr>
        <w:spacing w:line="240" w:lineRule="auto"/>
        <w:ind w:left="0" w:firstLine="709"/>
      </w:pPr>
      <w:r>
        <w:t xml:space="preserve">Этнические мотивы в художественном металле. </w:t>
      </w:r>
    </w:p>
    <w:p w:rsidR="00470ED7" w:rsidRDefault="00470ED7" w:rsidP="00595F3C">
      <w:pPr>
        <w:pStyle w:val="a5"/>
        <w:numPr>
          <w:ilvl w:val="0"/>
          <w:numId w:val="30"/>
        </w:numPr>
        <w:spacing w:line="240" w:lineRule="auto"/>
        <w:ind w:left="0" w:firstLine="709"/>
      </w:pPr>
      <w:r>
        <w:t>Художественное эмалирование. Арт-объекты, светильники.</w:t>
      </w:r>
    </w:p>
    <w:p w:rsidR="00470ED7" w:rsidRDefault="00470ED7" w:rsidP="00595F3C">
      <w:pPr>
        <w:pStyle w:val="a5"/>
        <w:numPr>
          <w:ilvl w:val="0"/>
          <w:numId w:val="30"/>
        </w:numPr>
        <w:spacing w:line="240" w:lineRule="auto"/>
        <w:ind w:left="0" w:firstLine="709"/>
      </w:pPr>
      <w:r>
        <w:t>Декоративные арт-объекты с использованием керамики.</w:t>
      </w:r>
    </w:p>
    <w:p w:rsidR="00470ED7" w:rsidRDefault="00470ED7" w:rsidP="00595F3C">
      <w:pPr>
        <w:pStyle w:val="a5"/>
        <w:numPr>
          <w:ilvl w:val="0"/>
          <w:numId w:val="30"/>
        </w:numPr>
        <w:spacing w:line="240" w:lineRule="auto"/>
        <w:ind w:left="0" w:firstLine="709"/>
      </w:pPr>
      <w:r>
        <w:t>Художественная эмаль. Проект декоративного панно.</w:t>
      </w:r>
    </w:p>
    <w:p w:rsidR="00470ED7" w:rsidRDefault="00470ED7" w:rsidP="00595F3C">
      <w:pPr>
        <w:pStyle w:val="a5"/>
        <w:numPr>
          <w:ilvl w:val="0"/>
          <w:numId w:val="30"/>
        </w:numPr>
        <w:spacing w:line="240" w:lineRule="auto"/>
        <w:ind w:left="0" w:firstLine="709"/>
      </w:pPr>
      <w:r>
        <w:t>Комплект подиумных украшений.</w:t>
      </w:r>
    </w:p>
    <w:p w:rsidR="00470ED7" w:rsidRDefault="00470ED7" w:rsidP="00595F3C">
      <w:pPr>
        <w:pStyle w:val="a5"/>
        <w:numPr>
          <w:ilvl w:val="0"/>
          <w:numId w:val="30"/>
        </w:numPr>
        <w:spacing w:line="240" w:lineRule="auto"/>
        <w:ind w:left="0" w:firstLine="709"/>
      </w:pPr>
      <w:r>
        <w:t>Комплект театральных украшений.</w:t>
      </w:r>
    </w:p>
    <w:p w:rsidR="00470ED7" w:rsidRDefault="00470ED7" w:rsidP="00595F3C">
      <w:pPr>
        <w:pStyle w:val="a5"/>
        <w:numPr>
          <w:ilvl w:val="0"/>
          <w:numId w:val="30"/>
        </w:numPr>
        <w:spacing w:line="240" w:lineRule="auto"/>
        <w:ind w:left="0" w:firstLine="709"/>
      </w:pPr>
      <w:r>
        <w:t>Комплект украшений-трансформеров.</w:t>
      </w:r>
    </w:p>
    <w:p w:rsidR="00470ED7" w:rsidRDefault="00470ED7" w:rsidP="00595F3C">
      <w:pPr>
        <w:pStyle w:val="a5"/>
        <w:numPr>
          <w:ilvl w:val="0"/>
          <w:numId w:val="30"/>
        </w:numPr>
        <w:spacing w:line="240" w:lineRule="auto"/>
        <w:ind w:left="0" w:firstLine="709"/>
      </w:pPr>
      <w:r>
        <w:t>Проект набора кабинетных арт-объектов.</w:t>
      </w:r>
    </w:p>
    <w:p w:rsidR="00595F3C" w:rsidRDefault="00595F3C" w:rsidP="00595F3C">
      <w:pPr>
        <w:pStyle w:val="a5"/>
        <w:numPr>
          <w:ilvl w:val="0"/>
          <w:numId w:val="30"/>
        </w:numPr>
        <w:spacing w:line="240" w:lineRule="auto"/>
        <w:ind w:left="0" w:firstLine="709"/>
      </w:pPr>
      <w:r>
        <w:t>Применение стиля стимпанк и его разновидностей в современном декоративно-прикладном искусстве.</w:t>
      </w:r>
    </w:p>
    <w:p w:rsidR="00595F3C" w:rsidRDefault="00595F3C" w:rsidP="00595F3C">
      <w:pPr>
        <w:pStyle w:val="a5"/>
        <w:numPr>
          <w:ilvl w:val="0"/>
          <w:numId w:val="30"/>
        </w:numPr>
        <w:spacing w:line="240" w:lineRule="auto"/>
        <w:ind w:left="0" w:firstLine="709"/>
      </w:pPr>
      <w:r>
        <w:t>Особенности стиля модерн в современном ювелирном искусстве.</w:t>
      </w:r>
    </w:p>
    <w:p w:rsidR="00595F3C" w:rsidRDefault="00595F3C" w:rsidP="00595F3C">
      <w:pPr>
        <w:pStyle w:val="a5"/>
        <w:numPr>
          <w:ilvl w:val="0"/>
          <w:numId w:val="30"/>
        </w:numPr>
        <w:spacing w:line="240" w:lineRule="auto"/>
        <w:ind w:left="0" w:firstLine="709"/>
      </w:pPr>
      <w:r>
        <w:t>Комплект мужских аксессуаров.</w:t>
      </w:r>
    </w:p>
    <w:p w:rsidR="00595F3C" w:rsidRDefault="00595F3C" w:rsidP="00595F3C">
      <w:pPr>
        <w:pStyle w:val="a5"/>
        <w:numPr>
          <w:ilvl w:val="0"/>
          <w:numId w:val="30"/>
        </w:numPr>
        <w:spacing w:line="240" w:lineRule="auto"/>
        <w:ind w:left="0" w:firstLine="709"/>
      </w:pPr>
      <w:r>
        <w:t>Применение нетрадиционных материалов в процессе проектирования и выполнения объектов</w:t>
      </w:r>
      <w:r w:rsidRPr="00595F3C">
        <w:t xml:space="preserve"> декоративно-прикладно</w:t>
      </w:r>
      <w:r>
        <w:t>го</w:t>
      </w:r>
      <w:r w:rsidRPr="00595F3C">
        <w:t xml:space="preserve"> искусств</w:t>
      </w:r>
      <w:r>
        <w:t>а.</w:t>
      </w:r>
    </w:p>
    <w:p w:rsidR="00595F3C" w:rsidRDefault="00595F3C" w:rsidP="00595F3C">
      <w:pPr>
        <w:pStyle w:val="a5"/>
        <w:numPr>
          <w:ilvl w:val="0"/>
          <w:numId w:val="30"/>
        </w:numPr>
        <w:spacing w:line="240" w:lineRule="auto"/>
        <w:ind w:left="0" w:firstLine="709"/>
      </w:pPr>
      <w:r>
        <w:t xml:space="preserve">Сочетание различных техник и технологий в современных изделиях </w:t>
      </w:r>
      <w:r w:rsidRPr="00595F3C">
        <w:t>декоративно-прикладно</w:t>
      </w:r>
      <w:r>
        <w:t>го</w:t>
      </w:r>
      <w:r w:rsidRPr="00595F3C">
        <w:t xml:space="preserve"> искусств</w:t>
      </w:r>
      <w:r>
        <w:t>а.</w:t>
      </w:r>
    </w:p>
    <w:p w:rsidR="00646B1F" w:rsidRDefault="00896302" w:rsidP="00595F3C">
      <w:pPr>
        <w:pStyle w:val="a5"/>
        <w:numPr>
          <w:ilvl w:val="0"/>
          <w:numId w:val="30"/>
        </w:numPr>
        <w:spacing w:line="240" w:lineRule="auto"/>
        <w:ind w:left="0" w:firstLine="709"/>
      </w:pPr>
      <w:r>
        <w:t>С</w:t>
      </w:r>
      <w:r w:rsidR="00646B1F">
        <w:t>тилевые напр</w:t>
      </w:r>
      <w:r>
        <w:t>авления в</w:t>
      </w:r>
      <w:r w:rsidRPr="00896302">
        <w:t xml:space="preserve"> </w:t>
      </w:r>
      <w:r>
        <w:t>современном декоративно-прикладном искусстве.</w:t>
      </w:r>
    </w:p>
    <w:p w:rsidR="00896302" w:rsidRDefault="00896302" w:rsidP="00595F3C">
      <w:pPr>
        <w:pStyle w:val="a5"/>
        <w:numPr>
          <w:ilvl w:val="0"/>
          <w:numId w:val="30"/>
        </w:numPr>
        <w:spacing w:line="240" w:lineRule="auto"/>
        <w:ind w:left="0" w:firstLine="709"/>
      </w:pPr>
      <w:r>
        <w:t>Стилевое направление винтаж.</w:t>
      </w:r>
    </w:p>
    <w:p w:rsidR="00896302" w:rsidRDefault="00896302" w:rsidP="00595F3C">
      <w:pPr>
        <w:pStyle w:val="a5"/>
        <w:numPr>
          <w:ilvl w:val="0"/>
          <w:numId w:val="30"/>
        </w:numPr>
        <w:spacing w:line="240" w:lineRule="auto"/>
        <w:ind w:left="0" w:firstLine="709"/>
      </w:pPr>
      <w:r>
        <w:t>Образное решение мифов различных этнических групп в современном декоративно-прикладном искусстве.</w:t>
      </w:r>
    </w:p>
    <w:p w:rsidR="005B26B0" w:rsidRDefault="005B26B0" w:rsidP="000E411C">
      <w:pPr>
        <w:spacing w:line="240" w:lineRule="auto"/>
        <w:ind w:firstLine="0"/>
        <w:rPr>
          <w:bCs/>
        </w:rPr>
      </w:pPr>
    </w:p>
    <w:p w:rsidR="009C6CD2" w:rsidRPr="00997B6C" w:rsidRDefault="009C6CD2" w:rsidP="009C6CD2">
      <w:pPr>
        <w:spacing w:line="240" w:lineRule="auto"/>
        <w:ind w:firstLine="709"/>
        <w:rPr>
          <w:b/>
          <w:bCs/>
        </w:rPr>
      </w:pPr>
      <w:r w:rsidRPr="00997B6C">
        <w:rPr>
          <w:b/>
          <w:bCs/>
        </w:rPr>
        <w:t>Методические рекомендации:</w:t>
      </w:r>
    </w:p>
    <w:p w:rsidR="009C6CD2" w:rsidRPr="000E411C" w:rsidRDefault="009C6CD2" w:rsidP="009C6CD2">
      <w:pPr>
        <w:spacing w:line="240" w:lineRule="auto"/>
        <w:ind w:firstLine="709"/>
        <w:rPr>
          <w:bCs/>
        </w:rPr>
      </w:pPr>
      <w:r w:rsidRPr="00B22CC6">
        <w:t xml:space="preserve">Герасимова, А. А. Выпускная квалификационная работа. Практическая часть : учебное пособие [для вузов] / А. А. Герасимова, Б. Л. Каган-Розенцвейг ; Магнитогорский гос. технический ун-т им. Г. И. Носова. - Магнитогорск : МГТУ им. Г. И. Носова, 2019. - 1 </w:t>
      </w:r>
      <w:r>
        <w:t>CD</w:t>
      </w:r>
      <w:r w:rsidRPr="00B22CC6">
        <w:t>-</w:t>
      </w:r>
      <w:r>
        <w:t>ROM</w:t>
      </w:r>
      <w:r w:rsidRPr="00B22CC6">
        <w:t xml:space="preserve">. - Загл. с титул. экрана. - </w:t>
      </w:r>
      <w:r>
        <w:t>URL</w:t>
      </w:r>
      <w:r w:rsidRPr="00B22CC6">
        <w:t xml:space="preserve"> : </w:t>
      </w:r>
      <w:r>
        <w:t>https</w:t>
      </w:r>
      <w:r w:rsidRPr="00B22CC6">
        <w:t>://</w:t>
      </w:r>
      <w:r>
        <w:t>magtu</w:t>
      </w:r>
      <w:r w:rsidRPr="00B22CC6">
        <w:t>.</w:t>
      </w:r>
      <w:r>
        <w:t>informsystema</w:t>
      </w:r>
      <w:r w:rsidRPr="00B22CC6">
        <w:t>.</w:t>
      </w:r>
      <w:r>
        <w:t>ru</w:t>
      </w:r>
      <w:r w:rsidRPr="00B22CC6">
        <w:t>/</w:t>
      </w:r>
      <w:r>
        <w:t>uploader</w:t>
      </w:r>
      <w:r w:rsidRPr="00B22CC6">
        <w:t>/</w:t>
      </w:r>
      <w:r>
        <w:t>fileUpload</w:t>
      </w:r>
      <w:r w:rsidRPr="00B22CC6">
        <w:t>?</w:t>
      </w:r>
      <w:r>
        <w:t>name</w:t>
      </w:r>
      <w:r w:rsidRPr="00B22CC6">
        <w:t>=4008.</w:t>
      </w:r>
      <w:r>
        <w:t>pdf</w:t>
      </w:r>
      <w:r w:rsidRPr="00B22CC6">
        <w:t>&amp;</w:t>
      </w:r>
      <w:r>
        <w:t>show</w:t>
      </w:r>
      <w:r w:rsidRPr="00B22CC6">
        <w:t>=</w:t>
      </w:r>
      <w:r>
        <w:t>dcatalogues</w:t>
      </w:r>
      <w:r w:rsidRPr="00B22CC6">
        <w:t>/1/1532637/4008.</w:t>
      </w:r>
      <w:r>
        <w:t>pdf</w:t>
      </w:r>
      <w:r w:rsidRPr="00B22CC6">
        <w:t>&amp;</w:t>
      </w:r>
      <w:r>
        <w:t>view</w:t>
      </w:r>
      <w:r w:rsidRPr="00B22CC6">
        <w:t>=</w:t>
      </w:r>
      <w:r>
        <w:t>true</w:t>
      </w:r>
      <w:r w:rsidRPr="00B22CC6">
        <w:t xml:space="preserve"> (дата обращения: 25.09.2020). - Макрообъект. - Текст : электронный. - Сведения доступны также на </w:t>
      </w:r>
      <w:r>
        <w:t>CD</w:t>
      </w:r>
      <w:r w:rsidRPr="00B22CC6">
        <w:t>-</w:t>
      </w:r>
      <w:r>
        <w:t>ROM</w:t>
      </w:r>
      <w:r w:rsidRPr="00B22CC6">
        <w:t>.</w:t>
      </w:r>
    </w:p>
    <w:p w:rsidR="009C6CD2" w:rsidRPr="000E411C" w:rsidRDefault="009C6CD2" w:rsidP="000E411C">
      <w:pPr>
        <w:spacing w:line="240" w:lineRule="auto"/>
        <w:ind w:firstLine="0"/>
        <w:rPr>
          <w:bCs/>
        </w:rPr>
      </w:pPr>
      <w:bookmarkStart w:id="1" w:name="_GoBack"/>
      <w:bookmarkEnd w:id="1"/>
    </w:p>
    <w:sectPr w:rsidR="009C6CD2" w:rsidRPr="000E411C" w:rsidSect="00C8181C">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C1" w:rsidRDefault="004B0CC1" w:rsidP="006F0FEB">
      <w:pPr>
        <w:spacing w:line="240" w:lineRule="auto"/>
      </w:pPr>
      <w:r>
        <w:separator/>
      </w:r>
    </w:p>
  </w:endnote>
  <w:endnote w:type="continuationSeparator" w:id="0">
    <w:p w:rsidR="004B0CC1" w:rsidRDefault="004B0CC1"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E11058" w:rsidRDefault="00585B90" w:rsidP="006F0FEB">
        <w:pPr>
          <w:pStyle w:val="a8"/>
          <w:jc w:val="right"/>
        </w:pPr>
        <w:r>
          <w:fldChar w:fldCharType="begin"/>
        </w:r>
        <w:r w:rsidR="00E11058">
          <w:instrText xml:space="preserve"> PAGE   \* MERGEFORMAT </w:instrText>
        </w:r>
        <w:r>
          <w:fldChar w:fldCharType="separate"/>
        </w:r>
        <w:r w:rsidR="009C6CD2">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C1" w:rsidRDefault="004B0CC1" w:rsidP="006F0FEB">
      <w:pPr>
        <w:spacing w:line="240" w:lineRule="auto"/>
      </w:pPr>
      <w:r>
        <w:separator/>
      </w:r>
    </w:p>
  </w:footnote>
  <w:footnote w:type="continuationSeparator" w:id="0">
    <w:p w:rsidR="004B0CC1" w:rsidRDefault="004B0CC1"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0CC"/>
    <w:multiLevelType w:val="hybridMultilevel"/>
    <w:tmpl w:val="7C262D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663D2"/>
    <w:multiLevelType w:val="hybridMultilevel"/>
    <w:tmpl w:val="9CF0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B4939"/>
    <w:multiLevelType w:val="hybridMultilevel"/>
    <w:tmpl w:val="9F2CD1FE"/>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377F16"/>
    <w:multiLevelType w:val="hybridMultilevel"/>
    <w:tmpl w:val="8A0A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D5589B"/>
    <w:multiLevelType w:val="multilevel"/>
    <w:tmpl w:val="F0322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C3BB7"/>
    <w:multiLevelType w:val="hybridMultilevel"/>
    <w:tmpl w:val="D45C559E"/>
    <w:lvl w:ilvl="0" w:tplc="10BC394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943DA5"/>
    <w:multiLevelType w:val="hybridMultilevel"/>
    <w:tmpl w:val="ACCA60AE"/>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7A5357"/>
    <w:multiLevelType w:val="hybridMultilevel"/>
    <w:tmpl w:val="5F20C512"/>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A825F4"/>
    <w:multiLevelType w:val="hybridMultilevel"/>
    <w:tmpl w:val="6CDA65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AC77F2"/>
    <w:multiLevelType w:val="hybridMultilevel"/>
    <w:tmpl w:val="FDBA893E"/>
    <w:lvl w:ilvl="0" w:tplc="7E2822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A577D"/>
    <w:multiLevelType w:val="hybridMultilevel"/>
    <w:tmpl w:val="470C0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67440E"/>
    <w:multiLevelType w:val="hybridMultilevel"/>
    <w:tmpl w:val="B54A7DAC"/>
    <w:lvl w:ilvl="0" w:tplc="3296E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F151EBE"/>
    <w:multiLevelType w:val="hybridMultilevel"/>
    <w:tmpl w:val="3C3E6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21"/>
  </w:num>
  <w:num w:numId="5">
    <w:abstractNumId w:val="27"/>
  </w:num>
  <w:num w:numId="6">
    <w:abstractNumId w:val="14"/>
  </w:num>
  <w:num w:numId="7">
    <w:abstractNumId w:val="20"/>
  </w:num>
  <w:num w:numId="8">
    <w:abstractNumId w:val="26"/>
  </w:num>
  <w:num w:numId="9">
    <w:abstractNumId w:val="3"/>
  </w:num>
  <w:num w:numId="10">
    <w:abstractNumId w:val="9"/>
  </w:num>
  <w:num w:numId="11">
    <w:abstractNumId w:val="17"/>
  </w:num>
  <w:num w:numId="12">
    <w:abstractNumId w:val="32"/>
  </w:num>
  <w:num w:numId="13">
    <w:abstractNumId w:val="8"/>
  </w:num>
  <w:num w:numId="14">
    <w:abstractNumId w:val="16"/>
  </w:num>
  <w:num w:numId="15">
    <w:abstractNumId w:val="5"/>
  </w:num>
  <w:num w:numId="16">
    <w:abstractNumId w:val="18"/>
  </w:num>
  <w:num w:numId="17">
    <w:abstractNumId w:val="13"/>
  </w:num>
  <w:num w:numId="18">
    <w:abstractNumId w:val="28"/>
  </w:num>
  <w:num w:numId="19">
    <w:abstractNumId w:val="24"/>
  </w:num>
  <w:num w:numId="20">
    <w:abstractNumId w:val="2"/>
  </w:num>
  <w:num w:numId="21">
    <w:abstractNumId w:val="22"/>
  </w:num>
  <w:num w:numId="22">
    <w:abstractNumId w:val="19"/>
  </w:num>
  <w:num w:numId="23">
    <w:abstractNumId w:val="12"/>
  </w:num>
  <w:num w:numId="24">
    <w:abstractNumId w:val="31"/>
  </w:num>
  <w:num w:numId="25">
    <w:abstractNumId w:val="0"/>
  </w:num>
  <w:num w:numId="26">
    <w:abstractNumId w:val="4"/>
  </w:num>
  <w:num w:numId="27">
    <w:abstractNumId w:val="15"/>
  </w:num>
  <w:num w:numId="28">
    <w:abstractNumId w:val="6"/>
  </w:num>
  <w:num w:numId="29">
    <w:abstractNumId w:val="30"/>
  </w:num>
  <w:num w:numId="30">
    <w:abstractNumId w:val="23"/>
  </w:num>
  <w:num w:numId="31">
    <w:abstractNumId w:val="29"/>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5A15"/>
    <w:rsid w:val="00017111"/>
    <w:rsid w:val="000175D5"/>
    <w:rsid w:val="00017693"/>
    <w:rsid w:val="000179A4"/>
    <w:rsid w:val="000219DB"/>
    <w:rsid w:val="00022265"/>
    <w:rsid w:val="000226E5"/>
    <w:rsid w:val="00027D3A"/>
    <w:rsid w:val="00031027"/>
    <w:rsid w:val="000344C8"/>
    <w:rsid w:val="00036CFE"/>
    <w:rsid w:val="00041814"/>
    <w:rsid w:val="00043B50"/>
    <w:rsid w:val="00044A86"/>
    <w:rsid w:val="00045501"/>
    <w:rsid w:val="000475EC"/>
    <w:rsid w:val="0005610A"/>
    <w:rsid w:val="000566DD"/>
    <w:rsid w:val="000605DA"/>
    <w:rsid w:val="0006235D"/>
    <w:rsid w:val="00064E82"/>
    <w:rsid w:val="0006695E"/>
    <w:rsid w:val="00067C0C"/>
    <w:rsid w:val="00070A60"/>
    <w:rsid w:val="00071187"/>
    <w:rsid w:val="000713BD"/>
    <w:rsid w:val="00076A8E"/>
    <w:rsid w:val="00080758"/>
    <w:rsid w:val="00084662"/>
    <w:rsid w:val="00085098"/>
    <w:rsid w:val="00085F7A"/>
    <w:rsid w:val="0008738E"/>
    <w:rsid w:val="000921F8"/>
    <w:rsid w:val="000938A9"/>
    <w:rsid w:val="00093D2E"/>
    <w:rsid w:val="000A0CC5"/>
    <w:rsid w:val="000A3C7E"/>
    <w:rsid w:val="000A7C16"/>
    <w:rsid w:val="000C2430"/>
    <w:rsid w:val="000C44F0"/>
    <w:rsid w:val="000D1DF8"/>
    <w:rsid w:val="000D2166"/>
    <w:rsid w:val="000D32C7"/>
    <w:rsid w:val="000E23BB"/>
    <w:rsid w:val="000E2F04"/>
    <w:rsid w:val="000E411C"/>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5D3"/>
    <w:rsid w:val="00154E55"/>
    <w:rsid w:val="0015641F"/>
    <w:rsid w:val="00161395"/>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486"/>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6B57"/>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A217D"/>
    <w:rsid w:val="002A3694"/>
    <w:rsid w:val="002A5C4C"/>
    <w:rsid w:val="002A62EE"/>
    <w:rsid w:val="002A6BAF"/>
    <w:rsid w:val="002A7EF7"/>
    <w:rsid w:val="002B6008"/>
    <w:rsid w:val="002B61AA"/>
    <w:rsid w:val="002B6551"/>
    <w:rsid w:val="002C555A"/>
    <w:rsid w:val="002C5F1D"/>
    <w:rsid w:val="002C68AF"/>
    <w:rsid w:val="002D0028"/>
    <w:rsid w:val="002D1B15"/>
    <w:rsid w:val="002D3E7D"/>
    <w:rsid w:val="002D51E4"/>
    <w:rsid w:val="002D6809"/>
    <w:rsid w:val="002E007C"/>
    <w:rsid w:val="002E4782"/>
    <w:rsid w:val="002E5E1C"/>
    <w:rsid w:val="002E67C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6C18"/>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168D"/>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0617"/>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1A99"/>
    <w:rsid w:val="003F45B4"/>
    <w:rsid w:val="003F6E38"/>
    <w:rsid w:val="003F7964"/>
    <w:rsid w:val="00402EB0"/>
    <w:rsid w:val="004056F0"/>
    <w:rsid w:val="00407EA1"/>
    <w:rsid w:val="00411596"/>
    <w:rsid w:val="004133D4"/>
    <w:rsid w:val="0041505E"/>
    <w:rsid w:val="004151F9"/>
    <w:rsid w:val="00417043"/>
    <w:rsid w:val="004174BF"/>
    <w:rsid w:val="00417ED6"/>
    <w:rsid w:val="004254A1"/>
    <w:rsid w:val="00432330"/>
    <w:rsid w:val="00436720"/>
    <w:rsid w:val="00442ABA"/>
    <w:rsid w:val="00442E9B"/>
    <w:rsid w:val="004515D5"/>
    <w:rsid w:val="00457188"/>
    <w:rsid w:val="00470ED7"/>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4016"/>
    <w:rsid w:val="004A64D2"/>
    <w:rsid w:val="004A6FB0"/>
    <w:rsid w:val="004B0CC1"/>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929"/>
    <w:rsid w:val="00503F0D"/>
    <w:rsid w:val="00504D2B"/>
    <w:rsid w:val="00506564"/>
    <w:rsid w:val="00506B13"/>
    <w:rsid w:val="00521B45"/>
    <w:rsid w:val="00521C71"/>
    <w:rsid w:val="00522A9F"/>
    <w:rsid w:val="00523142"/>
    <w:rsid w:val="00523CF5"/>
    <w:rsid w:val="00525C48"/>
    <w:rsid w:val="00527B29"/>
    <w:rsid w:val="0053247B"/>
    <w:rsid w:val="005328F6"/>
    <w:rsid w:val="005374D1"/>
    <w:rsid w:val="0054146E"/>
    <w:rsid w:val="0054469C"/>
    <w:rsid w:val="00546014"/>
    <w:rsid w:val="00552830"/>
    <w:rsid w:val="005533FE"/>
    <w:rsid w:val="0055757E"/>
    <w:rsid w:val="00562B6D"/>
    <w:rsid w:val="00565822"/>
    <w:rsid w:val="00566815"/>
    <w:rsid w:val="00566DF3"/>
    <w:rsid w:val="00566ED8"/>
    <w:rsid w:val="00572166"/>
    <w:rsid w:val="00575119"/>
    <w:rsid w:val="0057620B"/>
    <w:rsid w:val="005770FD"/>
    <w:rsid w:val="005821EF"/>
    <w:rsid w:val="00583383"/>
    <w:rsid w:val="00585B90"/>
    <w:rsid w:val="00586076"/>
    <w:rsid w:val="00590FCE"/>
    <w:rsid w:val="00592CC8"/>
    <w:rsid w:val="00595F3C"/>
    <w:rsid w:val="00597B8C"/>
    <w:rsid w:val="00597E28"/>
    <w:rsid w:val="005A07AF"/>
    <w:rsid w:val="005A7E8E"/>
    <w:rsid w:val="005B0B90"/>
    <w:rsid w:val="005B26B0"/>
    <w:rsid w:val="005B3CE6"/>
    <w:rsid w:val="005B5725"/>
    <w:rsid w:val="005B6285"/>
    <w:rsid w:val="005C203C"/>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6D43"/>
    <w:rsid w:val="0064017F"/>
    <w:rsid w:val="006436C0"/>
    <w:rsid w:val="00643A5D"/>
    <w:rsid w:val="00643CF5"/>
    <w:rsid w:val="00644A5E"/>
    <w:rsid w:val="00645EAC"/>
    <w:rsid w:val="0064647C"/>
    <w:rsid w:val="00646B1F"/>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4851"/>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252"/>
    <w:rsid w:val="0070270B"/>
    <w:rsid w:val="00702E9A"/>
    <w:rsid w:val="00703D9F"/>
    <w:rsid w:val="00704C2B"/>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4163"/>
    <w:rsid w:val="00747849"/>
    <w:rsid w:val="00750C77"/>
    <w:rsid w:val="00752BF5"/>
    <w:rsid w:val="00753FED"/>
    <w:rsid w:val="0075433D"/>
    <w:rsid w:val="00755FBC"/>
    <w:rsid w:val="0076101C"/>
    <w:rsid w:val="00764739"/>
    <w:rsid w:val="00765CF2"/>
    <w:rsid w:val="007716E4"/>
    <w:rsid w:val="00774AF2"/>
    <w:rsid w:val="00775129"/>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0DBD"/>
    <w:rsid w:val="007F1672"/>
    <w:rsid w:val="007F3A45"/>
    <w:rsid w:val="007F4D74"/>
    <w:rsid w:val="007F62B0"/>
    <w:rsid w:val="008002D1"/>
    <w:rsid w:val="00800776"/>
    <w:rsid w:val="00801C7A"/>
    <w:rsid w:val="008022D2"/>
    <w:rsid w:val="008034C5"/>
    <w:rsid w:val="008037D4"/>
    <w:rsid w:val="008101D7"/>
    <w:rsid w:val="00810E59"/>
    <w:rsid w:val="00812CBB"/>
    <w:rsid w:val="00821530"/>
    <w:rsid w:val="008216A4"/>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36F8"/>
    <w:rsid w:val="008661F4"/>
    <w:rsid w:val="0087105E"/>
    <w:rsid w:val="008722D7"/>
    <w:rsid w:val="0087380E"/>
    <w:rsid w:val="00886724"/>
    <w:rsid w:val="00894CD0"/>
    <w:rsid w:val="00896302"/>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3DB5"/>
    <w:rsid w:val="00915D56"/>
    <w:rsid w:val="00916B34"/>
    <w:rsid w:val="00916DB7"/>
    <w:rsid w:val="00917BE1"/>
    <w:rsid w:val="009243B5"/>
    <w:rsid w:val="00930AFA"/>
    <w:rsid w:val="00932B0E"/>
    <w:rsid w:val="009357B2"/>
    <w:rsid w:val="009368F3"/>
    <w:rsid w:val="00937FCE"/>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9B8"/>
    <w:rsid w:val="009C421E"/>
    <w:rsid w:val="009C6CD2"/>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35AF7"/>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7D90"/>
    <w:rsid w:val="00AC1D24"/>
    <w:rsid w:val="00AC3F9E"/>
    <w:rsid w:val="00AC416F"/>
    <w:rsid w:val="00AC50E0"/>
    <w:rsid w:val="00AC5130"/>
    <w:rsid w:val="00AC566E"/>
    <w:rsid w:val="00AC648A"/>
    <w:rsid w:val="00AC7879"/>
    <w:rsid w:val="00AC7B38"/>
    <w:rsid w:val="00AD7CCF"/>
    <w:rsid w:val="00AE48B0"/>
    <w:rsid w:val="00AE519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516"/>
    <w:rsid w:val="00B31A30"/>
    <w:rsid w:val="00B32B55"/>
    <w:rsid w:val="00B34ED6"/>
    <w:rsid w:val="00B35C8C"/>
    <w:rsid w:val="00B361BE"/>
    <w:rsid w:val="00B42997"/>
    <w:rsid w:val="00B4462A"/>
    <w:rsid w:val="00B451F4"/>
    <w:rsid w:val="00B46925"/>
    <w:rsid w:val="00B53D64"/>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2AB8"/>
    <w:rsid w:val="00BA6CF6"/>
    <w:rsid w:val="00BB0D33"/>
    <w:rsid w:val="00BB0E0E"/>
    <w:rsid w:val="00BB0F7E"/>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0653"/>
    <w:rsid w:val="00C13E19"/>
    <w:rsid w:val="00C142FA"/>
    <w:rsid w:val="00C2059C"/>
    <w:rsid w:val="00C217AA"/>
    <w:rsid w:val="00C23017"/>
    <w:rsid w:val="00C2331F"/>
    <w:rsid w:val="00C33093"/>
    <w:rsid w:val="00C33557"/>
    <w:rsid w:val="00C35851"/>
    <w:rsid w:val="00C35DAC"/>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716"/>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0416"/>
    <w:rsid w:val="00D33D29"/>
    <w:rsid w:val="00D34EFF"/>
    <w:rsid w:val="00D4349B"/>
    <w:rsid w:val="00D470ED"/>
    <w:rsid w:val="00D51968"/>
    <w:rsid w:val="00D53A1C"/>
    <w:rsid w:val="00D546F8"/>
    <w:rsid w:val="00D57956"/>
    <w:rsid w:val="00D579F6"/>
    <w:rsid w:val="00D57E4E"/>
    <w:rsid w:val="00D6023F"/>
    <w:rsid w:val="00D60BD1"/>
    <w:rsid w:val="00D60BDD"/>
    <w:rsid w:val="00D61617"/>
    <w:rsid w:val="00D61EAB"/>
    <w:rsid w:val="00D6272E"/>
    <w:rsid w:val="00D64F2F"/>
    <w:rsid w:val="00D707AF"/>
    <w:rsid w:val="00D762A9"/>
    <w:rsid w:val="00D7647E"/>
    <w:rsid w:val="00D76C3C"/>
    <w:rsid w:val="00D77D6E"/>
    <w:rsid w:val="00D827AE"/>
    <w:rsid w:val="00D82C2F"/>
    <w:rsid w:val="00D83E66"/>
    <w:rsid w:val="00D8438A"/>
    <w:rsid w:val="00D86DB8"/>
    <w:rsid w:val="00D94143"/>
    <w:rsid w:val="00D965B6"/>
    <w:rsid w:val="00DA11E1"/>
    <w:rsid w:val="00DA137F"/>
    <w:rsid w:val="00DA17F7"/>
    <w:rsid w:val="00DB3C9D"/>
    <w:rsid w:val="00DB482E"/>
    <w:rsid w:val="00DC2456"/>
    <w:rsid w:val="00DC3D4E"/>
    <w:rsid w:val="00DC630C"/>
    <w:rsid w:val="00DC6DC2"/>
    <w:rsid w:val="00DC7E2F"/>
    <w:rsid w:val="00DD3D03"/>
    <w:rsid w:val="00DE1C8F"/>
    <w:rsid w:val="00DE2BD1"/>
    <w:rsid w:val="00DE5CA5"/>
    <w:rsid w:val="00DF051D"/>
    <w:rsid w:val="00DF5C84"/>
    <w:rsid w:val="00DF636E"/>
    <w:rsid w:val="00E02918"/>
    <w:rsid w:val="00E04A19"/>
    <w:rsid w:val="00E11058"/>
    <w:rsid w:val="00E14E1D"/>
    <w:rsid w:val="00E24CE5"/>
    <w:rsid w:val="00E25854"/>
    <w:rsid w:val="00E30F47"/>
    <w:rsid w:val="00E33A31"/>
    <w:rsid w:val="00E364F8"/>
    <w:rsid w:val="00E37227"/>
    <w:rsid w:val="00E37266"/>
    <w:rsid w:val="00E414A9"/>
    <w:rsid w:val="00E47365"/>
    <w:rsid w:val="00E50EE6"/>
    <w:rsid w:val="00E53F55"/>
    <w:rsid w:val="00E54FBF"/>
    <w:rsid w:val="00E574D9"/>
    <w:rsid w:val="00E57730"/>
    <w:rsid w:val="00E60017"/>
    <w:rsid w:val="00E6285A"/>
    <w:rsid w:val="00E628BA"/>
    <w:rsid w:val="00E62FE6"/>
    <w:rsid w:val="00E64AC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6474"/>
    <w:rsid w:val="00EB18EE"/>
    <w:rsid w:val="00EB2391"/>
    <w:rsid w:val="00EB6F1C"/>
    <w:rsid w:val="00EC2601"/>
    <w:rsid w:val="00EC4702"/>
    <w:rsid w:val="00EC760A"/>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342A"/>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B4DAA"/>
    <w:rsid w:val="00FC204D"/>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0805"/>
  <w15:docId w15:val="{3E6CFD18-ED19-4986-82BB-7F0CE36F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paragraph" w:styleId="3">
    <w:name w:val="heading 3"/>
    <w:basedOn w:val="a"/>
    <w:next w:val="a"/>
    <w:link w:val="30"/>
    <w:uiPriority w:val="9"/>
    <w:semiHidden/>
    <w:unhideWhenUsed/>
    <w:qFormat/>
    <w:rsid w:val="005B26B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uiPriority w:val="99"/>
    <w:rsid w:val="00AF4D12"/>
    <w:rPr>
      <w:rFonts w:ascii="Times New Roman" w:hAnsi="Times New Roman" w:cs="Times New Roman"/>
      <w:sz w:val="20"/>
      <w:szCs w:val="20"/>
    </w:rPr>
  </w:style>
  <w:style w:type="paragraph" w:customStyle="1" w:styleId="Style12">
    <w:name w:val="Style12"/>
    <w:basedOn w:val="a"/>
    <w:uiPriority w:val="99"/>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uiPriority w:val="99"/>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uiPriority w:val="99"/>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B26B0"/>
    <w:rPr>
      <w:rFonts w:asciiTheme="majorHAnsi" w:eastAsiaTheme="majorEastAsia" w:hAnsiTheme="majorHAnsi" w:cstheme="majorBidi"/>
      <w:color w:val="243F60" w:themeColor="accent1" w:themeShade="7F"/>
      <w:sz w:val="24"/>
      <w:szCs w:val="24"/>
      <w:lang w:eastAsia="ru-RU"/>
    </w:rPr>
  </w:style>
  <w:style w:type="paragraph" w:customStyle="1" w:styleId="Style2">
    <w:name w:val="Style2"/>
    <w:basedOn w:val="a"/>
    <w:rsid w:val="008216A4"/>
    <w:pPr>
      <w:widowControl w:val="0"/>
      <w:autoSpaceDE w:val="0"/>
      <w:autoSpaceDN w:val="0"/>
      <w:adjustRightInd w:val="0"/>
      <w:spacing w:line="240" w:lineRule="auto"/>
    </w:pPr>
  </w:style>
  <w:style w:type="character" w:customStyle="1" w:styleId="FontStyle23">
    <w:name w:val="Font Style23"/>
    <w:uiPriority w:val="99"/>
    <w:rsid w:val="008216A4"/>
    <w:rPr>
      <w:rFonts w:ascii="Times New Roman" w:hAnsi="Times New Roman" w:cs="Times New Roman"/>
      <w:b/>
      <w:bCs/>
      <w:sz w:val="12"/>
      <w:szCs w:val="12"/>
    </w:rPr>
  </w:style>
  <w:style w:type="paragraph" w:customStyle="1" w:styleId="Style13">
    <w:name w:val="Style13"/>
    <w:basedOn w:val="a"/>
    <w:uiPriority w:val="99"/>
    <w:rsid w:val="008216A4"/>
    <w:pPr>
      <w:widowControl w:val="0"/>
      <w:autoSpaceDE w:val="0"/>
      <w:autoSpaceDN w:val="0"/>
      <w:adjustRightInd w:val="0"/>
      <w:spacing w:line="240" w:lineRule="auto"/>
    </w:pPr>
  </w:style>
  <w:style w:type="paragraph" w:customStyle="1" w:styleId="Style1">
    <w:name w:val="Style1"/>
    <w:basedOn w:val="a"/>
    <w:rsid w:val="008216A4"/>
    <w:pPr>
      <w:widowControl w:val="0"/>
      <w:autoSpaceDE w:val="0"/>
      <w:autoSpaceDN w:val="0"/>
      <w:adjustRightInd w:val="0"/>
      <w:spacing w:line="240" w:lineRule="auto"/>
    </w:pPr>
  </w:style>
  <w:style w:type="paragraph" w:customStyle="1" w:styleId="Style6">
    <w:name w:val="Style6"/>
    <w:basedOn w:val="a"/>
    <w:rsid w:val="008216A4"/>
    <w:pPr>
      <w:widowControl w:val="0"/>
      <w:autoSpaceDE w:val="0"/>
      <w:autoSpaceDN w:val="0"/>
      <w:adjustRightInd w:val="0"/>
      <w:spacing w:line="240" w:lineRule="auto"/>
    </w:pPr>
  </w:style>
  <w:style w:type="character" w:customStyle="1" w:styleId="FontStyle17">
    <w:name w:val="Font Style17"/>
    <w:rsid w:val="008216A4"/>
    <w:rPr>
      <w:rFonts w:ascii="Times New Roman" w:hAnsi="Times New Roman" w:cs="Times New Roman"/>
      <w:b/>
      <w:bCs/>
      <w:sz w:val="16"/>
      <w:szCs w:val="16"/>
    </w:rPr>
  </w:style>
  <w:style w:type="character" w:styleId="af">
    <w:name w:val="Hyperlink"/>
    <w:basedOn w:val="a0"/>
    <w:uiPriority w:val="99"/>
    <w:unhideWhenUsed/>
    <w:rsid w:val="005C2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94702">
      <w:bodyDiv w:val="1"/>
      <w:marLeft w:val="0"/>
      <w:marRight w:val="0"/>
      <w:marTop w:val="0"/>
      <w:marBottom w:val="0"/>
      <w:divBdr>
        <w:top w:val="none" w:sz="0" w:space="0" w:color="auto"/>
        <w:left w:val="none" w:sz="0" w:space="0" w:color="auto"/>
        <w:bottom w:val="none" w:sz="0" w:space="0" w:color="auto"/>
        <w:right w:val="none" w:sz="0" w:space="0" w:color="auto"/>
      </w:divBdr>
    </w:div>
    <w:div w:id="7528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lanbook.com/book/5164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udentlibrary.ru/doc/ISBN9785691015311-SCN0000/000.html" TargetMode="External"/><Relationship Id="rId2" Type="http://schemas.openxmlformats.org/officeDocument/2006/relationships/customXml" Target="../customXml/item2.xml"/><Relationship Id="rId16" Type="http://schemas.openxmlformats.org/officeDocument/2006/relationships/hyperlink" Target="http://www.studentlibrary.ru/book/ISBN978569101531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hdi.ru/goryachaya-emal" TargetMode="External"/><Relationship Id="rId10" Type="http://schemas.openxmlformats.org/officeDocument/2006/relationships/endnotes" Target="endnotes.xml"/><Relationship Id="rId19" Type="http://schemas.openxmlformats.org/officeDocument/2006/relationships/hyperlink" Target="https://e.lanbook.com/book/320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nbook.com/book/321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4.xml><?xml version="1.0" encoding="utf-8"?>
<ds:datastoreItem xmlns:ds="http://schemas.openxmlformats.org/officeDocument/2006/customXml" ds:itemID="{CD06E944-82A3-4B94-92FE-A5A1E0F6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14</Pages>
  <Words>4909</Words>
  <Characters>27984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42</cp:revision>
  <cp:lastPrinted>2018-11-06T08:13:00Z</cp:lastPrinted>
  <dcterms:created xsi:type="dcterms:W3CDTF">2018-11-06T08:11:00Z</dcterms:created>
  <dcterms:modified xsi:type="dcterms:W3CDTF">2020-11-23T05:59:00Z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