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82" w:rsidRDefault="00747382" w:rsidP="00F87B1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БММб-17_Современный инжиниринг металлургического производств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Современный инжиниринг металлургического производств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22.03.02_БММб-17_Современный инжиниринг металлургического производств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Современный инжиниринг металлургического производств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8" name="Рисунок 8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15" w:rsidRDefault="00F87B15" w:rsidP="00F87B15">
      <w:pPr>
        <w:rPr>
          <w:rFonts w:ascii="Times New Roman" w:hAnsi="Times New Roman" w:cs="Times New Roman"/>
        </w:rPr>
      </w:pPr>
    </w:p>
    <w:p w:rsidR="00F87B15" w:rsidRDefault="00F87B15" w:rsidP="00F87B15">
      <w:pPr>
        <w:rPr>
          <w:rFonts w:ascii="Times New Roman" w:hAnsi="Times New Roman" w:cs="Times New Roman"/>
        </w:rPr>
      </w:pPr>
    </w:p>
    <w:p w:rsidR="00F87B15" w:rsidRDefault="00F87B15" w:rsidP="00F87B15">
      <w:pPr>
        <w:rPr>
          <w:rFonts w:ascii="Times New Roman" w:hAnsi="Times New Roman" w:cs="Times New Roman"/>
        </w:rPr>
      </w:pPr>
    </w:p>
    <w:p w:rsidR="00F87B15" w:rsidRDefault="00F87B15" w:rsidP="00F87B15">
      <w:pPr>
        <w:rPr>
          <w:rFonts w:ascii="Times New Roman" w:hAnsi="Times New Roman" w:cs="Times New Roman"/>
        </w:rPr>
      </w:pPr>
    </w:p>
    <w:p w:rsidR="00F87B15" w:rsidRPr="00D0139D" w:rsidRDefault="00F87B15" w:rsidP="00F87B15">
      <w:pPr>
        <w:pStyle w:val="a5"/>
        <w:keepNext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Цели освоения дисциплины (модуля)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Целями освоения дисциплины</w:t>
      </w:r>
      <w:r w:rsidRPr="00C16DF4">
        <w:rPr>
          <w:rFonts w:ascii="Times New Roman" w:hAnsi="Times New Roman" w:cs="Times New Roman"/>
          <w:b/>
          <w:sz w:val="24"/>
          <w:szCs w:val="24"/>
        </w:rPr>
        <w:t xml:space="preserve"> «Современный инжиниринг металлургического производства» </w:t>
      </w:r>
      <w:r w:rsidRPr="00C16DF4">
        <w:rPr>
          <w:rFonts w:ascii="Times New Roman" w:hAnsi="Times New Roman" w:cs="Times New Roman"/>
          <w:sz w:val="24"/>
          <w:szCs w:val="24"/>
        </w:rPr>
        <w:t>является: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6DF4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C16DF4">
        <w:rPr>
          <w:rFonts w:ascii="Times New Roman" w:hAnsi="Times New Roman" w:cs="Times New Roman"/>
          <w:sz w:val="24"/>
          <w:szCs w:val="24"/>
        </w:rPr>
        <w:t>знакомство с современными механизмами и технологическими линиями, способствующими получению качественной ликвидной продукции</w:t>
      </w:r>
      <w:r w:rsidRPr="00C16DF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6DF4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Pr="00C16DF4">
        <w:rPr>
          <w:rFonts w:ascii="Times New Roman" w:hAnsi="Times New Roman" w:cs="Times New Roman"/>
          <w:sz w:val="24"/>
          <w:szCs w:val="24"/>
        </w:rPr>
        <w:t>умение анализировать пригодность и целесообразность применения элементов основного и вспомогательного оборудования в разрабатываемых технологических системах</w:t>
      </w:r>
      <w:r w:rsidRPr="00C16DF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6DF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16DF4">
        <w:rPr>
          <w:rFonts w:ascii="Times New Roman" w:hAnsi="Times New Roman" w:cs="Times New Roman"/>
          <w:sz w:val="24"/>
          <w:szCs w:val="24"/>
        </w:rPr>
        <w:t xml:space="preserve"> - получение новейшей информации о механическом оборудовании прокатных цехов, подвергающихся частичной и коренной реконструкции</w:t>
      </w:r>
      <w:r w:rsidRPr="00C16DF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16DF4" w:rsidRPr="00B108CC" w:rsidRDefault="00C16DF4" w:rsidP="00C16DF4">
      <w:pPr>
        <w:spacing w:after="0" w:line="240" w:lineRule="auto"/>
        <w:ind w:firstLine="397"/>
        <w:rPr>
          <w:color w:val="000000"/>
        </w:rPr>
      </w:pPr>
    </w:p>
    <w:p w:rsidR="00C16DF4" w:rsidRPr="00D21C33" w:rsidRDefault="00C16DF4" w:rsidP="00C16DF4">
      <w:pPr>
        <w:pStyle w:val="1"/>
        <w:spacing w:line="276" w:lineRule="auto"/>
        <w:jc w:val="left"/>
        <w:rPr>
          <w:rStyle w:val="FontStyle21"/>
          <w:sz w:val="24"/>
          <w:szCs w:val="24"/>
        </w:rPr>
      </w:pPr>
      <w:r w:rsidRPr="00C16DF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C16DF4">
        <w:rPr>
          <w:rStyle w:val="FontStyle21"/>
          <w:b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</w:t>
      </w:r>
      <w:r>
        <w:rPr>
          <w:rStyle w:val="FontStyle21"/>
          <w:sz w:val="24"/>
          <w:szCs w:val="24"/>
        </w:rPr>
        <w:t>бакалавра</w:t>
      </w:r>
    </w:p>
    <w:p w:rsidR="00C16DF4" w:rsidRPr="00ED5211" w:rsidRDefault="00C16DF4" w:rsidP="00C16DF4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 xml:space="preserve">Дисциплина </w:t>
      </w:r>
      <w:r w:rsidRPr="004C162E">
        <w:rPr>
          <w:rFonts w:ascii="Times New Roman" w:hAnsi="Times New Roman"/>
          <w:sz w:val="24"/>
          <w:szCs w:val="24"/>
          <w:lang w:val="ru-RU"/>
        </w:rPr>
        <w:t>«</w:t>
      </w:r>
      <w:r w:rsidRPr="004C162E">
        <w:rPr>
          <w:rFonts w:ascii="Times New Roman" w:hAnsi="Times New Roman"/>
          <w:spacing w:val="-1"/>
          <w:sz w:val="24"/>
          <w:szCs w:val="24"/>
          <w:lang w:val="ru-RU"/>
        </w:rPr>
        <w:t>Современный инжиниринг металлургического производства</w:t>
      </w:r>
      <w:r w:rsidRPr="004C162E">
        <w:rPr>
          <w:rFonts w:ascii="Times New Roman" w:hAnsi="Times New Roman"/>
          <w:sz w:val="24"/>
          <w:szCs w:val="24"/>
          <w:lang w:val="ru-RU"/>
        </w:rPr>
        <w:t>»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C16DF4" w:rsidRPr="006556C8" w:rsidRDefault="00C16DF4" w:rsidP="00C16DF4">
      <w:pPr>
        <w:pStyle w:val="Default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 </w:t>
      </w:r>
      <w:r w:rsidRPr="00277B38">
        <w:rPr>
          <w:iCs/>
        </w:rPr>
        <w:t xml:space="preserve">Б1.Б.09 </w:t>
      </w:r>
      <w:r>
        <w:rPr>
          <w:iCs/>
        </w:rPr>
        <w:t xml:space="preserve">Математика, </w:t>
      </w:r>
      <w:r w:rsidRPr="00277B38">
        <w:rPr>
          <w:iCs/>
        </w:rPr>
        <w:t xml:space="preserve">Б1.Б.10 </w:t>
      </w:r>
      <w:r>
        <w:rPr>
          <w:iCs/>
        </w:rPr>
        <w:t xml:space="preserve">Физика, </w:t>
      </w:r>
      <w:r w:rsidRPr="00277B38">
        <w:rPr>
          <w:iCs/>
        </w:rPr>
        <w:t>Б1.В.03</w:t>
      </w:r>
      <w:r>
        <w:rPr>
          <w:iCs/>
        </w:rPr>
        <w:t xml:space="preserve">  </w:t>
      </w:r>
      <w:r w:rsidRPr="00277B38">
        <w:rPr>
          <w:iCs/>
        </w:rPr>
        <w:t>Начертательная геометрия и инженерная графика</w:t>
      </w:r>
      <w:r>
        <w:rPr>
          <w:iCs/>
        </w:rPr>
        <w:t xml:space="preserve">, </w:t>
      </w:r>
      <w:r w:rsidRPr="00277B38">
        <w:rPr>
          <w:iCs/>
        </w:rPr>
        <w:t xml:space="preserve">Б1.В.ДВ.02.01 </w:t>
      </w:r>
      <w:r w:rsidRPr="004C162E">
        <w:rPr>
          <w:iCs/>
        </w:rPr>
        <w:t>История металлургии</w:t>
      </w:r>
      <w:r>
        <w:rPr>
          <w:iCs/>
        </w:rPr>
        <w:t xml:space="preserve">, </w:t>
      </w:r>
      <w:r w:rsidRPr="00277B38">
        <w:rPr>
          <w:iCs/>
        </w:rPr>
        <w:t>Б1.В.ДВ.02.02</w:t>
      </w:r>
      <w:r>
        <w:rPr>
          <w:iCs/>
        </w:rPr>
        <w:t xml:space="preserve"> </w:t>
      </w:r>
      <w:r w:rsidRPr="00277B38">
        <w:rPr>
          <w:iCs/>
        </w:rPr>
        <w:t>История техники</w:t>
      </w:r>
      <w:r w:rsidRPr="006556C8">
        <w:rPr>
          <w:iCs/>
        </w:rPr>
        <w:t xml:space="preserve">. </w:t>
      </w:r>
    </w:p>
    <w:p w:rsidR="00C16DF4" w:rsidRPr="00A02305" w:rsidRDefault="00C16DF4" w:rsidP="00C16DF4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Б1.В.ДВ.07.02 </w:t>
      </w:r>
      <w:r w:rsidRPr="004C162E">
        <w:rPr>
          <w:rFonts w:ascii="Times New Roman" w:hAnsi="Times New Roman"/>
          <w:iCs/>
          <w:sz w:val="24"/>
          <w:szCs w:val="24"/>
          <w:lang w:val="ru-RU"/>
        </w:rPr>
        <w:t>Квалиметрия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Б1.В.ДВ.07.01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Управление качеством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Б2.В.02(У)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F87B15" w:rsidRPr="006556C8" w:rsidRDefault="00F87B15" w:rsidP="00F87B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7B15" w:rsidRDefault="00F87B15" w:rsidP="00F87B15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F87B15" w:rsidRDefault="00F87B15" w:rsidP="00F87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7B15" w:rsidRPr="00232F64" w:rsidRDefault="00F87B15" w:rsidP="00F87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5"/>
      </w:tblGrid>
      <w:tr w:rsidR="00F87B15" w:rsidRPr="00C16DF4" w:rsidTr="00C16DF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7B15" w:rsidRPr="00C16DF4" w:rsidRDefault="00F87B15" w:rsidP="00F87B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7B15" w:rsidRPr="00C16DF4" w:rsidRDefault="00F87B15" w:rsidP="00F87B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87B15" w:rsidRPr="00C16DF4" w:rsidTr="00C16DF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4C162E" w:rsidP="00F87B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981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К-1</w:t>
            </w:r>
            <w:r w:rsidR="00F87B15" w:rsidRPr="00C16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C16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способностью к анализу и синтезу</w:t>
            </w:r>
          </w:p>
        </w:tc>
      </w:tr>
      <w:tr w:rsidR="00F87B15" w:rsidRPr="00C16DF4" w:rsidTr="00C16DF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F87B15" w:rsidP="00F8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основные термины и определения в области инжиниринга;</w:t>
            </w:r>
          </w:p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состав мероприятий инжиниринга, направленных на модернизацию действующих технологических объектов;</w:t>
            </w:r>
          </w:p>
          <w:p w:rsidR="00F87B15" w:rsidRPr="00C16DF4" w:rsidRDefault="00C16DF4" w:rsidP="00C16DF4">
            <w:pPr>
              <w:numPr>
                <w:ilvl w:val="0"/>
                <w:numId w:val="5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способы осуществления и корректировки основных этапов инжиниринговых работ</w:t>
            </w:r>
            <w:r w:rsidR="00277B38" w:rsidRPr="00C16DF4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обогащения и переработки минерального природного и техногенного сырья с получением полупродукта;</w:t>
            </w:r>
          </w:p>
          <w:p w:rsidR="00277B38" w:rsidRPr="00C16DF4" w:rsidRDefault="00742FA9" w:rsidP="00C16DF4">
            <w:pPr>
              <w:numPr>
                <w:ilvl w:val="0"/>
                <w:numId w:val="5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энерго- и ресурсосберегающие технологии в области металлургии металлообработки, разработка мероприятий по управлению качеством продукции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7B15" w:rsidRPr="00C16DF4" w:rsidTr="00C16DF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F87B15" w:rsidP="00F8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7B38" w:rsidRPr="00C16DF4" w:rsidRDefault="00277B38" w:rsidP="00277B38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- осуществл</w:t>
            </w:r>
            <w:r w:rsidR="00742FA9" w:rsidRPr="00C16DF4">
              <w:rPr>
                <w:sz w:val="20"/>
                <w:szCs w:val="20"/>
              </w:rPr>
              <w:t>ять</w:t>
            </w:r>
            <w:r w:rsidRPr="00C16DF4">
              <w:rPr>
                <w:sz w:val="20"/>
                <w:szCs w:val="20"/>
              </w:rPr>
              <w:t xml:space="preserve"> технологически</w:t>
            </w:r>
            <w:r w:rsidR="00742FA9" w:rsidRPr="00C16DF4">
              <w:rPr>
                <w:sz w:val="20"/>
                <w:szCs w:val="20"/>
              </w:rPr>
              <w:t>е</w:t>
            </w:r>
            <w:r w:rsidRPr="00C16DF4">
              <w:rPr>
                <w:sz w:val="20"/>
                <w:szCs w:val="20"/>
              </w:rPr>
              <w:t xml:space="preserve"> процесс</w:t>
            </w:r>
            <w:r w:rsidR="00742FA9" w:rsidRPr="00C16DF4">
              <w:rPr>
                <w:sz w:val="20"/>
                <w:szCs w:val="20"/>
              </w:rPr>
              <w:t>ы</w:t>
            </w:r>
            <w:r w:rsidRPr="00C16DF4">
              <w:rPr>
                <w:sz w:val="20"/>
                <w:szCs w:val="20"/>
              </w:rPr>
              <w:t xml:space="preserve"> получения и обработки металлов и сплавов, а также изделий из них; </w:t>
            </w:r>
          </w:p>
          <w:p w:rsidR="00277B38" w:rsidRPr="00C16DF4" w:rsidRDefault="00742FA9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="00277B38" w:rsidRPr="00C16DF4">
              <w:rPr>
                <w:sz w:val="20"/>
                <w:szCs w:val="20"/>
              </w:rPr>
              <w:t>осуществл</w:t>
            </w:r>
            <w:r w:rsidRPr="00C16DF4">
              <w:rPr>
                <w:sz w:val="20"/>
                <w:szCs w:val="20"/>
              </w:rPr>
              <w:t>ять</w:t>
            </w:r>
            <w:r w:rsidR="00277B38" w:rsidRPr="00C16DF4">
              <w:rPr>
                <w:sz w:val="20"/>
                <w:szCs w:val="20"/>
              </w:rPr>
              <w:t xml:space="preserve"> мероприяти</w:t>
            </w:r>
            <w:r w:rsidRPr="00C16DF4">
              <w:rPr>
                <w:sz w:val="20"/>
                <w:szCs w:val="20"/>
              </w:rPr>
              <w:t>я</w:t>
            </w:r>
            <w:r w:rsidR="00277B38" w:rsidRPr="00C16DF4">
              <w:rPr>
                <w:sz w:val="20"/>
                <w:szCs w:val="20"/>
              </w:rPr>
              <w:t xml:space="preserve"> по защите окружающей среды от техногенных воздействий производства; </w:t>
            </w:r>
          </w:p>
          <w:p w:rsidR="00742FA9" w:rsidRPr="00C16DF4" w:rsidRDefault="00742FA9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="00C16DF4" w:rsidRPr="00C16DF4">
              <w:rPr>
                <w:sz w:val="20"/>
                <w:szCs w:val="20"/>
              </w:rPr>
              <w:t>о</w:t>
            </w:r>
            <w:r w:rsidRPr="00C16DF4">
              <w:rPr>
                <w:sz w:val="20"/>
                <w:szCs w:val="20"/>
              </w:rPr>
              <w:t xml:space="preserve">ценивать инновационно-технологические риски при внедрении новых технологий и экономическую эффективность технологических процессов; </w:t>
            </w:r>
          </w:p>
          <w:p w:rsidR="00C16DF4" w:rsidRPr="00C16DF4" w:rsidRDefault="00C16DF4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bCs/>
                <w:sz w:val="20"/>
                <w:szCs w:val="20"/>
              </w:rPr>
              <w:t>- прогнозировать влияние применяемых основных и вспомогательных агрегатов на результативность инжиниринговых работ производственных участков.</w:t>
            </w:r>
          </w:p>
          <w:p w:rsidR="00F87B15" w:rsidRPr="00C16DF4" w:rsidRDefault="00F87B15" w:rsidP="00F87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B15" w:rsidRPr="00C16DF4" w:rsidTr="00C16DF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F87B15" w:rsidP="00F8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742FA9" w:rsidP="00F87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, синтез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а и представления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материалам и процессам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2FA9" w:rsidRPr="00C16DF4" w:rsidRDefault="00742FA9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="00C16DF4" w:rsidRPr="00C16DF4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742FA9" w:rsidRPr="00C16DF4" w:rsidRDefault="00742FA9" w:rsidP="00C16DF4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</w:tr>
    </w:tbl>
    <w:p w:rsidR="00F87B15" w:rsidRDefault="00F87B15" w:rsidP="00F87B15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277B38" w:rsidRDefault="00277B38" w:rsidP="00F87B15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F87B15" w:rsidRDefault="00F87B15" w:rsidP="00F87B15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F87B15" w:rsidRPr="00560166" w:rsidRDefault="00F87B15" w:rsidP="00F87B15">
      <w:pPr>
        <w:rPr>
          <w:lang w:eastAsia="ru-RU"/>
        </w:rPr>
      </w:pPr>
    </w:p>
    <w:p w:rsidR="00C16DF4" w:rsidRPr="00C16DF4" w:rsidRDefault="00C16DF4" w:rsidP="00C16DF4">
      <w:pPr>
        <w:pStyle w:val="1"/>
        <w:rPr>
          <w:bCs/>
          <w:sz w:val="24"/>
          <w:szCs w:val="24"/>
        </w:rPr>
      </w:pPr>
      <w:r w:rsidRPr="00C16DF4">
        <w:rPr>
          <w:bCs/>
          <w:sz w:val="24"/>
          <w:szCs w:val="24"/>
        </w:rPr>
        <w:t>Общая трудоемкость дисциплины составляет 1 единицу - 36 акад. часов</w:t>
      </w:r>
    </w:p>
    <w:p w:rsidR="00C16DF4" w:rsidRPr="00C16DF4" w:rsidRDefault="00C16DF4" w:rsidP="00C16DF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6DF4">
        <w:rPr>
          <w:rFonts w:ascii="Times New Roman" w:hAnsi="Times New Roman" w:cs="Times New Roman"/>
          <w:bCs/>
          <w:sz w:val="24"/>
          <w:szCs w:val="24"/>
        </w:rPr>
        <w:t>–</w:t>
      </w:r>
      <w:r w:rsidRPr="00C16DF4">
        <w:rPr>
          <w:rStyle w:val="FontStyle18"/>
          <w:b w:val="0"/>
          <w:sz w:val="24"/>
          <w:szCs w:val="24"/>
        </w:rPr>
        <w:t xml:space="preserve"> </w:t>
      </w:r>
      <w:r w:rsidRPr="00C16DF4">
        <w:rPr>
          <w:rFonts w:ascii="Times New Roman" w:hAnsi="Times New Roman" w:cs="Times New Roman"/>
          <w:bCs/>
          <w:sz w:val="24"/>
          <w:szCs w:val="24"/>
        </w:rPr>
        <w:t>контактная работа – 17,95 акад. часа:</w:t>
      </w:r>
    </w:p>
    <w:p w:rsidR="00C16DF4" w:rsidRPr="00C16DF4" w:rsidRDefault="00C16DF4" w:rsidP="00C16DF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6DF4">
        <w:rPr>
          <w:rFonts w:ascii="Times New Roman" w:hAnsi="Times New Roman" w:cs="Times New Roman"/>
          <w:bCs/>
          <w:sz w:val="24"/>
          <w:szCs w:val="24"/>
        </w:rPr>
        <w:t>–</w:t>
      </w:r>
      <w:r w:rsidRPr="00C16DF4">
        <w:rPr>
          <w:rFonts w:ascii="Times New Roman" w:hAnsi="Times New Roman" w:cs="Times New Roman"/>
          <w:bCs/>
          <w:sz w:val="24"/>
          <w:szCs w:val="24"/>
        </w:rPr>
        <w:tab/>
        <w:t>аудиторная – 17 акад. часа;</w:t>
      </w:r>
    </w:p>
    <w:p w:rsidR="00C16DF4" w:rsidRPr="00C16DF4" w:rsidRDefault="00C16DF4" w:rsidP="00C16DF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6DF4">
        <w:rPr>
          <w:rFonts w:ascii="Times New Roman" w:hAnsi="Times New Roman" w:cs="Times New Roman"/>
          <w:bCs/>
          <w:sz w:val="24"/>
          <w:szCs w:val="24"/>
        </w:rPr>
        <w:t>–</w:t>
      </w:r>
      <w:r w:rsidRPr="00C16DF4">
        <w:rPr>
          <w:rFonts w:ascii="Times New Roman" w:hAnsi="Times New Roman" w:cs="Times New Roman"/>
          <w:bCs/>
          <w:sz w:val="24"/>
          <w:szCs w:val="24"/>
        </w:rPr>
        <w:tab/>
        <w:t>внеаудиторная – 0,95 акад. часа</w:t>
      </w:r>
    </w:p>
    <w:p w:rsidR="00C16DF4" w:rsidRPr="00C16DF4" w:rsidRDefault="00C16DF4" w:rsidP="00C16DF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6DF4">
        <w:rPr>
          <w:rFonts w:ascii="Times New Roman" w:hAnsi="Times New Roman" w:cs="Times New Roman"/>
          <w:bCs/>
          <w:sz w:val="24"/>
          <w:szCs w:val="24"/>
        </w:rPr>
        <w:t>–</w:t>
      </w:r>
      <w:r w:rsidRPr="00C16DF4"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18,05 акад. часов;</w:t>
      </w:r>
    </w:p>
    <w:p w:rsidR="00C16DF4" w:rsidRPr="00772B09" w:rsidRDefault="00C16DF4" w:rsidP="00F87B15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16DF4" w:rsidSect="0015319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568"/>
        <w:gridCol w:w="852"/>
        <w:gridCol w:w="993"/>
        <w:gridCol w:w="849"/>
        <w:gridCol w:w="993"/>
        <w:gridCol w:w="2260"/>
        <w:gridCol w:w="2981"/>
        <w:gridCol w:w="1558"/>
      </w:tblGrid>
      <w:tr w:rsidR="00C16DF4" w:rsidRPr="00C16DF4" w:rsidTr="00F00640">
        <w:trPr>
          <w:cantSplit/>
          <w:trHeight w:val="962"/>
          <w:tblHeader/>
        </w:trPr>
        <w:tc>
          <w:tcPr>
            <w:tcW w:w="1225" w:type="pct"/>
            <w:vMerge w:val="restart"/>
            <w:vAlign w:val="center"/>
          </w:tcPr>
          <w:p w:rsidR="00C16DF4" w:rsidRPr="00C16DF4" w:rsidRDefault="00C16DF4" w:rsidP="00F0064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Раздел/ тема</w:t>
            </w:r>
          </w:p>
          <w:p w:rsidR="00C16DF4" w:rsidRPr="00C16DF4" w:rsidRDefault="00C16DF4" w:rsidP="00F0064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C16DF4" w:rsidRPr="00C16DF4" w:rsidRDefault="00C16DF4" w:rsidP="00F0064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16DF4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920" w:type="pct"/>
            <w:gridSpan w:val="3"/>
            <w:vAlign w:val="center"/>
          </w:tcPr>
          <w:p w:rsidR="00C16DF4" w:rsidRPr="00C16DF4" w:rsidRDefault="00C16DF4" w:rsidP="00F00640">
            <w:pPr>
              <w:pStyle w:val="Style8"/>
              <w:widowControl/>
              <w:spacing w:line="216" w:lineRule="auto"/>
              <w:ind w:right="-12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Аудиторная контактная работа 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left="113" w:right="113"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самостоятельная</w:t>
            </w:r>
          </w:p>
          <w:p w:rsidR="00C16DF4" w:rsidRPr="00C16DF4" w:rsidRDefault="00C16DF4" w:rsidP="00F00640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работа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(в акад. часах)</w:t>
            </w:r>
          </w:p>
        </w:tc>
        <w:tc>
          <w:tcPr>
            <w:tcW w:w="772" w:type="pct"/>
            <w:vMerge w:val="restart"/>
            <w:vAlign w:val="center"/>
          </w:tcPr>
          <w:p w:rsidR="00C16DF4" w:rsidRPr="00C16DF4" w:rsidRDefault="00C16DF4" w:rsidP="00F0064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018" w:type="pct"/>
            <w:vMerge w:val="restart"/>
            <w:vAlign w:val="center"/>
          </w:tcPr>
          <w:p w:rsidR="00C16DF4" w:rsidRPr="00C16DF4" w:rsidRDefault="00C16DF4" w:rsidP="00F0064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контроля успеваемости и 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2" w:type="pct"/>
            <w:vMerge w:val="restart"/>
            <w:textDirection w:val="btLr"/>
            <w:vAlign w:val="center"/>
          </w:tcPr>
          <w:p w:rsidR="00C16DF4" w:rsidRPr="00C16DF4" w:rsidRDefault="00C16DF4" w:rsidP="00F0064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</w:p>
          <w:p w:rsidR="00C16DF4" w:rsidRPr="00C16DF4" w:rsidRDefault="00C16DF4" w:rsidP="00F0064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C16DF4" w:rsidRPr="00C16DF4" w:rsidTr="00F00640">
        <w:trPr>
          <w:cantSplit/>
          <w:trHeight w:val="1134"/>
          <w:tblHeader/>
        </w:trPr>
        <w:tc>
          <w:tcPr>
            <w:tcW w:w="1225" w:type="pct"/>
            <w:vMerge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лекции</w:t>
            </w:r>
          </w:p>
        </w:tc>
        <w:tc>
          <w:tcPr>
            <w:tcW w:w="339" w:type="pc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лаборат.</w:t>
            </w:r>
          </w:p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занятия</w:t>
            </w:r>
          </w:p>
        </w:tc>
        <w:tc>
          <w:tcPr>
            <w:tcW w:w="290" w:type="pc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39" w:type="pct"/>
            <w:vMerge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Merge/>
            <w:textDirection w:val="btL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Merge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extDirection w:val="btL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268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1. Предпроектные работы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422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1.1. Аудит 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22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1.2. Техническое задание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Самостоятельное изучение научно </w:t>
            </w:r>
            <w:r w:rsidRPr="00C16DF4">
              <w:rPr>
                <w:sz w:val="20"/>
                <w:szCs w:val="20"/>
              </w:rPr>
              <w:br/>
              <w:t>литературы</w:t>
            </w: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22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1.3. Технико-коммерческое предложение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4,05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Работа с электронными библиотеками</w:t>
            </w: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12,05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70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 Проектные работы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2.1. Планирование работ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Подбор сайтов Интернет</w:t>
            </w: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2.2. Авторский надзор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Описание, сайтов Интернет</w:t>
            </w: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ПК-1  зув</w:t>
            </w: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2.3. Гарантийные испытания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Экспертная оценка сайтов Интернет</w:t>
            </w: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18,05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ПК-1 зув</w:t>
            </w:r>
          </w:p>
        </w:tc>
      </w:tr>
    </w:tbl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16DF4" w:rsidSect="0061238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16DF4" w:rsidRDefault="00C16DF4" w:rsidP="00C16DF4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DF4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C16DF4" w:rsidRPr="00C16DF4" w:rsidRDefault="00C16DF4" w:rsidP="00C16DF4">
      <w:pPr>
        <w:rPr>
          <w:lang w:eastAsia="ru-RU"/>
        </w:rPr>
      </w:pPr>
    </w:p>
    <w:p w:rsidR="00C16DF4" w:rsidRPr="00C16DF4" w:rsidRDefault="004A7DE9" w:rsidP="004A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предусмотренных </w:t>
      </w:r>
      <w:r w:rsidR="00C16DF4" w:rsidRPr="00C16DF4">
        <w:rPr>
          <w:rFonts w:ascii="Times New Roman" w:hAnsi="Times New Roman" w:cs="Times New Roman"/>
          <w:sz w:val="24"/>
          <w:szCs w:val="24"/>
        </w:rPr>
        <w:t>видов учебной работы в качестве образовательных технологий в преподавании дисциплины «Современный инжиниринг металлургического производства</w:t>
      </w:r>
      <w:r w:rsidR="00C16DF4" w:rsidRPr="00C16DF4">
        <w:rPr>
          <w:rStyle w:val="FontStyle21"/>
          <w:sz w:val="24"/>
          <w:szCs w:val="24"/>
        </w:rPr>
        <w:t>»</w:t>
      </w:r>
      <w:r w:rsidR="00C16DF4" w:rsidRPr="00C16DF4">
        <w:rPr>
          <w:rFonts w:ascii="Times New Roman" w:hAnsi="Times New Roman" w:cs="Times New Roman"/>
          <w:sz w:val="24"/>
          <w:szCs w:val="24"/>
        </w:rPr>
        <w:t xml:space="preserve"> используются традиционная и модульно-компетентностная технологии. Передача необходимых теоретических знаний и формирование основных представлений по курсу «</w:t>
      </w:r>
      <w:r w:rsidR="00C16DF4" w:rsidRPr="00C16DF4">
        <w:rPr>
          <w:rFonts w:ascii="Times New Roman" w:hAnsi="Times New Roman" w:cs="Times New Roman"/>
          <w:bCs/>
          <w:sz w:val="24"/>
          <w:szCs w:val="24"/>
        </w:rPr>
        <w:t>Современный инжиниринг металлургического производства</w:t>
      </w:r>
      <w:r w:rsidR="00C16DF4" w:rsidRPr="00C16DF4">
        <w:rPr>
          <w:rFonts w:ascii="Times New Roman" w:hAnsi="Times New Roman" w:cs="Times New Roman"/>
          <w:sz w:val="24"/>
          <w:szCs w:val="24"/>
        </w:rPr>
        <w:t xml:space="preserve">» происходит с использованием научных разработок профессорско-преподавательского состава кафедры технологий обработки материалов, раздаточного материала, презентаций. </w:t>
      </w:r>
    </w:p>
    <w:p w:rsidR="00C16DF4" w:rsidRPr="00C16DF4" w:rsidRDefault="00C16DF4" w:rsidP="004A7DE9">
      <w:pPr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В качестве интерактивных методов используется учебная дискуссия, представляющая собой беседу, в ходе которой происходит обмен взглядами по конкретной проблеме. Данный метод используется при собеседованиях по обсуждению итогов выполнения заданий на занятиях.</w:t>
      </w:r>
    </w:p>
    <w:p w:rsidR="00C16DF4" w:rsidRPr="00C16DF4" w:rsidRDefault="00C16DF4" w:rsidP="004A7DE9">
      <w:pPr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Самостоятельная работа обучающихся бакалавриата стимулирует к самостоятельной проработке тем в процессе изучения и подготовки к устному и письменному опросу, а также к итоговой аттестации.</w:t>
      </w:r>
    </w:p>
    <w:p w:rsidR="00C16DF4" w:rsidRPr="00C16DF4" w:rsidRDefault="00C16DF4" w:rsidP="00C16DF4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DF4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Развитие инжиниринговых технологий при прокатке сортовых профилей.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Развитие инжиниринговых технологий при прокатке листовых профилей 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Варианты компоновки современных технологических комплексов по производству проката высокого качества.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Материал для изготовления прокатных валков, конструкция валков повышенной износостойкости.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Технологический аудит.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Документальный аудит.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Особенности проведения авторского надзора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Размещение калибров на валке. Комбинированные валки.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 Способы совмещения технологических процессов. Литейно-прокатный агрегат.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Современные прокатные станы и их классификация.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Методика проведения поэтапных и малозатратных реконструкций сортопрокатных станов.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Методика проведения поэтапных и малозатратных реконструкций листопрокатных станов.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Основы реинжиниринга.</w:t>
      </w:r>
    </w:p>
    <w:p w:rsidR="00C16DF4" w:rsidRPr="00C16DF4" w:rsidRDefault="00C16DF4" w:rsidP="00C16DF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</w:p>
    <w:p w:rsidR="00C16DF4" w:rsidRPr="00C16DF4" w:rsidRDefault="00C16DF4" w:rsidP="00C16DF4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6DF4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C16DF4" w:rsidRPr="00C16DF4" w:rsidRDefault="00C16DF4" w:rsidP="00C16DF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16DF4" w:rsidRDefault="00C16DF4" w:rsidP="00C16DF4">
      <w:pPr>
        <w:sectPr w:rsidR="00C16DF4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C16DF4" w:rsidRPr="00C16DF4" w:rsidTr="00F0064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Структурный элемент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C16DF4" w:rsidRPr="00C16DF4" w:rsidTr="00F006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ПК-1 способностью к анализу и синтезу</w:t>
            </w:r>
          </w:p>
        </w:tc>
      </w:tr>
      <w:tr w:rsidR="00C16DF4" w:rsidRPr="00C16DF4" w:rsidTr="00F006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основные термины и определения в области инжиниринга;</w:t>
            </w:r>
          </w:p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состав мероприятий инжиниринга, направленных на модернизацию действующих технологических объектов;</w:t>
            </w:r>
          </w:p>
          <w:p w:rsidR="00C16DF4" w:rsidRPr="00C16DF4" w:rsidRDefault="00C16DF4" w:rsidP="00C16DF4">
            <w:pPr>
              <w:numPr>
                <w:ilvl w:val="0"/>
                <w:numId w:val="5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способы осуществления и корректировки основных этапов инжиниринговых работ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обогащения и переработки минерального природного и техногенного сырья с получением полупродукта;</w:t>
            </w:r>
          </w:p>
          <w:p w:rsidR="00C16DF4" w:rsidRPr="00C16DF4" w:rsidRDefault="00C16DF4" w:rsidP="00C16DF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энерго- и ресурсосберегающие технологии в области металлургии металлообработки, разработка мероприятий по управлению качеством продукции.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вопросов для подготовки к зачету в  3 семестре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состав мероприятий инжиниринга;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очередность мероприятий инжиниринга;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объект;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гарантируемые показатели точности;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мероприятий инжиниринга. </w:t>
            </w:r>
          </w:p>
        </w:tc>
      </w:tr>
      <w:tr w:rsidR="00C16DF4" w:rsidRPr="00C16DF4" w:rsidTr="00F006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осуществлять технологические процессы получения и обработки металлов и сплавов, а также изделий из них; 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осуществлять мероприятия по защите окружающей среды от техногенных воздействий производства; 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оценивать инновационно-технологические риски при внедрении новых технологий и экономическую эффективность технологических процессов; 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bCs/>
                <w:sz w:val="20"/>
                <w:szCs w:val="20"/>
              </w:rPr>
              <w:t>- прогнозировать влияние применяемых основных и вспомогательных агрегатов на результативность инжиниринговых работ производственных участков.</w:t>
            </w:r>
          </w:p>
          <w:p w:rsidR="00C16DF4" w:rsidRPr="00C16DF4" w:rsidRDefault="00C16DF4" w:rsidP="00C16DF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вопросов для подготовки к зачету в  3 семестре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Предложить мероприятия предпроектной стадии реконструкции прокатного цеха металлургического предприятия. 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Спланировать проведение технического аудита технологического участка по производству катанки.</w:t>
            </w:r>
          </w:p>
        </w:tc>
      </w:tr>
      <w:tr w:rsidR="00C16DF4" w:rsidRPr="00C16DF4" w:rsidTr="00F006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C1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поиска, анализа, синтеза и представления информации по материалам и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процессам;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Pr="00C16DF4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C16DF4" w:rsidRPr="00C16DF4" w:rsidRDefault="00C16DF4" w:rsidP="00C16DF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Перечень вопросов для подготовки к зачету в 3 семестре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lastRenderedPageBreak/>
              <w:t xml:space="preserve">Разработать последовательность инжиниринговых работ при модернизации цеха по производству катанки; 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Разработать комплекс инжиниринговых мероприятий для реконструкции сортопрокатного цеха</w:t>
            </w:r>
          </w:p>
        </w:tc>
      </w:tr>
    </w:tbl>
    <w:p w:rsidR="00C16DF4" w:rsidRDefault="00C16DF4" w:rsidP="00C16DF4"/>
    <w:p w:rsidR="00C16DF4" w:rsidRDefault="00C16DF4" w:rsidP="00C16DF4"/>
    <w:p w:rsidR="00C16DF4" w:rsidRDefault="00C16DF4" w:rsidP="00C16DF4"/>
    <w:p w:rsidR="00C16DF4" w:rsidRDefault="00C16DF4" w:rsidP="00C16DF4"/>
    <w:p w:rsidR="00C16DF4" w:rsidRDefault="00C16DF4" w:rsidP="00C16DF4">
      <w:pPr>
        <w:sectPr w:rsidR="00C16DF4" w:rsidSect="0045442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16DF4" w:rsidRPr="00C16DF4" w:rsidRDefault="00C16DF4" w:rsidP="00C16DF4">
      <w:pPr>
        <w:rPr>
          <w:rFonts w:ascii="Times New Roman" w:hAnsi="Times New Roman" w:cs="Times New Roman"/>
          <w:b/>
          <w:sz w:val="24"/>
          <w:szCs w:val="24"/>
        </w:rPr>
      </w:pPr>
      <w:r w:rsidRPr="00C16DF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устного и письменного опроса.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представленным к зачету вопросам. </w:t>
      </w:r>
    </w:p>
    <w:p w:rsidR="00C16DF4" w:rsidRPr="00C16DF4" w:rsidRDefault="00C16DF4" w:rsidP="00C16DF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16DF4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C16DF4" w:rsidRPr="00C16DF4" w:rsidRDefault="00C16DF4" w:rsidP="00EB5B9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16DF4">
        <w:rPr>
          <w:rFonts w:ascii="Times New Roman" w:hAnsi="Times New Roman" w:cs="Times New Roman"/>
          <w:b/>
          <w:sz w:val="24"/>
          <w:szCs w:val="24"/>
        </w:rPr>
        <w:t xml:space="preserve">«зачтено» – </w:t>
      </w:r>
      <w:r w:rsidRPr="00C16DF4">
        <w:rPr>
          <w:rFonts w:ascii="Times New Roman" w:hAnsi="Times New Roman" w:cs="Times New Roman"/>
          <w:sz w:val="24"/>
          <w:szCs w:val="24"/>
        </w:rPr>
        <w:t>обучающийся показывает уровень сформированности компетенций не ниже порогового, т.е.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C16DF4" w:rsidRPr="00C16DF4" w:rsidRDefault="00C16DF4" w:rsidP="00EB5B9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16DF4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C16DF4">
        <w:rPr>
          <w:rFonts w:ascii="Times New Roman" w:hAnsi="Times New Roman" w:cs="Times New Roman"/>
          <w:sz w:val="24"/>
          <w:szCs w:val="24"/>
        </w:rPr>
        <w:t>– результат обучения не достигнут, обучающийся не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C16DF4" w:rsidRPr="00C16DF4" w:rsidRDefault="00C16DF4" w:rsidP="00C16DF4">
      <w:pPr>
        <w:pStyle w:val="1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6DF4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6DF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C16DF4" w:rsidRPr="00C16DF4" w:rsidRDefault="00C16DF4" w:rsidP="00C16DF4">
      <w:pPr>
        <w:pStyle w:val="Style10"/>
        <w:widowControl/>
        <w:rPr>
          <w:rStyle w:val="FontStyle22"/>
          <w:i/>
          <w:sz w:val="24"/>
          <w:szCs w:val="24"/>
        </w:rPr>
      </w:pPr>
      <w:r w:rsidRPr="00C16DF4">
        <w:rPr>
          <w:rStyle w:val="FontStyle18"/>
          <w:i/>
          <w:sz w:val="24"/>
          <w:szCs w:val="24"/>
        </w:rPr>
        <w:t xml:space="preserve">а) Основная </w:t>
      </w:r>
      <w:r w:rsidRPr="00C16DF4">
        <w:rPr>
          <w:rStyle w:val="FontStyle22"/>
          <w:b/>
          <w:i/>
          <w:sz w:val="24"/>
          <w:szCs w:val="24"/>
        </w:rPr>
        <w:t>литература:</w:t>
      </w:r>
      <w:r w:rsidRPr="00C16DF4">
        <w:rPr>
          <w:rStyle w:val="FontStyle22"/>
          <w:i/>
          <w:sz w:val="24"/>
          <w:szCs w:val="24"/>
        </w:rPr>
        <w:t xml:space="preserve"> </w:t>
      </w:r>
    </w:p>
    <w:p w:rsidR="00C16DF4" w:rsidRPr="00C16DF4" w:rsidRDefault="00C16DF4" w:rsidP="00C16DF4">
      <w:pPr>
        <w:pStyle w:val="Style10"/>
        <w:widowControl/>
        <w:rPr>
          <w:rStyle w:val="FontStyle22"/>
          <w:sz w:val="24"/>
          <w:szCs w:val="24"/>
        </w:rPr>
      </w:pPr>
    </w:p>
    <w:p w:rsidR="00B82A0A" w:rsidRPr="00B82A0A" w:rsidRDefault="00B82A0A" w:rsidP="00B82A0A">
      <w:pPr>
        <w:pStyle w:val="Style10"/>
      </w:pPr>
      <w:r w:rsidRPr="00B82A0A">
        <w:t xml:space="preserve">1. Основы металлургического производства : учебник / В.А. Бигеев, К.Н. Вдо-вин, В.М. Колокольцев, В.М. Салганик. — Санкт-Петербург : Лань, 2017. — 616 с. — ISBN 978-5-8114-2486-3. — Текст : электронный // Электронно-библиотечная система «Лань» : [сайт]. — URL: https://e.lanbook.com/book/90165  (дата обращения: 19.11.2019). — Режим доступа: для авториз. пользователей. </w:t>
      </w:r>
    </w:p>
    <w:p w:rsidR="00B82A0A" w:rsidRPr="00B82A0A" w:rsidRDefault="00B82A0A" w:rsidP="00B82A0A">
      <w:pPr>
        <w:pStyle w:val="Style10"/>
      </w:pPr>
      <w:r w:rsidRPr="00B82A0A">
        <w:t xml:space="preserve">2. Ивлев, С.А. Металлургические технологии. Металлургия чёрных металлов : учебное пособие / С.А. Ивлев, М.П. Клюев. — Москва : МИСИС, 2017. — 45 с. — ISBN 978-5-906846-57-0. — Текст : электронный // Электронно-библиотечная система «Лань» : [сайт]. — URL: https://e.lanbook.com/book/108106  (дата обращения: 19.11.2019). — Режим доступа: для авториз. пользователей. </w:t>
      </w:r>
    </w:p>
    <w:p w:rsidR="00C16DF4" w:rsidRPr="00C16DF4" w:rsidRDefault="00C16DF4" w:rsidP="00C16DF4">
      <w:pPr>
        <w:pStyle w:val="Style10"/>
        <w:widowControl/>
      </w:pPr>
    </w:p>
    <w:p w:rsidR="00C16DF4" w:rsidRPr="00C16DF4" w:rsidRDefault="00C16DF4" w:rsidP="00C16DF4">
      <w:pPr>
        <w:pStyle w:val="Style10"/>
        <w:widowControl/>
        <w:rPr>
          <w:rStyle w:val="FontStyle22"/>
          <w:b/>
          <w:i/>
          <w:sz w:val="24"/>
          <w:szCs w:val="24"/>
        </w:rPr>
      </w:pPr>
      <w:r w:rsidRPr="00C16DF4">
        <w:rPr>
          <w:b/>
          <w:i/>
        </w:rPr>
        <w:t>б</w:t>
      </w:r>
      <w:r w:rsidRPr="00C16DF4">
        <w:rPr>
          <w:rStyle w:val="FontStyle22"/>
          <w:b/>
          <w:i/>
          <w:sz w:val="24"/>
          <w:szCs w:val="24"/>
        </w:rPr>
        <w:t xml:space="preserve">) Дополнительная литература: </w:t>
      </w:r>
    </w:p>
    <w:p w:rsidR="00B82A0A" w:rsidRPr="00B82A0A" w:rsidRDefault="00B82A0A" w:rsidP="00B82A0A">
      <w:pPr>
        <w:pStyle w:val="Style8"/>
      </w:pPr>
      <w:r w:rsidRPr="00B82A0A">
        <w:t xml:space="preserve">1. Безбородов, Ю. Н. Маркировка сталей и сплавов: Учебное пособие / Безбо-родов Ю.Н., Галиахметов Р.Н., Чалкин И.А. - Краснояр.:СФУ, 2016. - 130 с.: ISBN 978-5-7638-3406-2. - Текст : электронный. - URL: https://new.znanium.com/catalog/product/967378  (дата обращения: 19.11.2019) </w:t>
      </w:r>
    </w:p>
    <w:p w:rsidR="00B82A0A" w:rsidRPr="00B82A0A" w:rsidRDefault="00B82A0A" w:rsidP="00B82A0A">
      <w:pPr>
        <w:pStyle w:val="Style8"/>
      </w:pPr>
      <w:r w:rsidRPr="00B82A0A">
        <w:t xml:space="preserve">2. Специальные стали и сплавы: Учебное пособие / Ковалева А.А., Лопатина Е.С., Аникина В.И. - Краснояр.: СФУ, 2016. - 232 с.: ISBN 978-5-7638-3470-3 - Текст : электронный. - URL: https://new.znanium.com/catalog/product/967770  (дата обращения: 19.11.2019) </w:t>
      </w:r>
    </w:p>
    <w:p w:rsidR="00B82A0A" w:rsidRPr="00B82A0A" w:rsidRDefault="00B82A0A" w:rsidP="00B82A0A">
      <w:pPr>
        <w:pStyle w:val="Style8"/>
      </w:pPr>
      <w:r w:rsidRPr="00B82A0A">
        <w:lastRenderedPageBreak/>
        <w:t xml:space="preserve">3. Марченко, Н.В. Металлургическое сырье : учеб. пособие / Н.В. Марченко, О.Н. Ковтун. - Красноярск ; Сиб. федер. ун-т, 2017. - 222 с. - ISBN 978-5-7638-3658-5. - Текст : электронный. - URL: https://new.znanium.com/catalog/product/1031871  (дата об-ращения: 19.11.2019) </w:t>
      </w:r>
    </w:p>
    <w:p w:rsidR="00B82A0A" w:rsidRPr="00B82A0A" w:rsidRDefault="00B82A0A" w:rsidP="00B82A0A">
      <w:pPr>
        <w:pStyle w:val="Style8"/>
      </w:pPr>
      <w:r w:rsidRPr="00B82A0A">
        <w:t xml:space="preserve">Периодическая печать (журналы): </w:t>
      </w:r>
    </w:p>
    <w:p w:rsidR="00B82A0A" w:rsidRPr="00B82A0A" w:rsidRDefault="00B82A0A" w:rsidP="00B82A0A">
      <w:pPr>
        <w:pStyle w:val="Style8"/>
      </w:pPr>
      <w:r w:rsidRPr="00B82A0A">
        <w:t xml:space="preserve">1. Научно-технический и научно-производственный журнал "Известия Высших Учебных Заведений. Черная Металлургия". – URL: https://fermet.misis.ru/jour/index  </w:t>
      </w:r>
    </w:p>
    <w:p w:rsidR="00B82A0A" w:rsidRPr="00B82A0A" w:rsidRDefault="00B82A0A" w:rsidP="00B82A0A">
      <w:pPr>
        <w:pStyle w:val="Style8"/>
      </w:pPr>
      <w:r w:rsidRPr="00B82A0A">
        <w:t xml:space="preserve">2. Научно-технический и производственный журнал «Металлург». – URL: http://www.metallurgizdat.com/index.php  </w:t>
      </w:r>
    </w:p>
    <w:p w:rsidR="00B82A0A" w:rsidRPr="00B82A0A" w:rsidRDefault="00B82A0A" w:rsidP="00B82A0A">
      <w:pPr>
        <w:pStyle w:val="Style8"/>
      </w:pPr>
      <w:r w:rsidRPr="00B82A0A">
        <w:t xml:space="preserve">3. Научно-технический, производственный и учебно-методический журнал «Производство проката». – URL: http://www.nait.ru/journals/index.php?p_journal_id=7  </w:t>
      </w:r>
    </w:p>
    <w:p w:rsidR="00B82A0A" w:rsidRDefault="00B82A0A" w:rsidP="00C16DF4">
      <w:pPr>
        <w:pStyle w:val="Style8"/>
        <w:widowControl/>
        <w:rPr>
          <w:rStyle w:val="FontStyle15"/>
          <w:b w:val="0"/>
          <w:i/>
          <w:spacing w:val="4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82A0A" w:rsidRPr="00B82A0A" w:rsidTr="00983D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0A" w:rsidRPr="00B82A0A" w:rsidRDefault="00B82A0A" w:rsidP="00B82A0A">
            <w:pPr>
              <w:pStyle w:val="Style8"/>
              <w:rPr>
                <w:b/>
                <w:bCs/>
                <w:i/>
                <w:lang w:val="en-US"/>
              </w:rPr>
            </w:pPr>
            <w:r w:rsidRPr="00B82A0A">
              <w:rPr>
                <w:b/>
                <w:bCs/>
                <w:i/>
                <w:lang w:val="en-US"/>
              </w:rPr>
              <w:t xml:space="preserve">в) Методические указания: </w:t>
            </w:r>
          </w:p>
        </w:tc>
      </w:tr>
      <w:tr w:rsidR="00B82A0A" w:rsidRPr="00B82A0A" w:rsidTr="00983D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82A0A" w:rsidRPr="00B82A0A" w:rsidRDefault="00B82A0A" w:rsidP="00B82A0A">
            <w:pPr>
              <w:pStyle w:val="Style8"/>
              <w:rPr>
                <w:bCs/>
              </w:rPr>
            </w:pPr>
            <w:r w:rsidRPr="00B82A0A">
              <w:rPr>
                <w:bCs/>
              </w:rPr>
              <w:t xml:space="preserve">Методические указания по подготовке отчетов в приложении </w:t>
            </w:r>
            <w:r>
              <w:rPr>
                <w:bCs/>
              </w:rPr>
              <w:t>1</w:t>
            </w:r>
          </w:p>
        </w:tc>
      </w:tr>
    </w:tbl>
    <w:p w:rsidR="00B82A0A" w:rsidRDefault="00B82A0A" w:rsidP="00C16DF4">
      <w:pPr>
        <w:pStyle w:val="Style8"/>
        <w:widowControl/>
        <w:rPr>
          <w:rStyle w:val="FontStyle15"/>
          <w:b w:val="0"/>
          <w:i/>
          <w:spacing w:val="40"/>
          <w:sz w:val="24"/>
          <w:szCs w:val="24"/>
        </w:rPr>
      </w:pPr>
    </w:p>
    <w:p w:rsidR="00C16DF4" w:rsidRPr="00C16DF4" w:rsidRDefault="00C16DF4" w:rsidP="00C16DF4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C16DF4">
        <w:rPr>
          <w:rStyle w:val="FontStyle15"/>
          <w:b w:val="0"/>
          <w:i/>
          <w:spacing w:val="40"/>
          <w:sz w:val="24"/>
          <w:szCs w:val="24"/>
        </w:rPr>
        <w:t>г)</w:t>
      </w:r>
      <w:r w:rsidRPr="00C16DF4">
        <w:rPr>
          <w:rStyle w:val="FontStyle15"/>
          <w:b w:val="0"/>
          <w:i/>
          <w:sz w:val="24"/>
          <w:szCs w:val="24"/>
        </w:rPr>
        <w:t xml:space="preserve"> </w:t>
      </w:r>
      <w:r w:rsidRPr="00C16DF4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C16DF4">
        <w:rPr>
          <w:rStyle w:val="FontStyle15"/>
          <w:b w:val="0"/>
          <w:i/>
          <w:spacing w:val="40"/>
          <w:sz w:val="24"/>
          <w:szCs w:val="24"/>
        </w:rPr>
        <w:t>и</w:t>
      </w:r>
      <w:r w:rsidRPr="00C16DF4">
        <w:rPr>
          <w:rStyle w:val="FontStyle15"/>
          <w:b w:val="0"/>
          <w:i/>
          <w:sz w:val="24"/>
          <w:szCs w:val="24"/>
        </w:rPr>
        <w:t xml:space="preserve"> </w:t>
      </w:r>
      <w:r w:rsidRPr="00C16DF4">
        <w:rPr>
          <w:rStyle w:val="FontStyle21"/>
          <w:b/>
          <w:i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961"/>
        <w:gridCol w:w="4281"/>
        <w:gridCol w:w="90"/>
        <w:gridCol w:w="232"/>
      </w:tblGrid>
      <w:tr w:rsidR="00B82A0A" w:rsidRPr="00B82A0A" w:rsidTr="00983D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0A" w:rsidRPr="00B82A0A" w:rsidRDefault="00B82A0A" w:rsidP="00B82A0A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B82A0A" w:rsidRPr="00B82A0A" w:rsidTr="00983DC0">
        <w:trPr>
          <w:gridAfter w:val="1"/>
          <w:wAfter w:w="25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договора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Срок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лицензии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7Zip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свободно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FAR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Manager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свободно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2007(Белорецк)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7(Белорецк)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138"/>
        </w:trPr>
        <w:tc>
          <w:tcPr>
            <w:tcW w:w="1985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3686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3120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2A0A" w:rsidRPr="00B82A0A" w:rsidRDefault="00B82A0A" w:rsidP="00B82A0A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82A0A">
              <w:rPr>
                <w:rFonts w:eastAsiaTheme="minorEastAsia"/>
              </w:rPr>
              <w:t xml:space="preserve"> </w:t>
            </w:r>
          </w:p>
        </w:tc>
      </w:tr>
      <w:tr w:rsidR="00B82A0A" w:rsidRPr="00B82A0A" w:rsidTr="00983DC0">
        <w:trPr>
          <w:gridAfter w:val="1"/>
          <w:wAfter w:w="251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курса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Ссылка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East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View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Information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B82A0A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113E8B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hyperlink r:id="rId12" w:history="1">
              <w:r w:rsidR="00B82A0A" w:rsidRPr="00B82A0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https://dlib.eastview.com/</w:t>
              </w:r>
            </w:hyperlink>
            <w:r w:rsidR="00B82A0A"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B82A0A" w:rsidTr="00983DC0">
        <w:trPr>
          <w:gridAfter w:val="1"/>
          <w:wAfter w:w="251" w:type="dxa"/>
          <w:trHeight w:hRule="exact" w:val="540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747382" w:rsidTr="00983DC0">
        <w:trPr>
          <w:gridAfter w:val="1"/>
          <w:wAfter w:w="251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B82A0A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hyperlink r:id="rId13" w:history="1">
              <w:r w:rsidRPr="00B82A0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https://elibrary.ru/project_risc.asp</w:t>
              </w:r>
            </w:hyperlink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747382" w:rsidTr="00983DC0">
        <w:trPr>
          <w:gridAfter w:val="1"/>
          <w:wAfter w:w="25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Scholar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  <w:r w:rsidRPr="00B82A0A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hyperlink r:id="rId14" w:history="1">
              <w:r w:rsidRPr="00B82A0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https://scholar.google.ru/</w:t>
              </w:r>
            </w:hyperlink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747382" w:rsidTr="00983DC0">
        <w:trPr>
          <w:gridAfter w:val="1"/>
          <w:wAfter w:w="25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82A0A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hyperlink r:id="rId15" w:history="1">
              <w:r w:rsidRPr="00B82A0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747382" w:rsidTr="00983DC0">
        <w:trPr>
          <w:gridAfter w:val="1"/>
          <w:wAfter w:w="25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Российская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библиотека.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Каталоги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113E8B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hyperlink r:id="rId16" w:history="1">
              <w:r w:rsidR="00B82A0A" w:rsidRPr="00B82A0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https://www.rsl.ru/ru/4readers/catalogues/</w:t>
              </w:r>
            </w:hyperlink>
            <w:r w:rsidR="00B82A0A"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  <w:tr w:rsidR="00B82A0A" w:rsidRPr="00747382" w:rsidTr="00983DC0">
        <w:trPr>
          <w:gridAfter w:val="1"/>
          <w:wAfter w:w="251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B82A0A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B82A0A">
              <w:rPr>
                <w:rFonts w:eastAsiaTheme="minorEastAsia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Г.И.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  <w:r w:rsidRPr="00B82A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Носова</w:t>
            </w:r>
            <w:r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A0A" w:rsidRPr="00B82A0A" w:rsidRDefault="00113E8B" w:rsidP="00B82A0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hyperlink r:id="rId17" w:history="1">
              <w:r w:rsidR="00B82A0A" w:rsidRPr="00B82A0A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http://magtu.ru:8085/marcweb2/Default.asp</w:t>
              </w:r>
            </w:hyperlink>
            <w:r w:rsidR="00B82A0A" w:rsidRPr="00B82A0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82A0A" w:rsidRPr="00B82A0A" w:rsidRDefault="00B82A0A" w:rsidP="00B82A0A">
            <w:pPr>
              <w:rPr>
                <w:rFonts w:eastAsiaTheme="minorEastAsia"/>
                <w:lang w:val="en-US"/>
              </w:rPr>
            </w:pPr>
          </w:p>
        </w:tc>
      </w:tr>
    </w:tbl>
    <w:p w:rsidR="00C16DF4" w:rsidRPr="00C16DF4" w:rsidRDefault="00C16DF4" w:rsidP="00C16DF4">
      <w:pPr>
        <w:pStyle w:val="1"/>
        <w:rPr>
          <w:rStyle w:val="FontStyle14"/>
          <w:sz w:val="24"/>
          <w:szCs w:val="24"/>
        </w:rPr>
      </w:pPr>
      <w:r w:rsidRPr="00C16DF4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4A7DE9" w:rsidRPr="001E2D39" w:rsidTr="00983DC0">
        <w:trPr>
          <w:tblHeader/>
        </w:trPr>
        <w:tc>
          <w:tcPr>
            <w:tcW w:w="2056" w:type="pct"/>
            <w:vAlign w:val="center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4A7DE9" w:rsidRPr="001E2D39" w:rsidTr="00983DC0">
        <w:tc>
          <w:tcPr>
            <w:tcW w:w="2056" w:type="pct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4A7DE9" w:rsidRPr="001E2D39" w:rsidTr="00983DC0">
        <w:tc>
          <w:tcPr>
            <w:tcW w:w="2056" w:type="pct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Аудитории для самостоятельной работы: компьютерные классы; </w:t>
            </w: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читальный зал библиотеки</w:t>
            </w:r>
          </w:p>
        </w:tc>
        <w:tc>
          <w:tcPr>
            <w:tcW w:w="2944" w:type="pct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Персональные компьютеры с пакетом </w:t>
            </w:r>
            <w:r w:rsidRPr="001E2D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D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выходом в Интернет и с доступом в электронную </w:t>
            </w: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информационно-образовательную среду университета</w:t>
            </w:r>
          </w:p>
        </w:tc>
      </w:tr>
      <w:tr w:rsidR="004A7DE9" w:rsidRPr="001E2D39" w:rsidTr="00983DC0">
        <w:tc>
          <w:tcPr>
            <w:tcW w:w="2056" w:type="pct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4A7DE9" w:rsidRPr="001E2D39" w:rsidRDefault="004A7DE9" w:rsidP="0098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39">
              <w:rPr>
                <w:rFonts w:ascii="Times New Roman" w:hAnsi="Times New Roman" w:cs="Times New Roman"/>
                <w:bCs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16DF4" w:rsidRPr="00C16DF4" w:rsidRDefault="00C16DF4" w:rsidP="00C16DF4">
      <w:pPr>
        <w:rPr>
          <w:rStyle w:val="FontStyle15"/>
          <w:b w:val="0"/>
          <w:i/>
          <w:sz w:val="24"/>
          <w:szCs w:val="24"/>
        </w:rPr>
      </w:pPr>
    </w:p>
    <w:p w:rsidR="00F87B15" w:rsidRDefault="00F87B15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Pr="00B82A0A" w:rsidRDefault="00F73CD9" w:rsidP="00B82A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82A0A" w:rsidRPr="00B82A0A" w:rsidRDefault="00B82A0A" w:rsidP="00B82A0A">
      <w:pPr>
        <w:rPr>
          <w:rFonts w:ascii="Times New Roman" w:hAnsi="Times New Roman" w:cs="Times New Roman"/>
          <w:b/>
          <w:sz w:val="24"/>
          <w:szCs w:val="24"/>
        </w:rPr>
      </w:pPr>
      <w:r w:rsidRPr="00B82A0A">
        <w:rPr>
          <w:rFonts w:ascii="Times New Roman" w:hAnsi="Times New Roman" w:cs="Times New Roman"/>
          <w:b/>
          <w:sz w:val="24"/>
          <w:szCs w:val="24"/>
        </w:rPr>
        <w:t>Методические указания по подготовке отчетов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Отчет о выполненной работе - документ, который содержит систематизированные данные о работе, описывает содержание и результаты работ по организационно-техническому сопровождению.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2A0A">
        <w:rPr>
          <w:rFonts w:ascii="Times New Roman" w:hAnsi="Times New Roman" w:cs="Times New Roman"/>
          <w:b/>
          <w:bCs/>
          <w:sz w:val="24"/>
          <w:szCs w:val="24"/>
        </w:rPr>
        <w:tab/>
        <w:t>Структурные элементы отчета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Обязательными структурными элементами отчета о выполненной работе являются: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реферат;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содержание;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введение;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основная часть, включающая описание способов и методов достижения цели, достигнутые результаты, области и направления использования полученных результатов,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заключение;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приложения.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0A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содержанию структурных элементов отчета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2.1.</w:t>
      </w:r>
      <w:r w:rsidRPr="00B82A0A">
        <w:rPr>
          <w:rFonts w:ascii="Times New Roman" w:hAnsi="Times New Roman" w:cs="Times New Roman"/>
          <w:sz w:val="24"/>
          <w:szCs w:val="24"/>
        </w:rPr>
        <w:tab/>
        <w:t>Титульный лист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отчета о выполненной работе и служит источником информации, необходимой для обработки и поиска документа.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На титульном листе приводят следующие сведения: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наименование вышестоящей организации;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наименование работы;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вид отчета (итоговый);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должности, ученые степени, ученые звания, фамилии и инициалы руководителей работ;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место и дату составления отчета.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2.2.</w:t>
      </w:r>
      <w:r w:rsidRPr="00B82A0A">
        <w:rPr>
          <w:rFonts w:ascii="Times New Roman" w:hAnsi="Times New Roman" w:cs="Times New Roman"/>
          <w:sz w:val="24"/>
          <w:szCs w:val="24"/>
        </w:rPr>
        <w:tab/>
        <w:t>Реферат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Текст реферата должен отражать: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цель работы в соответствии с п.3 задания;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основное содержание работы в соответствии с задания;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результаты работы на основе п. 4.2 задания;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lastRenderedPageBreak/>
        <w:t>рекомендации по использованию и внедрению результатов работы на основе п. 4.3 задания.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2.3.</w:t>
      </w:r>
      <w:r w:rsidRPr="00B82A0A">
        <w:rPr>
          <w:rFonts w:ascii="Times New Roman" w:hAnsi="Times New Roman" w:cs="Times New Roman"/>
          <w:sz w:val="24"/>
          <w:szCs w:val="24"/>
        </w:rPr>
        <w:tab/>
        <w:t>Содержание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Содержание включает введение, наименование всех разделов, подразделов, пунктов, заключение и наименование приложений с указанием номеров страниц, с которых начинаются эти элементы отчета о выполненной работе. В содержании должны быть отражены пункты календарного плана и задания.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2.4.</w:t>
      </w:r>
      <w:r w:rsidRPr="00B82A0A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Введение должно содержать обоснование актуальности проведения и цели выполнения работы.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2.5.</w:t>
      </w:r>
      <w:r w:rsidRPr="00B82A0A">
        <w:rPr>
          <w:rFonts w:ascii="Times New Roman" w:hAnsi="Times New Roman" w:cs="Times New Roman"/>
          <w:sz w:val="24"/>
          <w:szCs w:val="24"/>
        </w:rPr>
        <w:tab/>
        <w:t>Основная часть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 основной части отчета приводят данные, отражающие содержание работы и ее результаты.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Основная часть должна содержать: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а) Подробное описание выполненных работ в соответствии со структурой работ в Календарном плане со ссылками на разработанные сайты (web-страницы), на которых размещены материалы, базы данных: организационно-аналитическое обеспечение; техническое обеспечение; информационно-методическое обеспечение.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б) Подробное описание результатов работы по структуре.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в) Информацию о выполнении показателей программного мероприятия Программы в рамках данной работы в соответствии со структурой показателей задания с указанием плановых и фактических значений.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г) Информацию о результатах оценки эффективности освоения знаний по итогам проведения Конференции / Школы, описание использованных при этом методов, методик, подходов.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д) Информацию об областях и направлениях использования и внедрения полученных результатов.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2.6.</w:t>
      </w:r>
      <w:r w:rsidRPr="00B82A0A">
        <w:rPr>
          <w:rFonts w:ascii="Times New Roman" w:hAnsi="Times New Roman" w:cs="Times New Roman"/>
          <w:sz w:val="24"/>
          <w:szCs w:val="24"/>
        </w:rPr>
        <w:tab/>
        <w:t>Заключение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Заключение должно содержать: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краткие выводы по результатам выполнения работы;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оценку полноты решений поставленных целей;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описание рекомендаций и исходных данных по конкретному использованию результатов работы.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2.7.</w:t>
      </w:r>
      <w:r w:rsidRPr="00B82A0A">
        <w:rPr>
          <w:rFonts w:ascii="Times New Roman" w:hAnsi="Times New Roman" w:cs="Times New Roman"/>
          <w:sz w:val="24"/>
          <w:szCs w:val="24"/>
        </w:rPr>
        <w:tab/>
        <w:t>Приложения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lastRenderedPageBreak/>
        <w:t xml:space="preserve"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 приложения должны быть включены: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фрагменты информационных, методических или научных материалов;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таблицы вспомогательных цифровых данных;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инструкции, методики, разработанные в процессе выполнения работы;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иллюстрации вспомогательного характера; и др.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0A">
        <w:rPr>
          <w:rFonts w:ascii="Times New Roman" w:hAnsi="Times New Roman" w:cs="Times New Roman"/>
          <w:b/>
          <w:bCs/>
          <w:sz w:val="24"/>
          <w:szCs w:val="24"/>
        </w:rPr>
        <w:tab/>
        <w:t>Правила оформления отчета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3.1</w:t>
      </w:r>
      <w:r w:rsidRPr="00B82A0A">
        <w:rPr>
          <w:rFonts w:ascii="Times New Roman" w:hAnsi="Times New Roman" w:cs="Times New Roman"/>
          <w:sz w:val="24"/>
          <w:szCs w:val="24"/>
        </w:rPr>
        <w:tab/>
        <w:t>Общие требования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Отчет о выполненной работе должен быть выполнен любым печатным способом на одной стороне листа белой бумаги формата А4 через полтора интервала. Цвет шрифта должен быть черным, высота букв, цифр и других знаков — не менее 1,8 мм (кегль не менее 12). 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Текст отчета следует печатать, соблюдая следующие размеры полей: правое — не менее 10 мм, верхнее и нижнее не менее — 20 мм, нижнее — не менее 30мм.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B82A0A" w:rsidRPr="00B82A0A" w:rsidRDefault="00B82A0A" w:rsidP="00B82A0A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Фамилии, названия учреждений, организаций, фирм, название изделий и другие имена собственные в отчете приводят на языке оригинала. Допускается транслитерировать имена собственные и приводить названия организаций в переводе на язык отчета с добавлением (при первом упоминании) оригинального названия. </w:t>
      </w:r>
    </w:p>
    <w:p w:rsidR="00B82A0A" w:rsidRPr="00B82A0A" w:rsidRDefault="00B82A0A" w:rsidP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p w:rsidR="00B82A0A" w:rsidRDefault="00B82A0A">
      <w:pPr>
        <w:rPr>
          <w:sz w:val="23"/>
          <w:szCs w:val="23"/>
        </w:rPr>
      </w:pPr>
    </w:p>
    <w:sectPr w:rsidR="00B82A0A" w:rsidSect="00D5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8B" w:rsidRDefault="00113E8B" w:rsidP="002D1DE9">
      <w:pPr>
        <w:spacing w:after="0" w:line="240" w:lineRule="auto"/>
      </w:pPr>
      <w:r>
        <w:separator/>
      </w:r>
    </w:p>
  </w:endnote>
  <w:endnote w:type="continuationSeparator" w:id="0">
    <w:p w:rsidR="00113E8B" w:rsidRDefault="00113E8B" w:rsidP="002D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37" w:rsidRDefault="00831BD9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3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0037" w:rsidRDefault="00113E8B" w:rsidP="0087519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37" w:rsidRDefault="00831BD9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3D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7382">
      <w:rPr>
        <w:rStyle w:val="ab"/>
        <w:noProof/>
      </w:rPr>
      <w:t>2</w:t>
    </w:r>
    <w:r>
      <w:rPr>
        <w:rStyle w:val="ab"/>
      </w:rPr>
      <w:fldChar w:fldCharType="end"/>
    </w:r>
  </w:p>
  <w:p w:rsidR="000B0037" w:rsidRDefault="00113E8B" w:rsidP="008751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8B" w:rsidRDefault="00113E8B" w:rsidP="002D1DE9">
      <w:pPr>
        <w:spacing w:after="0" w:line="240" w:lineRule="auto"/>
      </w:pPr>
      <w:r>
        <w:separator/>
      </w:r>
    </w:p>
  </w:footnote>
  <w:footnote w:type="continuationSeparator" w:id="0">
    <w:p w:rsidR="00113E8B" w:rsidRDefault="00113E8B" w:rsidP="002D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7DA"/>
    <w:multiLevelType w:val="hybridMultilevel"/>
    <w:tmpl w:val="5588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8201E"/>
    <w:multiLevelType w:val="hybridMultilevel"/>
    <w:tmpl w:val="C51C64DE"/>
    <w:lvl w:ilvl="0" w:tplc="4336BD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462"/>
    <w:multiLevelType w:val="hybridMultilevel"/>
    <w:tmpl w:val="78E2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66E12"/>
    <w:multiLevelType w:val="hybridMultilevel"/>
    <w:tmpl w:val="CD802234"/>
    <w:lvl w:ilvl="0" w:tplc="4336BD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B15"/>
    <w:rsid w:val="00101AC8"/>
    <w:rsid w:val="00113E8B"/>
    <w:rsid w:val="00220E4D"/>
    <w:rsid w:val="00277B38"/>
    <w:rsid w:val="00296AC9"/>
    <w:rsid w:val="002D1DE9"/>
    <w:rsid w:val="00483AF3"/>
    <w:rsid w:val="004A7DE9"/>
    <w:rsid w:val="004C162E"/>
    <w:rsid w:val="00556A84"/>
    <w:rsid w:val="0066153F"/>
    <w:rsid w:val="00681A7E"/>
    <w:rsid w:val="00742FA9"/>
    <w:rsid w:val="00747382"/>
    <w:rsid w:val="00831BD9"/>
    <w:rsid w:val="00833D90"/>
    <w:rsid w:val="009819E2"/>
    <w:rsid w:val="009904BF"/>
    <w:rsid w:val="00B560DE"/>
    <w:rsid w:val="00B82A0A"/>
    <w:rsid w:val="00C16DF4"/>
    <w:rsid w:val="00D51864"/>
    <w:rsid w:val="00E660EC"/>
    <w:rsid w:val="00EB5B90"/>
    <w:rsid w:val="00EF10EA"/>
    <w:rsid w:val="00F35042"/>
    <w:rsid w:val="00F73CD9"/>
    <w:rsid w:val="00F84947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A02"/>
  <w15:docId w15:val="{0D15BD0E-CC28-477B-B3E8-8082D80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64"/>
  </w:style>
  <w:style w:type="paragraph" w:styleId="1">
    <w:name w:val="heading 1"/>
    <w:basedOn w:val="a"/>
    <w:next w:val="a"/>
    <w:link w:val="10"/>
    <w:qFormat/>
    <w:rsid w:val="00F87B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7B1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87B15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87B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87B15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87B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F87B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87B15"/>
    <w:rPr>
      <w:rFonts w:ascii="Times New Roman" w:hAnsi="Times New Roman" w:cs="Times New Roman"/>
      <w:sz w:val="12"/>
      <w:szCs w:val="12"/>
    </w:rPr>
  </w:style>
  <w:style w:type="paragraph" w:styleId="a5">
    <w:name w:val="List Paragraph"/>
    <w:basedOn w:val="a"/>
    <w:uiPriority w:val="34"/>
    <w:qFormat/>
    <w:rsid w:val="00F87B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87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F87B1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87B15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87B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87B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87B15"/>
    <w:rPr>
      <w:rFonts w:ascii="Times New Roman" w:hAnsi="Times New Roman" w:cs="Times New Roman"/>
      <w:i/>
      <w:iCs/>
      <w:sz w:val="12"/>
      <w:szCs w:val="12"/>
    </w:rPr>
  </w:style>
  <w:style w:type="character" w:styleId="a8">
    <w:name w:val="Hyperlink"/>
    <w:basedOn w:val="a0"/>
    <w:uiPriority w:val="99"/>
    <w:unhideWhenUsed/>
    <w:rsid w:val="00F87B15"/>
    <w:rPr>
      <w:color w:val="0000FF"/>
      <w:u w:val="single"/>
    </w:rPr>
  </w:style>
  <w:style w:type="character" w:customStyle="1" w:styleId="FontStyle14">
    <w:name w:val="Font Style14"/>
    <w:basedOn w:val="a0"/>
    <w:rsid w:val="00F87B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87B15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87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7B15"/>
  </w:style>
  <w:style w:type="paragraph" w:customStyle="1" w:styleId="p2">
    <w:name w:val="p2"/>
    <w:basedOn w:val="a"/>
    <w:rsid w:val="00F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7B15"/>
  </w:style>
  <w:style w:type="character" w:customStyle="1" w:styleId="s3">
    <w:name w:val="s3"/>
    <w:basedOn w:val="a0"/>
    <w:rsid w:val="00F87B15"/>
  </w:style>
  <w:style w:type="paragraph" w:customStyle="1" w:styleId="p3">
    <w:name w:val="p3"/>
    <w:basedOn w:val="a"/>
    <w:rsid w:val="00F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7B15"/>
  </w:style>
  <w:style w:type="character" w:customStyle="1" w:styleId="FontStyle22">
    <w:name w:val="Font Style22"/>
    <w:rsid w:val="00C16DF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16D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16D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1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16DF4"/>
  </w:style>
  <w:style w:type="paragraph" w:customStyle="1" w:styleId="ConsPlusNormal">
    <w:name w:val="ConsPlusNormal"/>
    <w:rsid w:val="00C16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16</cp:revision>
  <cp:lastPrinted>2020-11-01T08:13:00Z</cp:lastPrinted>
  <dcterms:created xsi:type="dcterms:W3CDTF">2018-12-24T06:33:00Z</dcterms:created>
  <dcterms:modified xsi:type="dcterms:W3CDTF">2020-11-01T08:13:00Z</dcterms:modified>
</cp:coreProperties>
</file>