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290" w:rsidRDefault="003128A4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5343525" cy="574357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290" w:rsidRDefault="00564290" w:rsidP="0096504E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4B55" w:rsidRDefault="000F117C" w:rsidP="00934B5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A362~1\AppData\Local\Temp\Rar$DRa0.042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042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4E" w:rsidRPr="0096504E" w:rsidRDefault="0096504E" w:rsidP="0096504E">
      <w:pPr>
        <w:widowControl w:val="0"/>
        <w:spacing w:after="20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504E" w:rsidRPr="0096504E" w:rsidRDefault="0096504E" w:rsidP="0096504E">
      <w:pPr>
        <w:keepNext/>
        <w:widowControl w:val="0"/>
        <w:spacing w:before="240" w:after="12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Цели производственной-преддипломной практики</w:t>
      </w:r>
    </w:p>
    <w:p w:rsidR="0096504E" w:rsidRPr="0096504E" w:rsidRDefault="0096504E" w:rsidP="00965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производственной - преддипломной практики по направлению подготовки 38.03.01 Экономика профиль Финансы и кредит являются углубление и закрепление знаний, полученных студентами в процессе обучения, приобретение необходимых практических навыков в области финансов и финансовых вычислений.</w:t>
      </w:r>
    </w:p>
    <w:p w:rsidR="0096504E" w:rsidRPr="0096504E" w:rsidRDefault="0096504E" w:rsidP="0096504E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- преддипломной практики студент должен выработать умения организовать самостоятельный профессиональный трудовой процесс, работать в профессиональных коллективах и обеспечивать работу данных коллективов с соответствующими материалами; принимать организационные решения в стандартных ситуациях и нести за них ответственность.</w:t>
      </w:r>
    </w:p>
    <w:p w:rsidR="0096504E" w:rsidRPr="0096504E" w:rsidRDefault="0096504E" w:rsidP="0096504E">
      <w:pPr>
        <w:keepNext/>
        <w:widowControl w:val="0"/>
        <w:spacing w:before="240" w:after="12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Задачи производственной - преддипломной практики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 и умения:</w:t>
      </w:r>
    </w:p>
    <w:p w:rsidR="0096504E" w:rsidRPr="0096504E" w:rsidRDefault="0096504E" w:rsidP="00EF4634">
      <w:pPr>
        <w:widowControl w:val="0"/>
        <w:numPr>
          <w:ilvl w:val="0"/>
          <w:numId w:val="3"/>
        </w:numPr>
        <w:tabs>
          <w:tab w:val="num" w:pos="0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изучить правила охраны труда</w:t>
      </w: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умение выполнять аналитические расчеты по объектам, определенными заданием руководителя;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применять их при оценке состояния объекта, дать правильную оценку состояния объекта и показать, насколько это состояние отличается от требуемого;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определить величину и характер резервов роста эффективности хозяйствования;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suppressLineNumbers/>
        <w:tabs>
          <w:tab w:val="num" w:pos="0"/>
          <w:tab w:val="num" w:pos="284"/>
        </w:tabs>
        <w:suppressAutoHyphens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504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дополнительные компетенции по организации работы на определенном программой практики рабочем месте;</w:t>
      </w:r>
    </w:p>
    <w:p w:rsidR="0096504E" w:rsidRPr="0096504E" w:rsidRDefault="0096504E" w:rsidP="00EF4634">
      <w:pPr>
        <w:widowControl w:val="0"/>
        <w:numPr>
          <w:ilvl w:val="0"/>
          <w:numId w:val="2"/>
        </w:numPr>
        <w:tabs>
          <w:tab w:val="num" w:pos="0"/>
          <w:tab w:val="num" w:pos="284"/>
        </w:tabs>
        <w:spacing w:after="0" w:line="26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представить на кафедру руководителю-преподавателю письменный отчет о результатах производственной практики в ус</w:t>
      </w:r>
      <w:r w:rsidRPr="009650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тановленные сроки.</w:t>
      </w:r>
    </w:p>
    <w:p w:rsidR="0096504E" w:rsidRPr="0096504E" w:rsidRDefault="0096504E" w:rsidP="00B75A78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3 Место </w:t>
      </w:r>
      <w:r w:rsidRPr="0096504E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производственной</w:t>
      </w:r>
      <w:r w:rsidRPr="0096504E">
        <w:rPr>
          <w:rFonts w:ascii="Times New Roman" w:eastAsiaTheme="majorEastAsia" w:hAnsi="Times New Roman" w:cstheme="majorBidi"/>
          <w:sz w:val="24"/>
          <w:szCs w:val="26"/>
          <w:lang w:eastAsia="ru-RU"/>
        </w:rPr>
        <w:t xml:space="preserve"> - 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преддипломной </w:t>
      </w: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практики в структуре образовательной программы</w:t>
      </w:r>
      <w:r w:rsidRPr="0096504E">
        <w:rPr>
          <w:rFonts w:ascii="Times New Roman" w:eastAsiaTheme="majorEastAsia" w:hAnsi="Times New Roman" w:cstheme="majorBidi"/>
          <w:b/>
          <w:bCs/>
          <w:i/>
          <w:iCs/>
          <w:sz w:val="18"/>
          <w:szCs w:val="18"/>
          <w:lang w:eastAsia="ru-RU"/>
        </w:rPr>
        <w:t xml:space="preserve"> </w:t>
      </w:r>
    </w:p>
    <w:p w:rsidR="0096504E" w:rsidRPr="0096504E" w:rsidRDefault="0096504E" w:rsidP="0096504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прохождения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преддипломной</w:t>
      </w: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знания, умения и владения, сформированные в результате изучения дисциплин: Концепции современного естествознания, Математика, Экономическая теория, Статистика, Технология командообразования и саморазвития, Документирование управленческой деятельности,  Методы обработки экономической информации, Финансы, Финансовое моделирование бизнес-процессов, Портфельные инвестиции,</w:t>
      </w: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профессиональной деятельности, Финансовая среда предприни</w:t>
      </w:r>
      <w:r w:rsidR="003D4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мательства и финансовые риски и др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6504E" w:rsidRPr="0096504E" w:rsidRDefault="0096504E" w:rsidP="0096504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Знания, умения и владения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полученные </w:t>
      </w: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прохождении преддипломной -производственной практики</w:t>
      </w:r>
      <w:r w:rsidRPr="009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504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необходимы для </w:t>
      </w:r>
      <w:r w:rsidR="003D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6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</w:t>
      </w:r>
      <w:r w:rsidR="003D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96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 w:rsidR="003D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6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</w:t>
      </w:r>
      <w:r w:rsidR="003D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6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04E" w:rsidRPr="0096504E" w:rsidRDefault="0096504E" w:rsidP="0096504E">
      <w:pPr>
        <w:widowControl w:val="0"/>
        <w:tabs>
          <w:tab w:val="right" w:leader="underscore" w:pos="96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дисциплинах рассматривались теоретические основы организации и технологии финансовой деятельности и взаимодействующих с ней других видов деятельности. Соответствующие дисциплины и производственная-преддипломная практика позволяют профессионально овладеть знаниями, умениями, навыками в организации и технологии финансовой деятельности и корректно интерпретировать полученные результаты. </w:t>
      </w:r>
    </w:p>
    <w:p w:rsidR="0096504E" w:rsidRPr="0096504E" w:rsidRDefault="0096504E" w:rsidP="0096504E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4 Место проведения практики</w:t>
      </w:r>
    </w:p>
    <w:p w:rsidR="000F117C" w:rsidRDefault="000F117C" w:rsidP="000F11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37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преддипломная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90537">
        <w:t xml:space="preserve"> </w:t>
      </w:r>
      <w:r w:rsidRPr="00D90537">
        <w:rPr>
          <w:rFonts w:ascii="Times New Roman" w:hAnsi="Times New Roman" w:cs="Times New Roman"/>
          <w:color w:val="000000"/>
          <w:sz w:val="24"/>
          <w:szCs w:val="24"/>
        </w:rPr>
        <w:t>базах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825D2">
        <w:rPr>
          <w:rFonts w:ascii="Times New Roman" w:hAnsi="Times New Roman" w:cs="Times New Roman"/>
          <w:sz w:val="24"/>
          <w:szCs w:val="24"/>
        </w:rPr>
        <w:t>организаций, учреждений, на основании заключенных с ними договоров о прохождении практики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5D2">
        <w:rPr>
          <w:rFonts w:ascii="Times New Roman" w:hAnsi="Times New Roman" w:cs="Times New Roman"/>
          <w:sz w:val="24"/>
          <w:szCs w:val="24"/>
        </w:rPr>
        <w:t xml:space="preserve"> по месту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направлением подготовки;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на выпускающей кафедре.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производственной- преддипломной практики</w:t>
      </w:r>
      <w:r w:rsidRPr="0096504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 стационарная</w:t>
      </w:r>
      <w:r w:rsidRPr="009650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96504E" w:rsidRPr="0096504E" w:rsidRDefault="0096504E" w:rsidP="0096504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Производственная-преддипломная практика - осуществляется </w:t>
      </w:r>
      <w:r w:rsidR="001C5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</w:t>
      </w:r>
      <w:bookmarkStart w:id="0" w:name="_GoBack"/>
      <w:bookmarkEnd w:id="0"/>
      <w:r w:rsidRPr="009650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4E" w:rsidRPr="0096504E" w:rsidRDefault="0096504E" w:rsidP="00B75A78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5 Компетенции обучающегося, формируемые в результате прохождения </w:t>
      </w:r>
      <w:r w:rsidR="00B75A78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п</w:t>
      </w:r>
      <w:r w:rsidRPr="0096504E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роизводственной</w:t>
      </w:r>
      <w:r w:rsidRPr="0096504E">
        <w:rPr>
          <w:rFonts w:ascii="Times New Roman" w:eastAsiaTheme="majorEastAsia" w:hAnsi="Times New Roman" w:cstheme="majorBidi"/>
          <w:sz w:val="24"/>
          <w:szCs w:val="26"/>
          <w:lang w:eastAsia="ru-RU"/>
        </w:rPr>
        <w:t xml:space="preserve"> - 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преддипломн</w:t>
      </w:r>
      <w:r w:rsidRPr="0096504E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>ой</w:t>
      </w: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практики</w:t>
      </w:r>
      <w:r w:rsidRPr="0096504E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,</w:t>
      </w:r>
      <w:r w:rsidRPr="0096504E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и планируемые результаты</w:t>
      </w:r>
    </w:p>
    <w:p w:rsidR="0096504E" w:rsidRPr="0096504E" w:rsidRDefault="0096504E" w:rsidP="0096504E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прохождения производственной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преддипломной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у обучающего, должны быть сформированы следующие компетенции:</w:t>
      </w:r>
    </w:p>
    <w:tbl>
      <w:tblPr>
        <w:tblW w:w="48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658"/>
      </w:tblGrid>
      <w:tr w:rsidR="0096504E" w:rsidRPr="0096504E" w:rsidTr="00913F97">
        <w:trPr>
          <w:trHeight w:val="611"/>
          <w:tblHeader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96504E" w:rsidRPr="0096504E" w:rsidTr="00913F9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C76E83" w:rsidRPr="0096504E" w:rsidTr="00913F97">
        <w:trPr>
          <w:trHeight w:val="2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96504E" w:rsidRDefault="00C76E83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C76E83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96504E" w:rsidRDefault="00C76E83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понятийно-категориальным аппаратом экономики;</w:t>
            </w:r>
          </w:p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специфику и возможности использования </w:t>
            </w:r>
          </w:p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C76E83" w:rsidRPr="0096504E" w:rsidTr="00913F97">
        <w:trPr>
          <w:trHeight w:val="164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96504E" w:rsidRDefault="00C76E83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C76E83" w:rsidRPr="00C76E83" w:rsidRDefault="00C76E83" w:rsidP="00D912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7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96504E" w:rsidRPr="0096504E" w:rsidTr="00913F9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 основные методы  </w:t>
            </w:r>
            <w:r w:rsidR="00FA08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04E" w:rsidRPr="0096504E" w:rsidRDefault="0096504E" w:rsidP="00D912EE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базовыми навыками </w:t>
            </w:r>
            <w:r w:rsidRPr="009650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организации </w:t>
            </w: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сбора, анализа и обработки данных, необходимых для решения поставленных экономических задач;</w:t>
            </w:r>
          </w:p>
          <w:p w:rsidR="0096504E" w:rsidRPr="0096504E" w:rsidRDefault="0096504E" w:rsidP="00D912EE">
            <w:pPr>
              <w:shd w:val="clear" w:color="auto" w:fill="FFFFFF"/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96504E" w:rsidRPr="0096504E" w:rsidRDefault="0096504E" w:rsidP="00D912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6504E" w:rsidRPr="0096504E" w:rsidTr="00913F9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sz w:val="24"/>
                <w:szCs w:val="24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96504E" w:rsidRPr="0096504E" w:rsidTr="00913F97">
        <w:trPr>
          <w:trHeight w:val="2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sz w:val="24"/>
                <w:szCs w:val="24"/>
              </w:rPr>
              <w:t>ДПК-2 -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методики оценки кредитоспособности клиентов;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правила и порядок оформления и выдачи кредитов, их документальное сопровождение;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особенности операций на рынке межбанковских кредитов, порядок их проведения;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целевых резервов,  порядок их формирования;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– анализировать кредитоспособность клиентов;</w:t>
            </w:r>
          </w:p>
          <w:p w:rsidR="0096504E" w:rsidRPr="0096504E" w:rsidRDefault="0096504E" w:rsidP="00D9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документы при выдаче кредитов;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проводить операции на рынке межбанковских кредитов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выдачи кредитов, учитывая кредитоспособность клиента;</w:t>
            </w:r>
          </w:p>
          <w:p w:rsidR="0096504E" w:rsidRPr="0096504E" w:rsidRDefault="0096504E" w:rsidP="00D91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- навыками формирования и регулирования целевых резервов;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/>
                <w:sz w:val="24"/>
                <w:szCs w:val="24"/>
              </w:rPr>
              <w:t>ДПК-3 - способностью осуществлять активно-пассивные и посреднические операции с ценными бумагами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сущность и закономерности осуществления активно-пассивных и посреднических операций с ценными бумагами;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виды, механизм и условия проведения активно-пассивных и посреднических операций с ценными бумагами;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активно-пассивные операции с ценными бумагами;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 xml:space="preserve"> посреднические</w:t>
            </w: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операции с ценными бумагами;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активно-пассивных и посреднических операций с ценными бумагами;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планирования и осуществления активно-пассивных и посреднических операций с ценными бумагами;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определения и понятия, характеризующие деятельность хозяйствующих субъектов;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методы исследований, используемых при расчёте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типовые методики, позволяющие рассчитать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группы необходимых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основе рассчитанных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распознавать эффективное решение от неэффективного;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методами расчёта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показателей, характеризующих деятельность хозяйствующих субъектов;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tabs>
                <w:tab w:val="left" w:pos="24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ПК-3 –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связанные с составлением экономических разделов планов работ;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исследований, используемых при расчётах в экономических разделах планов работ;</w:t>
            </w:r>
          </w:p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методы представления работы в соответствии с приятыми в организации стандартами;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основные этапы составления экономических разделов планов работ;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распознавать эффективное решение от неэффективного в экономических разделах планов работ;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(выявлять и строить) типичные модели задач в экономических разделах планов работ и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обосновывать их</w:t>
            </w: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корректно выражать и аргументированно обосновывать положения предметной области знания;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практическими навыками использования элементов экономических расчётов на других дисциплинах, на занятиях в аудитории и на практике;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методами экономических расчётов;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решения, принятого в результате расчётов в экономических разделах планов работы;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экономических расчётов;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возможностью междисциплинарного применения результатов экономических расчётов;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определения и понятия, связанные со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стандартными теоретическими и эконометрическими моделями;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связанные с описанием экономических процессов и явлений;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построении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теоретических и эконометрических моделей;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основные правила, позволяющие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анализировать и содержательно интерпретировать полученные результаты;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основные элементы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 и явлений</w:t>
            </w: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обсуждать способы эффективного решения проблем на основе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анализа и содержательной интерпретации полученных результатов;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приобретать знания в области построения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стандартных теоретических и эконометрических модели</w:t>
            </w: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построения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стандартных теоретических и эконометрических моделей;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и методиками обобщения результатов построения </w:t>
            </w: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стандартных теоретических и эконометрических модели</w:t>
            </w: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экспериментальной деятельности;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построения 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стандартных теоретических и эконометрических моделей</w:t>
            </w:r>
            <w:r w:rsidRPr="00965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</w:t>
            </w:r>
            <w:r w:rsidRPr="00965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полученные сведения для принятия управленческих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96504E" w:rsidRPr="0096504E" w:rsidRDefault="0096504E" w:rsidP="00D912E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6504E" w:rsidRPr="0096504E" w:rsidRDefault="0096504E" w:rsidP="00D912E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ПК-7 –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закономерности функционирования современной экономики, основные понятия отечественных и зарубежных источников информации, категории и инструменты экономики;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механизм и условия применения экономических знаний;</w:t>
            </w:r>
          </w:p>
          <w:p w:rsidR="0096504E" w:rsidRPr="0096504E" w:rsidRDefault="0096504E" w:rsidP="00D912E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сбора, анализа необходимых экономических данных, подготовки информационного обзора и/или аналитического отчета;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экономическую информацию, проводить анализ отечественных и зарубежных источников информации;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оперировать необходимой информацией, ориентироваться в способах применения информации экономического содержания в профессиональной деятельности;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sz w:val="24"/>
                <w:szCs w:val="24"/>
              </w:rPr>
              <w:t>уметь собирать необходимые данные, проводить анализ сильных и слабых сторон решения, готовить информационный обзор и/или аналитический отчет;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поиска и анализа необходимой экономической информации, проводить анализ отечественных и зарубежных источников информации;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технологией использования отечественных и зарубежных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информации;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анализа и подготовки информационного обзора и/или аналитического отчета;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ПК-8 –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поиска, систематизации и обработки информации с помощью современных технических средств; виды информационных систем, их особенности, функциональные возможности; способы решения аналитических и исследовательских задач с помощью современных технических средств и информационных технологий;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современных технических средств и информационных технологий для обработки данных в соответствии с поставленной задачей; 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современных информационных технологий и технических средств для решения аналитических и исследовательских задач;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корректировки бюджетных смет казенных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:rsidR="0096504E" w:rsidRPr="0096504E" w:rsidRDefault="0096504E" w:rsidP="00D912EE">
            <w:pPr>
              <w:numPr>
                <w:ilvl w:val="0"/>
                <w:numId w:val="13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инструменты регулирования исполнения,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показателей проектов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способы корректировки бюджетных смет казенных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5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  <w:tr w:rsidR="0096504E" w:rsidRPr="0096504E" w:rsidTr="00913F97">
        <w:trPr>
          <w:trHeight w:val="258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применения способов корректировки бюджетных смет казенных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96504E" w:rsidRPr="0096504E" w:rsidTr="00913F97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ПК-20 – способностью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законодательства в области налогов и налогообложения;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доходной и расходной части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методы работы по налоговому планированию в составе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налогового планирования;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расчета налоговой нагрузки предприятия;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исходные данные для осуществления налогового планирования в составе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финансовые и оптимизационные методы налогового планирования в составе бюджетов бюджетной системы Российской Федерации; 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планы мероприятия по налоговому планированию и разрабатывать налоговые бюджеты.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и методами аналитической работы; 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и методами разработки планов и прогнозов; 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инструментария налогового планирования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организации и ведения работы по налоговому планированию в составе бюджетов бюджетной системы Российской Федерации;</w:t>
            </w:r>
          </w:p>
          <w:p w:rsidR="0096504E" w:rsidRPr="0096504E" w:rsidRDefault="0096504E" w:rsidP="00D912EE">
            <w:pPr>
              <w:numPr>
                <w:ilvl w:val="0"/>
                <w:numId w:val="14"/>
              </w:numPr>
              <w:tabs>
                <w:tab w:val="left" w:pos="2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оптимизации налоговой нагрузки;</w:t>
            </w:r>
          </w:p>
        </w:tc>
      </w:tr>
      <w:tr w:rsidR="0096504E" w:rsidRPr="0096504E" w:rsidTr="00913F9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назначение, виды и структуру финансовых планов организации;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разработки финансовых планов организации;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другими организациями;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инструментарий для разработки финансовых планов организации;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показатели, входящие в состав финансовых планов организаций;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финансовых планов организации;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14"/>
              </w:numPr>
              <w:tabs>
                <w:tab w:val="left" w:pos="24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96504E" w:rsidRPr="0096504E" w:rsidTr="00913F9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tabs>
                <w:tab w:val="left" w:pos="2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ПК- 22 –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определения, понятия, критерии и правила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методы исследований и инструменты, используемые в регулировании бюджетных, налоговых, валютных отношений в области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правовых норм, определения понятий и структурные характеристики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определения процессов регулирования бюджетных, налоговых, валютных отношений в области страховой, банковской деятельности, учета и контроля</w:t>
            </w:r>
            <w:r w:rsidRPr="0096504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выделять в текущей деятельности предприятий и организаций вопросы бюджетных, налоговых, валютных отношений, акцентируя внимание на их регулирование в области страховой, банковской деятельности, учета и контроля;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проблем бюджетных, налоговых, валютных отношений, учитывая особенности их регулирования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в сфере страховой, банковской деятельности, учете и контроле эффективное решение от неэффективного с учетом норм, регулирующих бюджетные, налоговые, валютные отношения;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нормы, идентифицировать и формировать типичные модели для решения задач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полученные знания в области регулирования бюджетных, налоговых, валютных отношений в профессиональной деятельности; использовать их на междисциплинарном уровне;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приобретать знания в области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корректно выражать и аргументировано обосновывать применение норм регулирования бюджетных, налоговых, валютных отношений в страховой, банковской деятельности, учете и контроле </w:t>
            </w:r>
            <w:r w:rsidRPr="009650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предметной области знания.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навыками использования элементов регулирования бюджетных, налоговых, валютных отношений на других дисциплинах, на занятиях в аудитории и на производственной и преддипломной практике;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демонстрации умения анализировать ситуацию, связанную с регулированием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регулированиям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 методиками обобщения результатов, связанных с решением проблем регулирования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регулирования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междисциплинарного применения норм, алгоритмов и методик регулирования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 исследования в области нормирования и регулирования бюджетных, налоговых, валютных отношений в страховой, банковской деятельности, учете и контроле, практическими умениями и навыками их использования;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методами решения задач в области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профессиональным языком предметной области знания, связанной с нормированием и регулированием бюджетных, налоговых, валютных отношений в страховой, банковской деятельности, учете и контроле;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в области бюджетных, налоговых, валютных отношений в страховой, банковской деятельности, учете и контроле путем использования возможностей информационной среды (в предметной области знания).</w:t>
            </w:r>
          </w:p>
        </w:tc>
      </w:tr>
      <w:tr w:rsidR="0096504E" w:rsidRPr="0096504E" w:rsidTr="00913F9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65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а также </w:t>
            </w: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>в предметной области знания;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знания </w:t>
            </w: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  <w:tr w:rsidR="0096504E" w:rsidRPr="0096504E" w:rsidTr="00913F97">
        <w:trPr>
          <w:trHeight w:val="325"/>
        </w:trPr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504E" w:rsidRPr="0096504E" w:rsidRDefault="0096504E" w:rsidP="00D912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</w:t>
            </w: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разработки мер по реализации выявляемых отклонений; 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96504E" w:rsidRPr="0096504E" w:rsidRDefault="0096504E" w:rsidP="00D912E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96504E" w:rsidRPr="0096504E" w:rsidRDefault="0096504E" w:rsidP="00D912E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</w:tbl>
    <w:p w:rsidR="0096504E" w:rsidRPr="0096504E" w:rsidRDefault="0096504E" w:rsidP="0096504E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504E" w:rsidRPr="0096504E" w:rsidRDefault="0096504E" w:rsidP="0096504E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производственной-преддипломной</w:t>
      </w:r>
      <w:r w:rsidRPr="0096504E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 xml:space="preserve"> </w:t>
      </w: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практики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_1,3__ акад. часов;</w:t>
      </w:r>
    </w:p>
    <w:p w:rsidR="0096504E" w:rsidRPr="0096504E" w:rsidRDefault="0096504E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_106,7__ акад. часов.</w:t>
      </w:r>
    </w:p>
    <w:p w:rsidR="0096504E" w:rsidRPr="0096504E" w:rsidRDefault="003D49E6" w:rsidP="009650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F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– 108 акад.часов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998"/>
        <w:gridCol w:w="1985"/>
      </w:tblGrid>
      <w:tr w:rsidR="0096504E" w:rsidRPr="0096504E" w:rsidTr="003D49E6">
        <w:tc>
          <w:tcPr>
            <w:tcW w:w="534" w:type="dxa"/>
            <w:shd w:val="clear" w:color="auto" w:fill="auto"/>
            <w:vAlign w:val="center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 на практике, включая самостоятельную работу студентов и трудоемкость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985" w:type="dxa"/>
            <w:vAlign w:val="center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96504E" w:rsidRPr="0096504E" w:rsidTr="00913F97">
        <w:trPr>
          <w:trHeight w:val="1248"/>
        </w:trPr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Организационно-экономическая характеристика хозяйствующего субъекта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информации об организации по направлениям: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1.организационно-правовая форма;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2.размеры и виды деятельности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(отраслевая принадлежность);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3.организационная структура.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ОК-3-зув;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финансовой работы  в хозяйствующем субъекте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 должен изучить состав, структуру и должностные обязанности работников финансовой службы (отдела), а также основные направления финансовой работы.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ОПК-2-зув, ОПК-4-зув, ПК-1-зув</w:t>
            </w:r>
          </w:p>
        </w:tc>
      </w:tr>
      <w:tr w:rsidR="0096504E" w:rsidRPr="0096504E" w:rsidTr="00913F97">
        <w:trPr>
          <w:trHeight w:val="840"/>
        </w:trPr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финансового управления в хозяйствующем субъекте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Практикант должен изучить:</w:t>
            </w:r>
          </w:p>
          <w:p w:rsidR="0096504E" w:rsidRPr="0096504E" w:rsidRDefault="0096504E" w:rsidP="003D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1.базовые условия оперативного финансового управления;</w:t>
            </w:r>
          </w:p>
          <w:p w:rsidR="0096504E" w:rsidRPr="0096504E" w:rsidRDefault="0096504E" w:rsidP="003D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2.контрольно-аналитическую работу по финансовому управлению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ОК-3-зув, ПК-1-зув, ПК-3-зув; ПК-2-зув</w:t>
            </w: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практике по первому этапу практики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1.Систематизация фактического материала, собранного в период практики;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отчета в соответствии с установленными правилами.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ОК-3-зу, ОПК-2-зув, </w:t>
            </w:r>
            <w:r w:rsidR="00B75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</w:t>
            </w: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B75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-зув, ПК-1-зув;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ПК-4-зув</w:t>
            </w: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бухгалтерской (финансовой) отчетности хозяйствующего субъекта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годовой бухгалтерской отчетности необходимо проанализировать финансовое состояние организации (не менее чем за два последних года).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ПК-5-зув,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ДПК-2-зув;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ДПК-3-зув</w:t>
            </w: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прогнозирование и финансовое планирование 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должен изучить действующую практику финансового прогнозирования хозяйствующего субъекта: 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систему управленческого учета и бюджетирования (при ее наличии);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2.ознакомиться с практикой заполнения форм финансовых бюджетов на планируемый год.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Если бюджетирование на предприятии не ведется, то практиканту необходимо составить плановый баланс доходов и расходов на следующий календарный год.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ПК-5-зув, 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ПК-7-зув;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ПК-8-зув;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ДПК-2-зув;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ДПК-3-зув</w:t>
            </w: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 по научно-исследовательской работе по профилю подготовки (теме ВКР)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и систематизация специальной литературы </w:t>
            </w:r>
          </w:p>
        </w:tc>
        <w:tc>
          <w:tcPr>
            <w:tcW w:w="1985" w:type="dxa"/>
          </w:tcPr>
          <w:p w:rsid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ОК-3-зув, ОПК-2-зув, ОПК-4-зув, ПК-19-зув, ПК-20-зув, ПК-5-зув, ПК-21-зув,</w:t>
            </w:r>
          </w:p>
          <w:p w:rsidR="00B75A78" w:rsidRPr="0096504E" w:rsidRDefault="00B75A78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ПК-22-зув;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ПК-23-зув; ДПК-2-зув</w:t>
            </w:r>
          </w:p>
        </w:tc>
      </w:tr>
      <w:tr w:rsidR="0096504E" w:rsidRPr="0096504E" w:rsidTr="00913F97">
        <w:tc>
          <w:tcPr>
            <w:tcW w:w="534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практике</w:t>
            </w:r>
          </w:p>
        </w:tc>
        <w:tc>
          <w:tcPr>
            <w:tcW w:w="3998" w:type="dxa"/>
            <w:shd w:val="clear" w:color="auto" w:fill="auto"/>
          </w:tcPr>
          <w:p w:rsidR="0096504E" w:rsidRPr="0096504E" w:rsidRDefault="0096504E" w:rsidP="003D49E6">
            <w:pPr>
              <w:widowControl w:val="0"/>
              <w:numPr>
                <w:ilvl w:val="0"/>
                <w:numId w:val="7"/>
              </w:numPr>
              <w:tabs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фактического </w:t>
            </w: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материала, собранного в период практики;</w:t>
            </w:r>
          </w:p>
          <w:p w:rsidR="0096504E" w:rsidRPr="0096504E" w:rsidRDefault="0096504E" w:rsidP="003D49E6">
            <w:pPr>
              <w:widowControl w:val="0"/>
              <w:numPr>
                <w:ilvl w:val="0"/>
                <w:numId w:val="7"/>
              </w:numPr>
              <w:tabs>
                <w:tab w:val="num" w:pos="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в соответствии с установленными правилами.</w:t>
            </w:r>
          </w:p>
        </w:tc>
        <w:tc>
          <w:tcPr>
            <w:tcW w:w="1985" w:type="dxa"/>
          </w:tcPr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ОК-3-зув, ОПК-</w:t>
            </w: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2-зув, ОПК-4-зув, ПК-1-зув, ПК-3-зув,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ПК-5-зув,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ПК-21-зув,</w:t>
            </w:r>
          </w:p>
          <w:p w:rsidR="0096504E" w:rsidRPr="0096504E" w:rsidRDefault="0096504E" w:rsidP="003D49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0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ДПК-2-зув</w:t>
            </w:r>
          </w:p>
        </w:tc>
      </w:tr>
    </w:tbl>
    <w:p w:rsidR="0096504E" w:rsidRDefault="0096504E" w:rsidP="00965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EE" w:rsidRDefault="00D912EE" w:rsidP="00D912EE">
      <w:pPr>
        <w:keepNext/>
        <w:widowControl w:val="0"/>
        <w:spacing w:before="240" w:after="120"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sz w:val="24"/>
          <w:szCs w:val="26"/>
          <w:lang w:eastAsia="ru-RU"/>
        </w:rPr>
        <w:t xml:space="preserve">7 Оценочные средства для проведения промежуточной аттестации по 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производственной-преддипломной</w:t>
      </w:r>
      <w:r w:rsidRPr="009650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производственной – преддипломной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формой отчетности студента-практиканта является письменный отчет.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структуре и содержанию отчета по производственной – преддипломной практике определены методическими рекомендациями: </w:t>
      </w:r>
      <w:r w:rsidRPr="00D9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представленные в приложении 2.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производственной-преддипломной практике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следующую примерную структуру:</w:t>
      </w:r>
    </w:p>
    <w:p w:rsidR="00D912EE" w:rsidRPr="00D912EE" w:rsidRDefault="00D912EE" w:rsidP="00D912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(является первой станицей отчета по практике, где содержится </w:t>
      </w:r>
      <w:r w:rsidRPr="00D912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информация о место прохождении практики, Ф.И.О студента, руководители практики, 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оценка);</w:t>
      </w:r>
    </w:p>
    <w:p w:rsidR="00D912EE" w:rsidRPr="00D912EE" w:rsidRDefault="00D912EE" w:rsidP="00D912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D912EE" w:rsidRPr="00D912EE" w:rsidRDefault="00D912EE" w:rsidP="00D912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приложения);</w:t>
      </w:r>
    </w:p>
    <w:p w:rsidR="00D912EE" w:rsidRPr="00D912EE" w:rsidRDefault="00D912EE" w:rsidP="00D912EE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</w:t>
      </w:r>
      <w:r w:rsidRPr="00D912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студент-практикант должен охарактеризовать 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значимость проблемы вообще и, в частности, того участка, который будет положен в основу его будущей дипломной работы (1-2 страницы));</w:t>
      </w:r>
    </w:p>
    <w:p w:rsidR="00D912EE" w:rsidRPr="00D912EE" w:rsidRDefault="00D912EE" w:rsidP="00D912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(должны отражаться в полном объеме вопросы в соответствии с индивидуальным заданием):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краткую характеристику организации, в которой проходила практика (с описанием видов деятельности, организационной структуры, характеристикой основных технико-экономических показателей деятельности организации за ряд последних лет);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особенностей работы, анализ финансовых показателей деятельности за период не менее трех предыдущих лет на одном или нескольких участках, изученных при 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прохождении практики (с характеристикой выполняемых на данном участке работы задач, средств автоматизации, определением «узких» мест, формулировкой предложений по совершенствованию управления и т.д.);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(обобщает результаты, достигнутые при прохождении преддипломной практики и написании отчета; содержит выводы и предельно краткие оценки деятельности организации);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Список использованных источников;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- график практики;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по практике;</w:t>
      </w:r>
    </w:p>
    <w:p w:rsidR="00D912EE" w:rsidRPr="00D912EE" w:rsidRDefault="00D912EE" w:rsidP="00D912EE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студента – практиканта.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индивидуальное задание на производственную – преддипломную практику: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12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Цель прохождения практики: </w:t>
      </w:r>
    </w:p>
    <w:p w:rsidR="00D912EE" w:rsidRPr="00D912EE" w:rsidRDefault="00D912EE" w:rsidP="00D912EE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12EE">
        <w:rPr>
          <w:rFonts w:ascii="Times New Roman" w:eastAsia="Calibri" w:hAnsi="Times New Roman" w:cs="Times New Roman"/>
          <w:sz w:val="24"/>
          <w:szCs w:val="24"/>
        </w:rPr>
        <w:t xml:space="preserve">изучение опыта работы в сфере деятельности, соответствующей направлению </w:t>
      </w:r>
      <w:r w:rsidRPr="00D912EE">
        <w:rPr>
          <w:rFonts w:ascii="Times New Roman" w:eastAsia="Calibri" w:hAnsi="Times New Roman" w:cs="Times New Roman"/>
          <w:sz w:val="24"/>
          <w:szCs w:val="24"/>
          <w:lang w:val="en-US"/>
        </w:rPr>
        <w:t>38.03.01 «Экономика»;</w:t>
      </w:r>
    </w:p>
    <w:p w:rsidR="00D912EE" w:rsidRPr="00D912EE" w:rsidRDefault="00D912EE" w:rsidP="00D912EE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конкретных методов и методик исследования проблем экономической, финансовой, банковской сферы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912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Задачи практики: </w:t>
      </w:r>
    </w:p>
    <w:p w:rsidR="00D912EE" w:rsidRPr="00D912EE" w:rsidRDefault="00D912EE" w:rsidP="00D912EE">
      <w:pPr>
        <w:widowControl w:val="0"/>
        <w:numPr>
          <w:ilvl w:val="0"/>
          <w:numId w:val="3"/>
        </w:numPr>
        <w:tabs>
          <w:tab w:val="num" w:pos="-142"/>
          <w:tab w:val="left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правила охраны труда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 безопасности и производственной санитарии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9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выполнять аналитические расчеты по объектам, определенными заданием руководителя;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применять их при оценке состояния объекта, дать правильную оценку состояния объекта и показать, насколько это состояние отличается от требуемого;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определить величину и характер резервов роста эффективности хозяйствования;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приобрести навыки практической работы на определенном программой практики рабочем месте финансиста;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овладение методами, позволяющими выявить возможности и определить пути перевода объекта из фактического состояния в требуемое;</w:t>
      </w:r>
    </w:p>
    <w:p w:rsidR="00D912EE" w:rsidRPr="00D912EE" w:rsidRDefault="00D912EE" w:rsidP="00D912EE">
      <w:pPr>
        <w:widowControl w:val="0"/>
        <w:numPr>
          <w:ilvl w:val="0"/>
          <w:numId w:val="2"/>
        </w:numPr>
        <w:suppressLineNumbers/>
        <w:tabs>
          <w:tab w:val="num" w:pos="-142"/>
          <w:tab w:val="num" w:pos="284"/>
          <w:tab w:val="left" w:pos="42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изучить опыт оперативного контроля и анализа выполнения планов по основным показателям деятельности, проверить обоснованность и наличие взаимосвязи основных показателей деятельности предприятия;</w:t>
      </w:r>
    </w:p>
    <w:p w:rsidR="00D912EE" w:rsidRPr="00D912EE" w:rsidRDefault="00D912EE" w:rsidP="00D912EE">
      <w:pPr>
        <w:widowControl w:val="0"/>
        <w:numPr>
          <w:ilvl w:val="0"/>
          <w:numId w:val="17"/>
        </w:numPr>
        <w:tabs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2EE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  <w:r w:rsidRPr="00D912EE">
        <w:rPr>
          <w:rFonts w:ascii="Times New Roman" w:eastAsia="Calibri" w:hAnsi="Times New Roman" w:cs="Times New Roman"/>
          <w:kern w:val="1"/>
          <w:sz w:val="24"/>
          <w:szCs w:val="24"/>
        </w:rPr>
        <w:t>умение подготовить материалы для выбора оптимальных решений, позволяющих выполнять оперативное регулирование производства и технико-экономическое планирование с учетом выявленных резервов</w:t>
      </w:r>
    </w:p>
    <w:p w:rsidR="00D912EE" w:rsidRPr="00D912EE" w:rsidRDefault="00D912EE" w:rsidP="00D912EE">
      <w:pPr>
        <w:widowControl w:val="0"/>
        <w:numPr>
          <w:ilvl w:val="0"/>
          <w:numId w:val="17"/>
        </w:numPr>
        <w:tabs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12EE">
        <w:rPr>
          <w:rFonts w:ascii="Times New Roman" w:eastAsia="Calibri" w:hAnsi="Times New Roman" w:cs="Times New Roman"/>
          <w:sz w:val="24"/>
          <w:szCs w:val="24"/>
          <w:lang w:val="en-US"/>
        </w:rPr>
        <w:t>проведение статистических исследований;</w:t>
      </w:r>
    </w:p>
    <w:p w:rsidR="00D912EE" w:rsidRPr="00D912EE" w:rsidRDefault="00D912EE" w:rsidP="00D912EE">
      <w:pPr>
        <w:shd w:val="clear" w:color="auto" w:fill="FFFFFF"/>
        <w:tabs>
          <w:tab w:val="num" w:pos="28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D912EE" w:rsidRPr="00D912EE" w:rsidRDefault="00D912EE" w:rsidP="00D912E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</w:t>
      </w:r>
      <w:r w:rsidRPr="00D912E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опросы, подлежащие изучению: </w:t>
      </w:r>
    </w:p>
    <w:p w:rsidR="00D912EE" w:rsidRPr="00D912EE" w:rsidRDefault="00D912EE" w:rsidP="00D912EE">
      <w:pPr>
        <w:numPr>
          <w:ilvl w:val="0"/>
          <w:numId w:val="6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D912EE" w:rsidRPr="00D912EE" w:rsidRDefault="00D912EE" w:rsidP="00D912EE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организационно-правовой формы;</w:t>
      </w:r>
    </w:p>
    <w:p w:rsidR="00D912EE" w:rsidRPr="00D912EE" w:rsidRDefault="00D912EE" w:rsidP="00D912EE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области деятельности;</w:t>
      </w:r>
    </w:p>
    <w:p w:rsidR="00D912EE" w:rsidRPr="00D912EE" w:rsidRDefault="00D912EE" w:rsidP="00D912EE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организационной структуры.</w:t>
      </w:r>
    </w:p>
    <w:p w:rsidR="00D912EE" w:rsidRPr="00D912EE" w:rsidRDefault="00D912EE" w:rsidP="00D912EE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Руководствуясь открытой отчетностью объекта, являющегося местом прохождения практики, выберете и проанализируйте основные показатели деятельности организации (предприятия) в динамике;</w:t>
      </w:r>
    </w:p>
    <w:p w:rsidR="00D912EE" w:rsidRPr="00D912EE" w:rsidRDefault="00D912EE" w:rsidP="00D912EE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Оценить проект и программу внедрения технологических и продуктовых инноваций в соответствии с конкретным индивидуальным заданием, выдаваемым руководителем практики от учебного заведения;</w:t>
      </w:r>
    </w:p>
    <w:p w:rsidR="00D912EE" w:rsidRPr="00D912EE" w:rsidRDefault="00D912EE" w:rsidP="00D912EE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D912EE" w:rsidRPr="00D912EE" w:rsidRDefault="00D912EE" w:rsidP="00D912EE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Структурировать материал для подготовки к написанию выпускной квалификационной работы;</w:t>
      </w:r>
    </w:p>
    <w:p w:rsidR="00D912EE" w:rsidRPr="00D912EE" w:rsidRDefault="00D912EE" w:rsidP="00D912EE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2EE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Подготовить отчет по практике</w:t>
      </w:r>
      <w:r w:rsidRPr="00D912EE">
        <w:rPr>
          <w:rFonts w:ascii="Times New Roman" w:hAnsi="Times New Roman" w:cs="Times New Roman"/>
          <w:sz w:val="24"/>
          <w:szCs w:val="24"/>
        </w:rPr>
        <w:t>.</w:t>
      </w:r>
    </w:p>
    <w:p w:rsidR="00D912EE" w:rsidRPr="00D912EE" w:rsidRDefault="00D912EE" w:rsidP="00D912EE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/>
        </w:rPr>
      </w:pP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оценивания: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исправить самостоятельно.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D9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</w:t>
      </w: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Неудовлетворительная оценка также может быть выставлена в следующих случаях: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несамостоятельность выполнения отчета по практике (использования фрагментов текста другого автора без соответствующих ссылок);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выполнение работы по неутвержденной теме;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отсутствие аналитической главы и практических рекомендаций. 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отчет о практике выставляется с учетом предварительной</w:t>
      </w:r>
    </w:p>
    <w:p w:rsidR="00D912EE" w:rsidRPr="00D912EE" w:rsidRDefault="00D912EE" w:rsidP="00D91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обоснованной оценки научного руководителя и результатов защиты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D912EE" w:rsidRPr="00D912EE" w:rsidRDefault="00D912EE" w:rsidP="00D912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отчетов по практике руководитель обязан сдать отчеты в архив кафедры.</w:t>
      </w:r>
    </w:p>
    <w:p w:rsidR="0096504E" w:rsidRPr="0096504E" w:rsidRDefault="0096504E" w:rsidP="0096504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4E" w:rsidRPr="0096504E" w:rsidRDefault="0096504E" w:rsidP="0096504E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</w:pPr>
      <w:r w:rsidRPr="0096504E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8 Учебно-методическое и информационное обеспечение производственной-преддипломной практики</w:t>
      </w: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17C" w:rsidRPr="00A15773" w:rsidRDefault="000F117C" w:rsidP="00D912EE">
      <w:pPr>
        <w:spacing w:after="0" w:line="240" w:lineRule="auto"/>
        <w:ind w:firstLine="709"/>
        <w:jc w:val="both"/>
      </w:pPr>
      <w:r w:rsidRPr="00BD0C2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7328E">
        <w:rPr>
          <w:rFonts w:ascii="Times New Roman" w:hAnsi="Times New Roman" w:cs="Times New Roman"/>
          <w:sz w:val="24"/>
          <w:szCs w:val="24"/>
          <w:shd w:val="clear" w:color="auto" w:fill="FFFFFF"/>
        </w:rPr>
        <w:t>Нешитой, А. С. Финансы и кредит : учебник / А. С. Нешитой. - 7-е изд., стер. — Москва : Издательско-торговая корпорация «Дашков и К°», 2019. — 576 с. - ISBN 978-5-394-03224-0. - Текст : электронный. - URL</w:t>
      </w:r>
      <w:r w:rsidRPr="00BD0C2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0" w:history="1">
        <w:r w:rsidRPr="00BD0C27">
          <w:rPr>
            <w:rStyle w:val="af0"/>
            <w:shd w:val="clear" w:color="auto" w:fill="FFFFFF"/>
          </w:rPr>
          <w:t>https://znanium.com/read?id=358518</w:t>
        </w:r>
      </w:hyperlink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01.09</w:t>
      </w:r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.2020). – Режим доступа: по подписке.</w:t>
      </w:r>
    </w:p>
    <w:p w:rsidR="000F117C" w:rsidRPr="00A15773" w:rsidRDefault="000F117C" w:rsidP="00D912EE">
      <w:pPr>
        <w:spacing w:after="0" w:line="240" w:lineRule="auto"/>
        <w:ind w:firstLine="709"/>
        <w:jc w:val="both"/>
      </w:pPr>
      <w:r w:rsidRPr="0047328E">
        <w:rPr>
          <w:rFonts w:ascii="Times New Roman" w:hAnsi="Times New Roman" w:cs="Times New Roman"/>
          <w:sz w:val="24"/>
          <w:szCs w:val="24"/>
        </w:rPr>
        <w:t xml:space="preserve">2. </w:t>
      </w:r>
      <w:r w:rsidRPr="0047328E">
        <w:rPr>
          <w:rFonts w:ascii="Times New Roman" w:hAnsi="Times New Roman" w:cs="Times New Roman"/>
          <w:sz w:val="24"/>
          <w:szCs w:val="24"/>
          <w:shd w:val="clear" w:color="auto" w:fill="FFFFFF"/>
        </w:rPr>
        <w:t>Шуляк, П. Н. Финансы : учебник для бакалавров / П. Н. Шуляк, Н. П. Белотелова, Ж. С. Белотелова ; под ред. проф. П. Н. Шуляка. - 2-е изд., стер. - Москва : Издательско-торговая корпорация «Дашков и К°», 2019. - 382 с. - ISBN 978-5-394-03087-1. - Текст : электронный. - URL</w:t>
      </w:r>
      <w:r w:rsidRPr="00BD0C2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1" w:history="1">
        <w:r w:rsidRPr="00BD0C27">
          <w:rPr>
            <w:rStyle w:val="af0"/>
            <w:shd w:val="clear" w:color="auto" w:fill="FFFFFF"/>
          </w:rPr>
          <w:t>https://znanium.com/read?id=358542</w:t>
        </w:r>
      </w:hyperlink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01.09</w:t>
      </w:r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.2020). – Режим доступа: по подписке.</w:t>
      </w:r>
    </w:p>
    <w:p w:rsidR="00913F97" w:rsidRPr="008D108D" w:rsidRDefault="00913F97" w:rsidP="00913F97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7C" w:rsidRPr="00A15773" w:rsidRDefault="000F117C" w:rsidP="00D912EE">
      <w:pPr>
        <w:spacing w:after="0" w:line="240" w:lineRule="auto"/>
        <w:ind w:firstLine="709"/>
        <w:jc w:val="both"/>
      </w:pPr>
      <w:r w:rsidRPr="0047328E">
        <w:rPr>
          <w:rFonts w:ascii="Times New Roman" w:hAnsi="Times New Roman" w:cs="Times New Roman"/>
          <w:sz w:val="24"/>
          <w:szCs w:val="24"/>
        </w:rPr>
        <w:t xml:space="preserve">1 </w:t>
      </w:r>
      <w:r w:rsidRPr="0047328E">
        <w:rPr>
          <w:rFonts w:ascii="Times New Roman" w:hAnsi="Times New Roman" w:cs="Times New Roman"/>
          <w:sz w:val="24"/>
          <w:szCs w:val="24"/>
          <w:shd w:val="clear" w:color="auto" w:fill="FFFFFF"/>
        </w:rPr>
        <w:t>Лупей, Н. А. Финансы : учебное пособие / Н. А. Лупей, В. И. Соболев. — 3-е изд., испр. и доп. — Москва : Магистр : ИНФРА-М, 2020. — 448 с. - (Бакалавриат). - ISBN 978-5-9776-0414-7. - Текст : электронный. - URL</w:t>
      </w:r>
      <w:r w:rsidRPr="00BD0C2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2" w:history="1">
        <w:r w:rsidRPr="00BD0C27">
          <w:rPr>
            <w:rStyle w:val="af0"/>
            <w:shd w:val="clear" w:color="auto" w:fill="FFFFFF"/>
          </w:rPr>
          <w:t>https://znanium.com/read?id=352076</w:t>
        </w:r>
      </w:hyperlink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01.09</w:t>
      </w:r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.2020). – Режим доступа: по подписке.</w:t>
      </w:r>
    </w:p>
    <w:p w:rsidR="000F117C" w:rsidRPr="00A15773" w:rsidRDefault="000F117C" w:rsidP="00D912EE">
      <w:pPr>
        <w:spacing w:after="0" w:line="240" w:lineRule="auto"/>
        <w:ind w:firstLine="709"/>
        <w:jc w:val="both"/>
      </w:pPr>
      <w:r w:rsidRPr="0047328E">
        <w:rPr>
          <w:rFonts w:ascii="Times New Roman" w:hAnsi="Times New Roman" w:cs="Times New Roman"/>
          <w:sz w:val="24"/>
          <w:szCs w:val="24"/>
        </w:rPr>
        <w:t>2.</w:t>
      </w:r>
      <w:r w:rsidRPr="004732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Чернецов, С. А. Финансы, денежное обращение и кредит : учебное пособие / С. А. Чернецов. — Москва : Магистр, 2020. — 528 с. - ISBN 978-5-9776-0036-1. - Текст : электронный. - URL:</w:t>
      </w:r>
      <w:r w:rsidRPr="003B5FE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3B5FE3">
          <w:rPr>
            <w:rStyle w:val="af0"/>
            <w:shd w:val="clear" w:color="auto" w:fill="FFFFFF"/>
          </w:rPr>
          <w:t>https://znanium.com/read?id=356158</w:t>
        </w:r>
      </w:hyperlink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01.09</w:t>
      </w:r>
      <w:r w:rsidRPr="0024319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.2020). – Режим доступа: по подписке.</w:t>
      </w:r>
    </w:p>
    <w:p w:rsidR="000F117C" w:rsidRPr="00D76376" w:rsidRDefault="000F117C" w:rsidP="00D912E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0C27">
        <w:rPr>
          <w:rFonts w:ascii="Times New Roman" w:hAnsi="Times New Roman" w:cs="Times New Roman"/>
          <w:color w:val="000000"/>
          <w:sz w:val="24"/>
          <w:szCs w:val="24"/>
        </w:rPr>
        <w:t xml:space="preserve">Абилова, М. Г. Финансы : учебное пособие / М. Г. Абилова ; МГТУ. - Магнитогорск : МГТУ, 2018. - 1 электрон. опт. диск (CD-ROM). - Загл. с титул. экрана. - URL: https://magtu.informsystema.ru/uploader/fileUpload?name=3765.pdf&amp;show=dcatalogues/1/1527837/3765.pdf&amp;view=true (дата обращения: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BD0C27">
        <w:rPr>
          <w:rFonts w:ascii="Times New Roman" w:hAnsi="Times New Roman" w:cs="Times New Roman"/>
          <w:color w:val="000000"/>
          <w:sz w:val="24"/>
          <w:szCs w:val="24"/>
        </w:rPr>
        <w:t xml:space="preserve">.09.2020). - Макрообъект. - Текст : </w:t>
      </w:r>
      <w:r w:rsidRPr="00BD0C27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электронный. - Сведения доступны также на CD-ROM.</w:t>
      </w:r>
      <w:r>
        <w:rPr>
          <w:rFonts w:ascii="Times New Roman" w:hAnsi="Times New Roman" w:cs="Times New Roman"/>
          <w:color w:val="000000"/>
          <w:sz w:val="24"/>
          <w:szCs w:val="24"/>
        </w:rPr>
        <w:t>name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=2694.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dcatalogues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/1/1131663/2694.</w:t>
      </w:r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>. - Макрообъект.</w:t>
      </w:r>
    </w:p>
    <w:p w:rsidR="00913F97" w:rsidRPr="008D108D" w:rsidRDefault="000F117C" w:rsidP="00D912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7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0C27">
        <w:rPr>
          <w:rFonts w:ascii="Times New Roman" w:hAnsi="Times New Roman" w:cs="Times New Roman"/>
          <w:color w:val="000000"/>
          <w:sz w:val="24"/>
          <w:szCs w:val="24"/>
        </w:rPr>
        <w:t xml:space="preserve">Абилова, М. Г. Экономика и финансы организаций : учебное пособие / М. Г. Абилова ; МГТУ. - Магнитогорск : МГТУ, 2016. - 1 электрон. опт. диск (CD-ROM). - Загл. с титул. экрана. - URL: https://magtu.informsystema.ru/uploader/fileUpload?name=2278.pdf&amp;show=dcatalogues/1/1129883/2278.pdf&amp;view=true (дата обращения: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BD0C27">
        <w:rPr>
          <w:rFonts w:ascii="Times New Roman" w:hAnsi="Times New Roman" w:cs="Times New Roman"/>
          <w:color w:val="000000"/>
          <w:sz w:val="24"/>
          <w:szCs w:val="24"/>
        </w:rPr>
        <w:t>.09.2020). - Макрообъект. - Текст : электронный. - Сведения доступны также на CD-ROM.</w:t>
      </w:r>
    </w:p>
    <w:p w:rsidR="000F117C" w:rsidRDefault="000F117C" w:rsidP="00913F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97" w:rsidRPr="008D108D" w:rsidRDefault="00913F97" w:rsidP="00913F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97" w:rsidRPr="008D108D" w:rsidRDefault="00913F97" w:rsidP="00913F9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8D108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Методические указания по составлению и оформлению отчета о производственной </w:t>
      </w:r>
      <w:r w:rsidR="000F11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–преддипломной </w:t>
      </w:r>
      <w:r w:rsidRPr="008D108D">
        <w:rPr>
          <w:rFonts w:ascii="Times New Roman" w:eastAsia="Arial" w:hAnsi="Times New Roman" w:cs="Times New Roman"/>
          <w:sz w:val="24"/>
          <w:szCs w:val="24"/>
          <w:lang w:eastAsia="ar-SA"/>
        </w:rPr>
        <w:t>практике представлены в приложении 1.</w:t>
      </w:r>
    </w:p>
    <w:p w:rsidR="00913F97" w:rsidRPr="008D108D" w:rsidRDefault="00913F97" w:rsidP="00913F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F97" w:rsidRPr="00A96197" w:rsidRDefault="00913F97" w:rsidP="00913F9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 Программное обеспечение и Интернет-ресурсы:</w:t>
      </w:r>
    </w:p>
    <w:p w:rsidR="00913F97" w:rsidRPr="00A96197" w:rsidRDefault="00913F97" w:rsidP="00913F97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913F97" w:rsidRPr="00A96197" w:rsidRDefault="00913F97" w:rsidP="00913F97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6"/>
        <w:gridCol w:w="3134"/>
        <w:gridCol w:w="3095"/>
      </w:tblGrid>
      <w:tr w:rsidR="00913F97" w:rsidRPr="00A96197" w:rsidTr="000F117C">
        <w:tc>
          <w:tcPr>
            <w:tcW w:w="3116" w:type="dxa"/>
          </w:tcPr>
          <w:p w:rsidR="00913F97" w:rsidRPr="00A96197" w:rsidRDefault="00913F97" w:rsidP="00913F97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134" w:type="dxa"/>
          </w:tcPr>
          <w:p w:rsidR="00913F97" w:rsidRPr="00A96197" w:rsidRDefault="00913F97" w:rsidP="00913F97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095" w:type="dxa"/>
          </w:tcPr>
          <w:p w:rsidR="00913F97" w:rsidRPr="00A96197" w:rsidRDefault="00913F97" w:rsidP="00913F97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0F117C" w:rsidRPr="00A96197" w:rsidTr="000F117C">
        <w:tc>
          <w:tcPr>
            <w:tcW w:w="3116" w:type="dxa"/>
            <w:vAlign w:val="center"/>
          </w:tcPr>
          <w:p w:rsidR="000F117C" w:rsidRPr="000F117C" w:rsidRDefault="000F117C" w:rsidP="000F117C">
            <w:pPr>
              <w:rPr>
                <w:sz w:val="24"/>
                <w:szCs w:val="24"/>
                <w:lang w:val="en-US"/>
              </w:rPr>
            </w:pPr>
            <w:r w:rsidRPr="000F11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F117C">
              <w:rPr>
                <w:lang w:val="en-US"/>
              </w:rPr>
              <w:t xml:space="preserve"> </w:t>
            </w:r>
            <w:r w:rsidRPr="000F11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F117C">
              <w:rPr>
                <w:lang w:val="en-US"/>
              </w:rPr>
              <w:t xml:space="preserve"> </w:t>
            </w:r>
            <w:r w:rsidRPr="000F11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F117C">
              <w:rPr>
                <w:lang w:val="en-US"/>
              </w:rPr>
              <w:t xml:space="preserve"> </w:t>
            </w:r>
            <w:r w:rsidRPr="000F11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F117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F11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F117C">
              <w:rPr>
                <w:lang w:val="en-US"/>
              </w:rPr>
              <w:t xml:space="preserve"> </w:t>
            </w:r>
          </w:p>
        </w:tc>
        <w:tc>
          <w:tcPr>
            <w:tcW w:w="3134" w:type="dxa"/>
            <w:vAlign w:val="center"/>
          </w:tcPr>
          <w:p w:rsidR="000F117C" w:rsidRDefault="000F117C" w:rsidP="000F11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  <w:p w:rsidR="000F117C" w:rsidRDefault="000F117C" w:rsidP="000F1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0F117C" w:rsidRDefault="000F117C" w:rsidP="000F11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  <w:p w:rsidR="000F117C" w:rsidRDefault="000F117C" w:rsidP="000F117C">
            <w:pPr>
              <w:jc w:val="center"/>
              <w:rPr>
                <w:sz w:val="24"/>
                <w:szCs w:val="24"/>
              </w:rPr>
            </w:pPr>
          </w:p>
        </w:tc>
      </w:tr>
      <w:tr w:rsidR="000F117C" w:rsidRPr="000F117C" w:rsidTr="000F117C">
        <w:tc>
          <w:tcPr>
            <w:tcW w:w="3116" w:type="dxa"/>
            <w:vAlign w:val="center"/>
          </w:tcPr>
          <w:p w:rsidR="000F117C" w:rsidRDefault="000F117C" w:rsidP="000F11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34" w:type="dxa"/>
            <w:vAlign w:val="center"/>
          </w:tcPr>
          <w:p w:rsidR="000F117C" w:rsidRDefault="000F117C" w:rsidP="000F11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95" w:type="dxa"/>
            <w:vAlign w:val="center"/>
          </w:tcPr>
          <w:p w:rsidR="000F117C" w:rsidRDefault="000F117C" w:rsidP="000F11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0F117C" w:rsidRPr="00A96197" w:rsidTr="000F117C">
        <w:tc>
          <w:tcPr>
            <w:tcW w:w="3116" w:type="dxa"/>
            <w:vAlign w:val="center"/>
          </w:tcPr>
          <w:p w:rsidR="000F117C" w:rsidRDefault="000F117C" w:rsidP="000F11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34" w:type="dxa"/>
            <w:vAlign w:val="center"/>
          </w:tcPr>
          <w:p w:rsidR="000F117C" w:rsidRDefault="000F117C" w:rsidP="000F11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95" w:type="dxa"/>
            <w:vAlign w:val="center"/>
          </w:tcPr>
          <w:p w:rsidR="000F117C" w:rsidRDefault="000F117C" w:rsidP="000F11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0F117C" w:rsidRPr="00A96197" w:rsidTr="000F117C">
        <w:tc>
          <w:tcPr>
            <w:tcW w:w="3116" w:type="dxa"/>
            <w:vAlign w:val="center"/>
          </w:tcPr>
          <w:p w:rsidR="000F117C" w:rsidRDefault="000F117C" w:rsidP="000F11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34" w:type="dxa"/>
            <w:vAlign w:val="center"/>
          </w:tcPr>
          <w:p w:rsidR="000F117C" w:rsidRDefault="000F117C" w:rsidP="000F117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95" w:type="dxa"/>
            <w:vAlign w:val="center"/>
          </w:tcPr>
          <w:p w:rsidR="000F117C" w:rsidRDefault="000F117C" w:rsidP="000F117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</w:tbl>
    <w:p w:rsidR="00913F97" w:rsidRPr="00A96197" w:rsidRDefault="00913F97" w:rsidP="00913F97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F97" w:rsidRPr="00A96197" w:rsidRDefault="00913F97" w:rsidP="00913F97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763288">
          <w:rPr>
            <w:rStyle w:val="af0"/>
            <w:rFonts w:eastAsiaTheme="majorEastAsia"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полнотекстовых журналов Springer Journals. – Режим доступа: </w:t>
      </w:r>
      <w:hyperlink r:id="rId15" w:history="1">
        <w:r w:rsidRPr="00763288">
          <w:rPr>
            <w:rStyle w:val="af0"/>
            <w:rFonts w:eastAsiaTheme="majorEastAsia"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16" w:history="1">
        <w:r w:rsidRPr="00763288">
          <w:rPr>
            <w:rStyle w:val="af0"/>
            <w:rFonts w:eastAsiaTheme="majorEastAsia"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17" w:history="1">
        <w:r w:rsidRPr="00763288">
          <w:rPr>
            <w:rStyle w:val="af0"/>
            <w:rFonts w:eastAsiaTheme="majorEastAsia"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0F117C" w:rsidRPr="00C006C1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18" w:history="1">
        <w:r w:rsidRPr="00763288">
          <w:rPr>
            <w:rStyle w:val="af0"/>
            <w:rFonts w:eastAsiaTheme="majorEastAsia"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0F117C" w:rsidRPr="00C006C1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763288">
          <w:rPr>
            <w:rStyle w:val="af0"/>
            <w:rFonts w:eastAsiaTheme="majorEastAsia"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Поисковая система Академия Google (Google Scholar). - URL: </w:t>
      </w:r>
      <w:hyperlink r:id="rId20" w:history="1">
        <w:r w:rsidRPr="00763288">
          <w:rPr>
            <w:rStyle w:val="af0"/>
            <w:rFonts w:eastAsiaTheme="majorEastAsia"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0F117C" w:rsidRPr="00C006C1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21" w:history="1">
        <w:r w:rsidRPr="0071342A">
          <w:rPr>
            <w:rStyle w:val="af0"/>
            <w:rFonts w:eastAsiaTheme="majorEastAsia"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22" w:history="1">
        <w:r w:rsidRPr="00763288">
          <w:rPr>
            <w:rStyle w:val="af0"/>
            <w:rFonts w:eastAsiaTheme="majorEastAsia"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763288">
          <w:rPr>
            <w:rStyle w:val="af0"/>
            <w:rFonts w:eastAsiaTheme="majorEastAsia"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0F117C" w:rsidRPr="00763288" w:rsidRDefault="000F117C" w:rsidP="00EF4634">
      <w:pPr>
        <w:pStyle w:val="a5"/>
        <w:widowControl/>
        <w:numPr>
          <w:ilvl w:val="0"/>
          <w:numId w:val="57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lastRenderedPageBreak/>
        <w:t>Электронная база периодических изданий East View Information Services,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24" w:history="1">
        <w:r w:rsidRPr="0071342A">
          <w:rPr>
            <w:rStyle w:val="af0"/>
            <w:rFonts w:eastAsiaTheme="majorEastAsia"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0F117C" w:rsidRPr="00C006C1" w:rsidRDefault="000F117C" w:rsidP="00EF4634">
      <w:pPr>
        <w:pStyle w:val="a5"/>
        <w:widowControl/>
        <w:numPr>
          <w:ilvl w:val="0"/>
          <w:numId w:val="57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25" w:history="1">
        <w:r w:rsidRPr="0071342A">
          <w:rPr>
            <w:rStyle w:val="af0"/>
            <w:rFonts w:eastAsiaTheme="majorEastAsia"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:rsidR="000F117C" w:rsidRDefault="000F117C" w:rsidP="000F117C">
      <w:pPr>
        <w:pStyle w:val="a5"/>
        <w:tabs>
          <w:tab w:val="left" w:pos="284"/>
        </w:tabs>
        <w:spacing w:line="240" w:lineRule="auto"/>
        <w:ind w:left="0"/>
      </w:pPr>
    </w:p>
    <w:p w:rsidR="00913F97" w:rsidRPr="008D108D" w:rsidRDefault="00913F97" w:rsidP="00913F97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="Times New Roman"/>
          <w:b/>
          <w:i/>
          <w:color w:val="FF0000"/>
          <w:sz w:val="24"/>
          <w:szCs w:val="24"/>
          <w:lang w:eastAsia="ru-RU"/>
        </w:rPr>
      </w:pPr>
      <w:r w:rsidRPr="008D108D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9 Материально-техническое обеспечение производственной </w:t>
      </w:r>
      <w:r w:rsidRPr="008D108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практики</w:t>
      </w:r>
    </w:p>
    <w:p w:rsidR="000F117C" w:rsidRPr="00EF5367" w:rsidRDefault="000F117C" w:rsidP="000F117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обеспечение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организаций,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учреждений</w:t>
      </w:r>
      <w:r w:rsidRPr="00EF5367">
        <w:rPr>
          <w:rFonts w:ascii="Times New Roman" w:hAnsi="Times New Roman" w:cs="Times New Roman"/>
        </w:rPr>
        <w:t xml:space="preserve"> и места трудовой деятельности </w:t>
      </w:r>
      <w:r w:rsidRPr="00EF5367">
        <w:rPr>
          <w:rFonts w:ascii="Times New Roman" w:hAnsi="Times New Roman" w:cs="Times New Roman"/>
          <w:sz w:val="24"/>
          <w:szCs w:val="24"/>
        </w:rPr>
        <w:t>позволяет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полном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объеме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реализовать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цели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задачи</w:t>
      </w:r>
      <w:r w:rsidRPr="00EF5367">
        <w:rPr>
          <w:rFonts w:ascii="Times New Roman" w:hAnsi="Times New Roman" w:cs="Times New Roman"/>
        </w:rPr>
        <w:t xml:space="preserve"> п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роизводственной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преддипломной </w:t>
      </w:r>
      <w:r w:rsidRPr="00EF5367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Pr="00EF5367">
        <w:rPr>
          <w:rFonts w:ascii="Times New Roman" w:hAnsi="Times New Roman" w:cs="Times New Roman"/>
          <w:sz w:val="24"/>
          <w:szCs w:val="24"/>
        </w:rPr>
        <w:t xml:space="preserve"> 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сформировать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компетенции.</w:t>
      </w:r>
      <w:r w:rsidRPr="00EF5367">
        <w:rPr>
          <w:rFonts w:ascii="Times New Roman" w:hAnsi="Times New Roman" w:cs="Times New Roman"/>
        </w:rPr>
        <w:t xml:space="preserve"> </w:t>
      </w:r>
    </w:p>
    <w:p w:rsidR="000F117C" w:rsidRPr="00EF5367" w:rsidRDefault="000F117C" w:rsidP="000F117C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 w:rsidRPr="00EF5367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обеспечение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кафедры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включает:</w:t>
      </w:r>
      <w:r w:rsidRPr="00EF5367">
        <w:rPr>
          <w:rFonts w:ascii="Times New Roman" w:hAnsi="Times New Roman" w:cs="Times New Roman"/>
        </w:rPr>
        <w:t xml:space="preserve"> </w:t>
      </w:r>
    </w:p>
    <w:p w:rsidR="000F117C" w:rsidRPr="00EF5367" w:rsidRDefault="000F117C" w:rsidP="000F117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Учебные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аудитории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проведения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групповых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индивидуальных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консультаций,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текущего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контроля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промежуточной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аттестации: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стол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стол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письменный,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стул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офисный,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персональный,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проектор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А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cer</w:t>
      </w:r>
      <w:r w:rsidRPr="00EF5367">
        <w:rPr>
          <w:rFonts w:ascii="Times New Roman" w:hAnsi="Times New Roman" w:cs="Times New Roman"/>
          <w:sz w:val="24"/>
          <w:szCs w:val="24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F5367">
        <w:rPr>
          <w:rFonts w:ascii="Times New Roman" w:hAnsi="Times New Roman" w:cs="Times New Roman"/>
          <w:sz w:val="24"/>
          <w:szCs w:val="24"/>
        </w:rPr>
        <w:t>1261,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 xml:space="preserve">экран на штативе </w:t>
      </w:r>
      <w:r w:rsidRPr="00EF5367">
        <w:rPr>
          <w:rFonts w:ascii="Times New Roman" w:hAnsi="Times New Roman" w:cs="Times New Roman"/>
          <w:sz w:val="24"/>
          <w:szCs w:val="24"/>
          <w:lang w:val="en-US"/>
        </w:rPr>
        <w:t>Classik</w:t>
      </w:r>
      <w:r w:rsidRPr="00EF5367">
        <w:rPr>
          <w:rFonts w:ascii="Times New Roman" w:hAnsi="Times New Roman" w:cs="Times New Roman"/>
          <w:sz w:val="24"/>
          <w:szCs w:val="24"/>
        </w:rPr>
        <w:t xml:space="preserve"> 150х150 </w:t>
      </w:r>
    </w:p>
    <w:p w:rsidR="000F117C" w:rsidRPr="00EF5367" w:rsidRDefault="000F117C" w:rsidP="000F117C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F5367">
        <w:rPr>
          <w:rFonts w:ascii="Times New Roman" w:hAnsi="Times New Roman" w:cs="Times New Roman"/>
          <w:sz w:val="24"/>
          <w:szCs w:val="24"/>
        </w:rPr>
        <w:t>Помещения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для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работы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обучающихся: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персональные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компьютеры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пакетом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MS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Office,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выходом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Интернет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доступом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в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электронную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информационно-образовательную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среду</w:t>
      </w:r>
      <w:r w:rsidRPr="00EF5367">
        <w:rPr>
          <w:rFonts w:ascii="Times New Roman" w:hAnsi="Times New Roman" w:cs="Times New Roman"/>
        </w:rPr>
        <w:t xml:space="preserve"> </w:t>
      </w:r>
      <w:r w:rsidRPr="00EF5367">
        <w:rPr>
          <w:rFonts w:ascii="Times New Roman" w:hAnsi="Times New Roman" w:cs="Times New Roman"/>
          <w:sz w:val="24"/>
          <w:szCs w:val="24"/>
        </w:rPr>
        <w:t>университета.</w:t>
      </w:r>
      <w:r w:rsidRPr="00EF5367">
        <w:rPr>
          <w:rFonts w:ascii="Times New Roman" w:hAnsi="Times New Roman" w:cs="Times New Roman"/>
        </w:rPr>
        <w:t xml:space="preserve"> </w:t>
      </w:r>
    </w:p>
    <w:p w:rsidR="00D5449F" w:rsidRDefault="00D5449F" w:rsidP="00965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FE" w:rsidRDefault="002473FE" w:rsidP="00965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04E" w:rsidRPr="00EF4634" w:rsidRDefault="0096504E" w:rsidP="006A4D4B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6504E" w:rsidRPr="0096504E" w:rsidRDefault="0096504E" w:rsidP="0096504E">
      <w:pPr>
        <w:spacing w:after="200" w:line="276" w:lineRule="auto"/>
      </w:pPr>
    </w:p>
    <w:p w:rsidR="00EF4634" w:rsidRPr="00D90537" w:rsidRDefault="00EF4634" w:rsidP="00EF463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9053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Методические указания по составлению и оформлению отчета о производственной – преддипломной практике</w:t>
      </w:r>
    </w:p>
    <w:p w:rsidR="00EF4634" w:rsidRPr="00D90537" w:rsidRDefault="00EF4634" w:rsidP="00EF4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</w:t>
      </w:r>
      <w:r w:rsidRPr="00D905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производственной – преддипломной практики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EF4634" w:rsidRPr="00D90537" w:rsidRDefault="00EF4634" w:rsidP="00EF4634">
      <w:pPr>
        <w:widowControl w:val="0"/>
        <w:tabs>
          <w:tab w:val="left" w:pos="709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производственной – преддипломной практики обучающийся должен предоставить:</w:t>
      </w:r>
    </w:p>
    <w:p w:rsidR="00EF4634" w:rsidRPr="00D90537" w:rsidRDefault="00EF4634" w:rsidP="00EF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производственный – преддипломной практике, составленный в соответствии с заданием на практику и оформленный в соответствии с требованиями;</w:t>
      </w:r>
    </w:p>
    <w:p w:rsidR="00EF4634" w:rsidRPr="00D90537" w:rsidRDefault="00EF4634" w:rsidP="00EF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практику;</w:t>
      </w:r>
    </w:p>
    <w:p w:rsidR="00EF4634" w:rsidRPr="00D90537" w:rsidRDefault="00EF4634" w:rsidP="00EF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практики, оформленный в соответствии с требованиями;</w:t>
      </w:r>
    </w:p>
    <w:p w:rsidR="00EF4634" w:rsidRPr="00D90537" w:rsidRDefault="00EF4634" w:rsidP="00EF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D90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отчета.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текста производится в текстовом редакторе Times New Roman через 1,5 интервал 14 pt, выравнивание текста по ширине. Рекомендуемое значение полей: сверху и снизу - 2 см, справа – 1,5 см, слева 3 см</w:t>
      </w: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Абзацный отступ 1, 25 см.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новой страницы, </w:t>
      </w: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параграфы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страниц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EF4634" w:rsidRPr="00D90537" w:rsidRDefault="00EF4634" w:rsidP="00EF4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Цифровой материал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D905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 таблицей слева, в одну строку с ее номером через тире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EF4634" w:rsidRPr="00D90537" w:rsidRDefault="00EF4634" w:rsidP="00EF4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4" w:rsidRPr="00D90537" w:rsidRDefault="00EF4634" w:rsidP="00EF4634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Методы финансового планирования в строительстве</w:t>
      </w:r>
    </w:p>
    <w:p w:rsidR="00EF4634" w:rsidRPr="00D90537" w:rsidRDefault="00EF4634" w:rsidP="00EF463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4" w:rsidRPr="00D90537" w:rsidRDefault="00EF4634" w:rsidP="00EF463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EF4634" w:rsidRPr="00D90537" w:rsidRDefault="00EF4634" w:rsidP="00EF463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«Рисунок» и его наименование располагают </w:t>
      </w:r>
      <w:r w:rsidRPr="00D905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посередине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под рисунком. Пример: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Организационная структура ООО «Машпром»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90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EF4634" w:rsidRPr="00D90537" w:rsidRDefault="00EF4634" w:rsidP="00EF4634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EF4634" w:rsidRPr="00D90537" w:rsidRDefault="00EF4634" w:rsidP="00EF4634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студентом руководителю производственной – преддипломной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EF4634" w:rsidRPr="00D90537" w:rsidRDefault="00EF4634" w:rsidP="00EF4634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EF4634" w:rsidRPr="00D90537" w:rsidRDefault="00EF4634" w:rsidP="00EF4634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отчета по практике проводится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EF4634" w:rsidRPr="00D90537" w:rsidRDefault="00EF4634" w:rsidP="00EF4634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EF4634" w:rsidRPr="00DA2ECC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EF4634" w:rsidRPr="00D90537" w:rsidRDefault="00EF4634" w:rsidP="00EF4634">
      <w:pPr>
        <w:widowControl w:val="0"/>
        <w:spacing w:after="0" w:line="264" w:lineRule="auto"/>
        <w:ind w:left="40" w:right="23" w:firstLine="66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Организация практики</w:t>
      </w:r>
    </w:p>
    <w:p w:rsidR="00EF4634" w:rsidRPr="00D90537" w:rsidRDefault="00EF4634" w:rsidP="00EF4634">
      <w:pPr>
        <w:widowControl w:val="0"/>
        <w:spacing w:after="0" w:line="264" w:lineRule="auto"/>
        <w:ind w:right="23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формы. 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самостоятельном определении места практики необходимо выбирать организацию, где имеются собственные финансовые отделы (управления) или существуют подразделения (группы) по финансовому управлению в составе других служб (планового отдела, бухгалтерии и т.д.).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Документально организация практики оформляется следующим образом:</w:t>
      </w:r>
    </w:p>
    <w:p w:rsidR="00EF4634" w:rsidRPr="00D90537" w:rsidRDefault="00EF4634" w:rsidP="00EF4634">
      <w:pPr>
        <w:widowControl w:val="0"/>
        <w:numPr>
          <w:ilvl w:val="0"/>
          <w:numId w:val="8"/>
        </w:numPr>
        <w:tabs>
          <w:tab w:val="left" w:pos="621"/>
        </w:tabs>
        <w:spacing w:after="0" w:line="264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университету. После оформления приказа </w:t>
      </w:r>
      <w:r w:rsidRPr="00D9053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менять место практики нельзя.</w:t>
      </w:r>
    </w:p>
    <w:p w:rsidR="00EF4634" w:rsidRPr="00D90537" w:rsidRDefault="00EF4634" w:rsidP="00EF4634">
      <w:pPr>
        <w:widowControl w:val="0"/>
        <w:numPr>
          <w:ilvl w:val="0"/>
          <w:numId w:val="8"/>
        </w:numPr>
        <w:tabs>
          <w:tab w:val="left" w:pos="626"/>
        </w:tabs>
        <w:spacing w:after="0" w:line="264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практики (за 2-3 дня) студенты получают на руки: удостоверение, программу практики.</w:t>
      </w:r>
    </w:p>
    <w:p w:rsidR="00EF4634" w:rsidRPr="00D90537" w:rsidRDefault="00EF4634" w:rsidP="00EF4634">
      <w:pPr>
        <w:widowControl w:val="0"/>
        <w:numPr>
          <w:ilvl w:val="0"/>
          <w:numId w:val="8"/>
        </w:numPr>
        <w:tabs>
          <w:tab w:val="left" w:pos="621"/>
        </w:tabs>
        <w:spacing w:after="0" w:line="264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окончании практики </w:t>
      </w:r>
      <w:r w:rsidRPr="00D90537">
        <w:rPr>
          <w:rFonts w:ascii="Times New Roman" w:eastAsia="Calibri" w:hAnsi="Times New Roman" w:cs="Trebuchet MS"/>
          <w:sz w:val="24"/>
          <w:szCs w:val="24"/>
          <w:shd w:val="clear" w:color="auto" w:fill="FFFFFF"/>
          <w:lang w:eastAsia="ru-RU"/>
        </w:rPr>
        <w:t xml:space="preserve">(не позднее чем через 2 недели </w:t>
      </w: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последнего дня работы) вместе с отчетом студенты сдают оформленное </w:t>
      </w:r>
      <w:r w:rsidRPr="00D905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удостоверение </w:t>
      </w: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отзыв с места прохождения.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6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 начала производственной - преддипломной практики преподаватели кафедры проводят </w:t>
      </w:r>
      <w:r w:rsidRPr="00D905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собрание студентов</w:t>
      </w: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где сообщаются основные задачи практики, содержание работ во время прохождения практики, объем и продолжительность практики.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66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9053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Подготовительный этап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практики все студенты должны получить </w:t>
      </w:r>
      <w:r w:rsidRPr="00D90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инструктаж </w:t>
      </w:r>
      <w:r w:rsidRPr="00D9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общим правилам безопасности на предприятии и оформить каточку по технике безопасности. Инструктаж проводится в учебном заведении по графику с согласованием с учебно-</w:t>
      </w:r>
      <w:r w:rsidRPr="00D9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методическим управлением.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прибытии на предприятие студент встречается с руководителем практики от предприятия в отделе технического обучения, прослушивает курс техники безопасности, изучает </w:t>
      </w:r>
      <w:r w:rsidRPr="00D905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правила внутреннего распорядка</w:t>
      </w: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предприятии.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назначения руководителя практики от предприятия студент приступает к выполнению программы практики.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период практики студенты в отношении распорядка рабочего дня и трудовой дисциплины подчиняются общим правилам, действующим на предприятии. Непосредственное руководство работой каждого студента осуществляется руководителями практики от предприятия и университета.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Производственный этап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период производственной - преддипломной практики студенты продолжают наращивать объем профессиональных знаний, собирают материалы по теме будущей дипломной работы. Это позволит более корректно сформулировать тему дипломной работы, определить рамки ее выполнения и подготовить библиографический обзор за период до преддипломной практики.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получении задания на производственную - преддипломную практику студент должен осмыслить его и наметить для себя план действий по сбору материалов.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5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период производственного этапа студенты изучают следующие вопросы: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объекта для исследования.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 и систематизация фактического и литературного, а также нормативно-правового материала.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Назначение, организационно-правовая форма предприятия (организации)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 деятельности экономических и финансовых служб, а также должностные инструкции.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Функции, выполняемые квалифицированным экономистом-менеджером.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Виды деятельности, осуществляемые субъектом хозяйствования.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экономического и финансового состояния отрасли,</w:t>
      </w:r>
    </w:p>
    <w:p w:rsidR="00EF4634" w:rsidRPr="00D90537" w:rsidRDefault="00EF4634" w:rsidP="00EF46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которой относится выбранный объект исследования. Данное исследование</w:t>
      </w:r>
    </w:p>
    <w:p w:rsidR="00EF4634" w:rsidRPr="00D90537" w:rsidRDefault="00EF4634" w:rsidP="00EF463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целом по стране и по региону в частности. 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финансовой отчетности выбранного объекта исследования и оформление ее в электронном виде. Анализ активов и пассивов бухгалтерского баланса (форма №1 бухгалтерской отчетности). Анализ формирования показателей прибыли в соответствии с формой №2 «Отчет о прибылях и убытках».</w:t>
      </w:r>
    </w:p>
    <w:p w:rsidR="00EF4634" w:rsidRPr="00D90537" w:rsidRDefault="00EF4634" w:rsidP="00EF4634">
      <w:pPr>
        <w:widowControl w:val="0"/>
        <w:numPr>
          <w:ilvl w:val="0"/>
          <w:numId w:val="9"/>
        </w:numPr>
        <w:spacing w:after="0" w:line="264" w:lineRule="auto"/>
        <w:ind w:left="284" w:right="2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обобщающих выводов. Необходимо дать оценку полученной информации, выявляются перспективы развития, резервы роста эффективности функционирования предприятия.</w:t>
      </w:r>
    </w:p>
    <w:p w:rsidR="00EF4634" w:rsidRPr="00D90537" w:rsidRDefault="00EF4634" w:rsidP="00EF4634">
      <w:pPr>
        <w:widowControl w:val="0"/>
        <w:spacing w:after="0" w:line="264" w:lineRule="auto"/>
        <w:ind w:left="567" w:right="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905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Заключительный этап</w:t>
      </w:r>
    </w:p>
    <w:p w:rsidR="00EF4634" w:rsidRPr="00D90537" w:rsidRDefault="00EF4634" w:rsidP="00EF4634">
      <w:pPr>
        <w:widowControl w:val="0"/>
        <w:spacing w:after="0" w:line="264" w:lineRule="auto"/>
        <w:ind w:left="40" w:right="23" w:firstLine="6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Обязательной формой отчетности студента-практиканта является письменный отчет.</w:t>
      </w:r>
    </w:p>
    <w:p w:rsidR="00EF4634" w:rsidRPr="00D90537" w:rsidRDefault="00EF4634" w:rsidP="00EF4634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EF4634" w:rsidRPr="00D90537" w:rsidRDefault="00EF4634" w:rsidP="00EF4634"/>
    <w:p w:rsidR="00EF4634" w:rsidRPr="00D90537" w:rsidRDefault="00EF4634" w:rsidP="00EF4634"/>
    <w:p w:rsidR="00EF4634" w:rsidRDefault="00EF4634" w:rsidP="00EF4634"/>
    <w:p w:rsidR="00D67086" w:rsidRDefault="00D67086" w:rsidP="00EF4634">
      <w:pPr>
        <w:suppressAutoHyphens/>
        <w:autoSpaceDE w:val="0"/>
        <w:spacing w:after="0" w:line="240" w:lineRule="auto"/>
        <w:jc w:val="center"/>
      </w:pPr>
    </w:p>
    <w:sectPr w:rsidR="00D67086" w:rsidSect="000F117C">
      <w:footerReference w:type="default" r:id="rId26"/>
      <w:pgSz w:w="11907" w:h="16840"/>
      <w:pgMar w:top="1134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96" w:rsidRDefault="003B6996">
      <w:pPr>
        <w:spacing w:after="0" w:line="240" w:lineRule="auto"/>
      </w:pPr>
      <w:r>
        <w:separator/>
      </w:r>
    </w:p>
  </w:endnote>
  <w:endnote w:type="continuationSeparator" w:id="0">
    <w:p w:rsidR="003B6996" w:rsidRDefault="003B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626989"/>
      <w:docPartObj>
        <w:docPartGallery w:val="Page Numbers (Bottom of Page)"/>
        <w:docPartUnique/>
      </w:docPartObj>
    </w:sdtPr>
    <w:sdtEndPr/>
    <w:sdtContent>
      <w:p w:rsidR="000F117C" w:rsidRDefault="00F97893">
        <w:pPr>
          <w:pStyle w:val="a3"/>
          <w:jc w:val="right"/>
        </w:pPr>
        <w:r>
          <w:fldChar w:fldCharType="begin"/>
        </w:r>
        <w:r w:rsidR="000F117C">
          <w:instrText xml:space="preserve"> PAGE   \* MERGEFORMAT </w:instrText>
        </w:r>
        <w:r>
          <w:fldChar w:fldCharType="separate"/>
        </w:r>
        <w:r w:rsidR="003D49E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F117C" w:rsidRDefault="000F11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96" w:rsidRDefault="003B6996">
      <w:pPr>
        <w:spacing w:after="0" w:line="240" w:lineRule="auto"/>
      </w:pPr>
      <w:r>
        <w:separator/>
      </w:r>
    </w:p>
  </w:footnote>
  <w:footnote w:type="continuationSeparator" w:id="0">
    <w:p w:rsidR="003B6996" w:rsidRDefault="003B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55C"/>
    <w:multiLevelType w:val="hybridMultilevel"/>
    <w:tmpl w:val="04B87F1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B24C0"/>
    <w:multiLevelType w:val="multilevel"/>
    <w:tmpl w:val="A1EC46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4C3174"/>
    <w:multiLevelType w:val="hybridMultilevel"/>
    <w:tmpl w:val="CECCF48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054"/>
    <w:multiLevelType w:val="hybridMultilevel"/>
    <w:tmpl w:val="64E6614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420FF"/>
    <w:multiLevelType w:val="hybridMultilevel"/>
    <w:tmpl w:val="3B545B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451"/>
    <w:multiLevelType w:val="hybridMultilevel"/>
    <w:tmpl w:val="ED2C570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915B6"/>
    <w:multiLevelType w:val="hybridMultilevel"/>
    <w:tmpl w:val="24983E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64524A"/>
    <w:multiLevelType w:val="hybridMultilevel"/>
    <w:tmpl w:val="439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3502B"/>
    <w:multiLevelType w:val="hybridMultilevel"/>
    <w:tmpl w:val="87F2EF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270EB"/>
    <w:multiLevelType w:val="multilevel"/>
    <w:tmpl w:val="8FDEC6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2F257E"/>
    <w:multiLevelType w:val="multilevel"/>
    <w:tmpl w:val="B66C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46919"/>
    <w:multiLevelType w:val="hybridMultilevel"/>
    <w:tmpl w:val="7D523AD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C3CAE"/>
    <w:multiLevelType w:val="hybridMultilevel"/>
    <w:tmpl w:val="1B0A929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06A83"/>
    <w:multiLevelType w:val="hybridMultilevel"/>
    <w:tmpl w:val="A850BA38"/>
    <w:lvl w:ilvl="0" w:tplc="CAD6132A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7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625368F"/>
    <w:multiLevelType w:val="hybridMultilevel"/>
    <w:tmpl w:val="8D8CAF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86B02"/>
    <w:multiLevelType w:val="hybridMultilevel"/>
    <w:tmpl w:val="F8E86F1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B7CE1"/>
    <w:multiLevelType w:val="hybridMultilevel"/>
    <w:tmpl w:val="85D6D694"/>
    <w:lvl w:ilvl="0" w:tplc="E632C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A50863"/>
    <w:multiLevelType w:val="hybridMultilevel"/>
    <w:tmpl w:val="D0A04130"/>
    <w:lvl w:ilvl="0" w:tplc="7A2A1242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BB0E2B"/>
    <w:multiLevelType w:val="hybridMultilevel"/>
    <w:tmpl w:val="8DD0E2F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E4D1C"/>
    <w:multiLevelType w:val="hybridMultilevel"/>
    <w:tmpl w:val="C7C2F2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F57E4"/>
    <w:multiLevelType w:val="singleLevel"/>
    <w:tmpl w:val="175804B4"/>
    <w:lvl w:ilvl="0">
      <w:start w:val="1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E87C63"/>
    <w:multiLevelType w:val="hybridMultilevel"/>
    <w:tmpl w:val="90988B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B22146"/>
    <w:multiLevelType w:val="hybridMultilevel"/>
    <w:tmpl w:val="68D2C83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522A67"/>
    <w:multiLevelType w:val="hybridMultilevel"/>
    <w:tmpl w:val="B6349B3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1E0E0B"/>
    <w:multiLevelType w:val="hybridMultilevel"/>
    <w:tmpl w:val="B5342F0E"/>
    <w:lvl w:ilvl="0" w:tplc="0419000D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34F1366"/>
    <w:multiLevelType w:val="hybridMultilevel"/>
    <w:tmpl w:val="D704365C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4589E"/>
    <w:multiLevelType w:val="multilevel"/>
    <w:tmpl w:val="ABF08D9C"/>
    <w:numStyleLink w:val="2"/>
  </w:abstractNum>
  <w:abstractNum w:abstractNumId="47" w15:restartNumberingAfterBreak="0">
    <w:nsid w:val="675445D0"/>
    <w:multiLevelType w:val="singleLevel"/>
    <w:tmpl w:val="6AD03030"/>
    <w:lvl w:ilvl="0">
      <w:start w:val="18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686A0A3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9" w15:restartNumberingAfterBreak="0">
    <w:nsid w:val="68CA48F7"/>
    <w:multiLevelType w:val="hybridMultilevel"/>
    <w:tmpl w:val="B970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2A3737"/>
    <w:multiLevelType w:val="hybridMultilevel"/>
    <w:tmpl w:val="005414B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FC6718"/>
    <w:multiLevelType w:val="hybridMultilevel"/>
    <w:tmpl w:val="C166111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52084"/>
    <w:multiLevelType w:val="hybridMultilevel"/>
    <w:tmpl w:val="57CE0E0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63351F2"/>
    <w:multiLevelType w:val="hybridMultilevel"/>
    <w:tmpl w:val="DC7E50C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18617A"/>
    <w:multiLevelType w:val="hybridMultilevel"/>
    <w:tmpl w:val="A7EED986"/>
    <w:lvl w:ilvl="0" w:tplc="A0C2DBF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FC3FD5"/>
    <w:multiLevelType w:val="hybridMultilevel"/>
    <w:tmpl w:val="B1FA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606C2"/>
    <w:multiLevelType w:val="hybridMultilevel"/>
    <w:tmpl w:val="EDB4CA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"/>
  </w:num>
  <w:num w:numId="3">
    <w:abstractNumId w:val="3"/>
  </w:num>
  <w:num w:numId="4">
    <w:abstractNumId w:val="7"/>
  </w:num>
  <w:num w:numId="5">
    <w:abstractNumId w:val="35"/>
  </w:num>
  <w:num w:numId="6">
    <w:abstractNumId w:val="9"/>
  </w:num>
  <w:num w:numId="7">
    <w:abstractNumId w:val="26"/>
  </w:num>
  <w:num w:numId="8">
    <w:abstractNumId w:val="2"/>
  </w:num>
  <w:num w:numId="9">
    <w:abstractNumId w:val="31"/>
  </w:num>
  <w:num w:numId="10">
    <w:abstractNumId w:val="48"/>
  </w:num>
  <w:num w:numId="11">
    <w:abstractNumId w:val="36"/>
    <w:lvlOverride w:ilvl="0">
      <w:startOverride w:val="14"/>
    </w:lvlOverride>
  </w:num>
  <w:num w:numId="12">
    <w:abstractNumId w:val="47"/>
    <w:lvlOverride w:ilvl="0">
      <w:startOverride w:val="18"/>
    </w:lvlOverride>
  </w:num>
  <w:num w:numId="13">
    <w:abstractNumId w:val="4"/>
  </w:num>
  <w:num w:numId="14">
    <w:abstractNumId w:val="16"/>
  </w:num>
  <w:num w:numId="15">
    <w:abstractNumId w:val="6"/>
  </w:num>
  <w:num w:numId="16">
    <w:abstractNumId w:val="38"/>
  </w:num>
  <w:num w:numId="17">
    <w:abstractNumId w:val="0"/>
  </w:num>
  <w:num w:numId="18">
    <w:abstractNumId w:val="19"/>
  </w:num>
  <w:num w:numId="19">
    <w:abstractNumId w:val="10"/>
  </w:num>
  <w:num w:numId="20">
    <w:abstractNumId w:val="59"/>
  </w:num>
  <w:num w:numId="21">
    <w:abstractNumId w:val="54"/>
  </w:num>
  <w:num w:numId="22">
    <w:abstractNumId w:val="21"/>
  </w:num>
  <w:num w:numId="23">
    <w:abstractNumId w:val="62"/>
  </w:num>
  <w:num w:numId="24">
    <w:abstractNumId w:val="46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7"/>
  </w:num>
  <w:num w:numId="26">
    <w:abstractNumId w:val="20"/>
  </w:num>
  <w:num w:numId="27">
    <w:abstractNumId w:val="43"/>
  </w:num>
  <w:num w:numId="28">
    <w:abstractNumId w:val="28"/>
  </w:num>
  <w:num w:numId="29">
    <w:abstractNumId w:val="55"/>
  </w:num>
  <w:num w:numId="30">
    <w:abstractNumId w:val="22"/>
  </w:num>
  <w:num w:numId="31">
    <w:abstractNumId w:val="50"/>
  </w:num>
  <w:num w:numId="32">
    <w:abstractNumId w:val="18"/>
  </w:num>
  <w:num w:numId="33">
    <w:abstractNumId w:val="60"/>
  </w:num>
  <w:num w:numId="34">
    <w:abstractNumId w:val="49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</w:num>
  <w:num w:numId="58">
    <w:abstractNumId w:val="42"/>
  </w:num>
  <w:num w:numId="59">
    <w:abstractNumId w:val="45"/>
  </w:num>
  <w:num w:numId="60">
    <w:abstractNumId w:val="58"/>
  </w:num>
  <w:num w:numId="61">
    <w:abstractNumId w:val="15"/>
  </w:num>
  <w:num w:numId="62">
    <w:abstractNumId w:val="32"/>
  </w:num>
  <w:num w:numId="63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A1D"/>
    <w:rsid w:val="0005449B"/>
    <w:rsid w:val="000F117C"/>
    <w:rsid w:val="00196908"/>
    <w:rsid w:val="001C58E1"/>
    <w:rsid w:val="001E5891"/>
    <w:rsid w:val="002473FE"/>
    <w:rsid w:val="003128A4"/>
    <w:rsid w:val="003B6996"/>
    <w:rsid w:val="003D49E6"/>
    <w:rsid w:val="003D6144"/>
    <w:rsid w:val="004D2FD6"/>
    <w:rsid w:val="00564290"/>
    <w:rsid w:val="006018A0"/>
    <w:rsid w:val="006400F2"/>
    <w:rsid w:val="00693A1D"/>
    <w:rsid w:val="006A4D4B"/>
    <w:rsid w:val="007103A6"/>
    <w:rsid w:val="008A1CFE"/>
    <w:rsid w:val="00913F97"/>
    <w:rsid w:val="00934B55"/>
    <w:rsid w:val="0096504E"/>
    <w:rsid w:val="00AF0BF6"/>
    <w:rsid w:val="00B75A78"/>
    <w:rsid w:val="00BA1A11"/>
    <w:rsid w:val="00C76E83"/>
    <w:rsid w:val="00CF6145"/>
    <w:rsid w:val="00D5449F"/>
    <w:rsid w:val="00D67086"/>
    <w:rsid w:val="00D912EE"/>
    <w:rsid w:val="00EF4634"/>
    <w:rsid w:val="00F01735"/>
    <w:rsid w:val="00F05B06"/>
    <w:rsid w:val="00F97893"/>
    <w:rsid w:val="00FA0831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472B"/>
  <w15:docId w15:val="{BE88D6F8-0738-468B-97D6-974B2A42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893"/>
  </w:style>
  <w:style w:type="paragraph" w:styleId="1">
    <w:name w:val="heading 1"/>
    <w:basedOn w:val="a"/>
    <w:next w:val="a"/>
    <w:link w:val="10"/>
    <w:qFormat/>
    <w:rsid w:val="0096504E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unhideWhenUsed/>
    <w:qFormat/>
    <w:rsid w:val="0096504E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6504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117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117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96504E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04E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96504E"/>
  </w:style>
  <w:style w:type="numbering" w:customStyle="1" w:styleId="110">
    <w:name w:val="Нет списка11"/>
    <w:next w:val="a2"/>
    <w:uiPriority w:val="99"/>
    <w:semiHidden/>
    <w:unhideWhenUsed/>
    <w:rsid w:val="0096504E"/>
  </w:style>
  <w:style w:type="character" w:customStyle="1" w:styleId="FontStyle18">
    <w:name w:val="Font Style18"/>
    <w:basedOn w:val="a0"/>
    <w:rsid w:val="009650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96504E"/>
    <w:rPr>
      <w:rFonts w:ascii="Georgia" w:hAnsi="Georgia" w:cs="Georgia"/>
      <w:sz w:val="12"/>
      <w:szCs w:val="12"/>
    </w:rPr>
  </w:style>
  <w:style w:type="paragraph" w:styleId="a3">
    <w:name w:val="footer"/>
    <w:basedOn w:val="a"/>
    <w:link w:val="a4"/>
    <w:uiPriority w:val="99"/>
    <w:unhideWhenUsed/>
    <w:rsid w:val="0096504E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65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650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96504E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List Paragraph"/>
    <w:basedOn w:val="a"/>
    <w:uiPriority w:val="34"/>
    <w:qFormat/>
    <w:rsid w:val="0096504E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650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6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9650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5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50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6504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65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6504E"/>
    <w:rPr>
      <w:rFonts w:ascii="Microsoft Sans Serif" w:hAnsi="Microsoft Sans Serif"/>
      <w:b/>
      <w:smallCaps/>
      <w:color w:val="000000"/>
      <w:spacing w:val="-30"/>
      <w:sz w:val="54"/>
    </w:rPr>
  </w:style>
  <w:style w:type="paragraph" w:customStyle="1" w:styleId="Default">
    <w:name w:val="Default"/>
    <w:rsid w:val="00965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504E"/>
    <w:pPr>
      <w:widowControl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0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semiHidden/>
    <w:unhideWhenUsed/>
    <w:rsid w:val="009650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9650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96504E"/>
    <w:pPr>
      <w:widowControl w:val="0"/>
      <w:spacing w:after="120" w:line="264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65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6504E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91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F117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0F117C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af2">
    <w:name w:val="Normal (Web)"/>
    <w:basedOn w:val="a"/>
    <w:uiPriority w:val="99"/>
    <w:rsid w:val="000F117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uiPriority w:val="99"/>
    <w:rsid w:val="000F11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F11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F117C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0F11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F11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F117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0F1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4">
    <w:name w:val="Обычный2"/>
    <w:rsid w:val="000F117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Body Text First Indent"/>
    <w:basedOn w:val="a8"/>
    <w:link w:val="af4"/>
    <w:uiPriority w:val="99"/>
    <w:unhideWhenUsed/>
    <w:rsid w:val="000F117C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4">
    <w:name w:val="Красная строка Знак"/>
    <w:basedOn w:val="a9"/>
    <w:link w:val="af3"/>
    <w:uiPriority w:val="99"/>
    <w:rsid w:val="000F117C"/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character" w:customStyle="1" w:styleId="FontStyle20">
    <w:name w:val="Font Style20"/>
    <w:uiPriority w:val="99"/>
    <w:rsid w:val="000F117C"/>
    <w:rPr>
      <w:rFonts w:ascii="Georgia" w:hAnsi="Georgia" w:cs="Georgia"/>
      <w:sz w:val="12"/>
      <w:szCs w:val="12"/>
    </w:rPr>
  </w:style>
  <w:style w:type="paragraph" w:customStyle="1" w:styleId="12">
    <w:name w:val="РабАбз1"/>
    <w:basedOn w:val="a"/>
    <w:rsid w:val="000F1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header"/>
    <w:aliases w:val=" Знак"/>
    <w:basedOn w:val="a"/>
    <w:link w:val="af6"/>
    <w:uiPriority w:val="99"/>
    <w:unhideWhenUsed/>
    <w:rsid w:val="000F117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af6">
    <w:name w:val="Верхний колонтитул Знак"/>
    <w:aliases w:val=" Знак Знак"/>
    <w:basedOn w:val="a0"/>
    <w:link w:val="af5"/>
    <w:uiPriority w:val="99"/>
    <w:rsid w:val="000F117C"/>
    <w:rPr>
      <w:rFonts w:ascii="Times New Roman" w:hAnsi="Times New Roman"/>
      <w:sz w:val="24"/>
      <w:lang w:val="en-US"/>
    </w:rPr>
  </w:style>
  <w:style w:type="character" w:styleId="af7">
    <w:name w:val="Strong"/>
    <w:basedOn w:val="a0"/>
    <w:uiPriority w:val="22"/>
    <w:qFormat/>
    <w:rsid w:val="000F117C"/>
    <w:rPr>
      <w:b/>
      <w:bCs/>
    </w:rPr>
  </w:style>
  <w:style w:type="numbering" w:customStyle="1" w:styleId="2">
    <w:name w:val="Стиль2"/>
    <w:uiPriority w:val="99"/>
    <w:rsid w:val="000F117C"/>
    <w:pPr>
      <w:numPr>
        <w:numId w:val="23"/>
      </w:numPr>
    </w:pPr>
  </w:style>
  <w:style w:type="paragraph" w:customStyle="1" w:styleId="c7">
    <w:name w:val="c7"/>
    <w:basedOn w:val="a"/>
    <w:rsid w:val="000F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117C"/>
  </w:style>
  <w:style w:type="character" w:customStyle="1" w:styleId="c61">
    <w:name w:val="c61"/>
    <w:basedOn w:val="a0"/>
    <w:rsid w:val="000F117C"/>
  </w:style>
  <w:style w:type="character" w:customStyle="1" w:styleId="FontStyle25">
    <w:name w:val="Font Style25"/>
    <w:basedOn w:val="a0"/>
    <w:rsid w:val="004D2FD6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56158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52076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58542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read?id=358518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9102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User1</cp:lastModifiedBy>
  <cp:revision>27</cp:revision>
  <cp:lastPrinted>2020-12-26T07:33:00Z</cp:lastPrinted>
  <dcterms:created xsi:type="dcterms:W3CDTF">2018-12-02T12:42:00Z</dcterms:created>
  <dcterms:modified xsi:type="dcterms:W3CDTF">2021-01-19T07:16:00Z</dcterms:modified>
</cp:coreProperties>
</file>