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35" w:rsidRDefault="00E95735" w:rsidP="00EA11EC">
      <w:pPr>
        <w:rPr>
          <w:bCs/>
        </w:rPr>
      </w:pPr>
      <w:r w:rsidRPr="00135D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641.25pt;visibility:visible">
            <v:imagedata r:id="rId5" o:title=""/>
          </v:shape>
        </w:pict>
      </w: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  <w:r w:rsidRPr="00135DF2">
        <w:rPr>
          <w:noProof/>
        </w:rPr>
        <w:pict>
          <v:shape id="Рисунок 2" o:spid="_x0000_i1026" type="#_x0000_t75" style="width:467.25pt;height:641.25pt;visibility:visible">
            <v:imagedata r:id="rId6" o:title=""/>
          </v:shape>
        </w:pict>
      </w: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</w:p>
    <w:p w:rsidR="00E95735" w:rsidRDefault="00E95735" w:rsidP="00EA11EC">
      <w:pPr>
        <w:rPr>
          <w:bCs/>
        </w:rPr>
      </w:pPr>
      <w:r w:rsidRPr="00135DF2">
        <w:rPr>
          <w:noProof/>
        </w:rPr>
        <w:pict>
          <v:shape id="Рисунок 3" o:spid="_x0000_i1027" type="#_x0000_t75" alt="2017" style="width:467.25pt;height:642pt;visibility:visible">
            <v:imagedata r:id="rId7" o:title=""/>
          </v:shape>
        </w:pict>
      </w:r>
    </w:p>
    <w:p w:rsidR="00E95735" w:rsidRPr="00F661D1" w:rsidRDefault="00E95735" w:rsidP="00EA11EC">
      <w:pPr>
        <w:spacing w:line="240" w:lineRule="auto"/>
        <w:ind w:firstLine="0"/>
        <w:rPr>
          <w:b/>
        </w:rPr>
      </w:pPr>
    </w:p>
    <w:p w:rsidR="00E95735" w:rsidRPr="001F071B" w:rsidRDefault="00E95735"/>
    <w:p w:rsidR="00E95735" w:rsidRPr="001F071B" w:rsidRDefault="00E95735"/>
    <w:p w:rsidR="00E95735" w:rsidRPr="001F071B" w:rsidRDefault="00E95735" w:rsidP="00EA11EC">
      <w:pPr>
        <w:ind w:firstLine="0"/>
        <w:jc w:val="center"/>
      </w:pPr>
    </w:p>
    <w:p w:rsidR="00E95735" w:rsidRPr="007B4EA0" w:rsidRDefault="00E95735" w:rsidP="00EA11EC">
      <w:pPr>
        <w:pStyle w:val="Heading1"/>
        <w:spacing w:before="0" w:after="0"/>
      </w:pPr>
      <w:r w:rsidRPr="007B4EA0">
        <w:t>1. Общие положения</w:t>
      </w:r>
    </w:p>
    <w:p w:rsidR="00E95735" w:rsidRDefault="00E95735" w:rsidP="00EA11EC">
      <w:pPr>
        <w:ind w:right="170"/>
      </w:pPr>
      <w:r w:rsidRPr="00273B39">
        <w:t>Целью государственной</w:t>
      </w:r>
      <w:r w:rsidRPr="008A2F25">
        <w:t xml:space="preserve"> итогово</w:t>
      </w:r>
      <w:r>
        <w:t xml:space="preserve">й </w:t>
      </w:r>
      <w:r w:rsidRPr="00273B39">
        <w:t>аттестации является</w:t>
      </w:r>
      <w:r>
        <w:t xml:space="preserve"> установление соответствия уровня профессиональной подготовки выпускников требованиям федерального государственного образовательного стандарта.</w:t>
      </w:r>
    </w:p>
    <w:p w:rsidR="00E95735" w:rsidRDefault="00E95735" w:rsidP="00EA11EC">
      <w:pPr>
        <w:ind w:right="170"/>
      </w:pPr>
      <w:r w:rsidRPr="009E72C4">
        <w:t>Бакалавр</w:t>
      </w:r>
      <w:r>
        <w:t xml:space="preserve"> по направлению подготовки </w:t>
      </w:r>
      <w:r w:rsidRPr="00E25E95">
        <w:t>44.</w:t>
      </w:r>
      <w:r>
        <w:t xml:space="preserve">03.01 Педагогическое образование должен быть подготовлен к решению профессиональных задач в соответствии с профильной направленностью образовательной программы </w:t>
      </w:r>
      <w:r w:rsidRPr="00AB232D">
        <w:rPr>
          <w:i/>
          <w:iCs/>
        </w:rPr>
        <w:t xml:space="preserve"> </w:t>
      </w:r>
      <w:r>
        <w:t>и видам профессиональной деятельности: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педагогическая;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культурно-просветительская.</w:t>
      </w:r>
    </w:p>
    <w:p w:rsidR="00E95735" w:rsidRPr="004133D4" w:rsidRDefault="00E95735" w:rsidP="00EA11EC">
      <w:pPr>
        <w:ind w:right="170"/>
        <w:rPr>
          <w:i/>
          <w:iCs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 xml:space="preserve">лжен показать соответствующий уровень </w:t>
      </w:r>
      <w:r w:rsidRPr="00E54FBF">
        <w:t>обладания</w:t>
      </w:r>
      <w:r w:rsidRPr="00916B34">
        <w:t xml:space="preserve"> следующими </w:t>
      </w:r>
      <w:r>
        <w:t xml:space="preserve">общекультурными, </w:t>
      </w:r>
      <w:r w:rsidRPr="00916B34">
        <w:t>об</w:t>
      </w:r>
      <w:r>
        <w:t>щепрофессиональ</w:t>
      </w:r>
      <w:r w:rsidRPr="00916B34">
        <w:t>ными и профессиональными компетенциями: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способен логически верно устную и письменную речь (ОК-6);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готов использовать основные методы, способы и средства получения, хранения, переработки информации, готов работать с компьютером как средством управления информацией (ОК-8);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готов использовать нормативные правовые документы в своей деятельности (ОК-13);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владеет основами речевой профессиональной культуры (ОПК-3);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владеет одним из иностранных языков на уровне профессионального общения (ОПК-5);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способен к подготовке и редактированию текстов профессионального и социально значимого содержания (ОПК-6);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готов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 (ПК-2);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способен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 (ПК-3);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способен разрабатывать и реализовывать культурно-просветительские программы для различных категорий населения, в том числе с использованием современных информационно-коммуникационных технологий (ПК-8);</w:t>
      </w:r>
    </w:p>
    <w:p w:rsidR="00E95735" w:rsidRDefault="00E95735" w:rsidP="00EA11E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способен к использованию отечественного и зарубежного опыта организации культурно-просветительской деятельности (ПК-10).</w:t>
      </w:r>
    </w:p>
    <w:p w:rsidR="00E95735" w:rsidRPr="00F00A27" w:rsidRDefault="00E95735" w:rsidP="00EA11EC">
      <w:pPr>
        <w:ind w:right="170"/>
      </w:pPr>
      <w:r>
        <w:t>На основании решения Ученого совета университета от 04.07.2014</w:t>
      </w:r>
      <w:r w:rsidRPr="00394F89">
        <w:t>. (протокол № 6)</w:t>
      </w:r>
      <w:r w:rsidRPr="00717974">
        <w:rPr>
          <w:color w:val="C00000"/>
        </w:rPr>
        <w:t xml:space="preserve"> </w:t>
      </w:r>
      <w:r>
        <w:t>итоговые аттестационные испытания по направлению подготовки 050100 Педагогическое образование включают:</w:t>
      </w:r>
    </w:p>
    <w:p w:rsidR="00E95735" w:rsidRDefault="00E95735" w:rsidP="00EA11EC">
      <w:pPr>
        <w:pStyle w:val="ListParagraph"/>
        <w:ind w:left="0"/>
      </w:pPr>
      <w:r w:rsidRPr="005F7DA0">
        <w:t>–</w:t>
      </w:r>
      <w:r>
        <w:t xml:space="preserve"> государственный</w:t>
      </w:r>
      <w:r w:rsidRPr="002A7203">
        <w:t xml:space="preserve"> экзамен</w:t>
      </w:r>
      <w:r>
        <w:t>;</w:t>
      </w:r>
    </w:p>
    <w:p w:rsidR="00E95735" w:rsidRDefault="00E95735" w:rsidP="00EA11EC">
      <w:pPr>
        <w:pStyle w:val="ListParagraph"/>
        <w:ind w:left="0"/>
      </w:pPr>
      <w:r>
        <w:rPr>
          <w:i/>
          <w:iCs/>
        </w:rPr>
        <w:t xml:space="preserve">– </w:t>
      </w:r>
      <w:r w:rsidRPr="00D80A49">
        <w:t>защиту выпускной квалификационной работы</w:t>
      </w:r>
      <w:r>
        <w:t xml:space="preserve"> в виде бакалаврской работы.</w:t>
      </w:r>
    </w:p>
    <w:p w:rsidR="00E95735" w:rsidRPr="00AE1D4E" w:rsidRDefault="00E95735" w:rsidP="00EA11EC">
      <w:pPr>
        <w:pStyle w:val="Heading1"/>
        <w:spacing w:before="0" w:after="0"/>
      </w:pPr>
      <w:r w:rsidRPr="00AE1D4E">
        <w:t>2. Программа и порядок проведения государственного экзамена</w:t>
      </w:r>
    </w:p>
    <w:p w:rsidR="00E95735" w:rsidRPr="003813CD" w:rsidRDefault="00E95735" w:rsidP="00EA11EC">
      <w:pPr>
        <w:ind w:right="170"/>
      </w:pPr>
      <w:r>
        <w:t>К государственному экзамену допускаются лица, успешно завершившие в полном объеме освоение основной образовательной программы по данному направлению подготовки</w:t>
      </w:r>
    </w:p>
    <w:p w:rsidR="00E95735" w:rsidRDefault="00E95735" w:rsidP="00EA11EC">
      <w:pPr>
        <w:ind w:right="170"/>
      </w:pPr>
      <w:r>
        <w:t xml:space="preserve">Согласно рабочему учебному плану </w:t>
      </w:r>
      <w:r w:rsidRPr="00475770">
        <w:t xml:space="preserve">государственный экзамен </w:t>
      </w:r>
      <w:r>
        <w:t>проводится в период с 24.05.2021</w:t>
      </w:r>
      <w:r w:rsidRPr="00031281">
        <w:t>. по 0</w:t>
      </w:r>
      <w:r>
        <w:t>7.06.2021</w:t>
      </w:r>
      <w:r w:rsidRPr="00031281">
        <w:t>.</w:t>
      </w:r>
      <w:r>
        <w:t xml:space="preserve"> </w:t>
      </w:r>
      <w:r w:rsidRPr="00AE1D4E">
        <w:t xml:space="preserve">Для проведения </w:t>
      </w:r>
      <w:r>
        <w:t>государственного экзамена</w:t>
      </w:r>
      <w:r w:rsidRPr="00AE1D4E">
        <w:t xml:space="preserve"> составляется расписание экзамена и консультаций (обзорных лекций по дисциплинам, выносимым на </w:t>
      </w:r>
      <w:r>
        <w:t>государственный экзамен</w:t>
      </w:r>
      <w:r w:rsidRPr="00AE1D4E">
        <w:t>).</w:t>
      </w:r>
    </w:p>
    <w:p w:rsidR="00E95735" w:rsidRPr="00AE1D4E" w:rsidRDefault="00E95735" w:rsidP="00EA11EC">
      <w:pPr>
        <w:ind w:right="170"/>
      </w:pPr>
      <w:r w:rsidRPr="00AE1D4E">
        <w:t xml:space="preserve">Государственный экзамен проводится на открытых заседаниях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</w:t>
      </w:r>
      <w:r>
        <w:t xml:space="preserve"> ГЭК</w:t>
      </w:r>
      <w:r w:rsidRPr="00AE1D4E">
        <w:t>.</w:t>
      </w:r>
    </w:p>
    <w:p w:rsidR="00E95735" w:rsidRPr="00DC3D4E" w:rsidRDefault="00E95735" w:rsidP="00EA11EC">
      <w:pPr>
        <w:ind w:right="170"/>
      </w:pPr>
      <w:r w:rsidRPr="00AE1D4E">
        <w:t xml:space="preserve">Государственный экзамен включает </w:t>
      </w:r>
      <w:r>
        <w:t>2</w:t>
      </w:r>
      <w:r w:rsidRPr="00AE1D4E">
        <w:t xml:space="preserve"> теоретических вопроса и </w:t>
      </w:r>
      <w:r>
        <w:t xml:space="preserve">1 </w:t>
      </w:r>
      <w:r w:rsidRPr="00AE1D4E">
        <w:t>практическ</w:t>
      </w:r>
      <w:r>
        <w:t>ое задание</w:t>
      </w:r>
      <w:r w:rsidRPr="00AE1D4E">
        <w:t>.</w:t>
      </w:r>
      <w:r>
        <w:t xml:space="preserve">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8 часов (40 минут на подготовку и около 30 минут на каждого экзаменуемого).</w:t>
      </w:r>
    </w:p>
    <w:p w:rsidR="00E95735" w:rsidRDefault="00E95735" w:rsidP="00EA11EC">
      <w:pPr>
        <w:ind w:right="170"/>
        <w:rPr>
          <w:spacing w:val="2"/>
        </w:rPr>
      </w:pPr>
      <w:r w:rsidRPr="001470B5">
        <w:rPr>
          <w:spacing w:val="2"/>
        </w:rPr>
        <w:t xml:space="preserve">Во </w:t>
      </w:r>
      <w:r w:rsidRPr="001470B5">
        <w:t>время</w:t>
      </w:r>
      <w:r w:rsidRPr="001470B5">
        <w:rPr>
          <w:spacing w:val="2"/>
        </w:rPr>
        <w:t xml:space="preserve"> государственного экзамена студ</w:t>
      </w:r>
      <w:r>
        <w:rPr>
          <w:spacing w:val="2"/>
        </w:rPr>
        <w:t>ент может пользоваться картами и атласами мира и отдельных регионов.</w:t>
      </w:r>
    </w:p>
    <w:p w:rsidR="00E95735" w:rsidRPr="00AE1D4E" w:rsidRDefault="00E95735" w:rsidP="00EA11EC">
      <w:pPr>
        <w:ind w:right="170"/>
      </w:pPr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E95735" w:rsidRPr="001B06F0" w:rsidRDefault="00E95735" w:rsidP="00EA11EC">
      <w:pPr>
        <w:ind w:right="170"/>
      </w:pPr>
      <w:r w:rsidRPr="001B06F0">
        <w:t xml:space="preserve">Результаты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E95735" w:rsidRDefault="00E95735" w:rsidP="00EA11EC">
      <w:pPr>
        <w:pStyle w:val="1"/>
        <w:shd w:val="clear" w:color="auto" w:fill="FFFFFF"/>
        <w:spacing w:before="0" w:line="276" w:lineRule="auto"/>
        <w:ind w:right="-1" w:firstLine="567"/>
        <w:rPr>
          <w:color w:val="000000"/>
          <w:sz w:val="24"/>
          <w:szCs w:val="24"/>
        </w:rPr>
      </w:pPr>
      <w:r w:rsidRPr="008D4D89">
        <w:rPr>
          <w:color w:val="000000"/>
          <w:sz w:val="24"/>
          <w:szCs w:val="24"/>
        </w:rPr>
        <w:t>Критерии оценки государственного экзамена:</w:t>
      </w:r>
    </w:p>
    <w:p w:rsidR="00E95735" w:rsidRDefault="00E95735" w:rsidP="00EA11EC">
      <w:pPr>
        <w:pStyle w:val="1"/>
        <w:shd w:val="clear" w:color="auto" w:fill="FFFFFF"/>
        <w:spacing w:before="0" w:line="276" w:lineRule="auto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 w:rsidRPr="00894CD0">
        <w:rPr>
          <w:b/>
          <w:bCs/>
          <w:color w:val="000000"/>
          <w:sz w:val="24"/>
          <w:szCs w:val="24"/>
        </w:rPr>
        <w:t>«отлично»</w:t>
      </w:r>
      <w:r>
        <w:rPr>
          <w:color w:val="000000"/>
          <w:sz w:val="24"/>
          <w:szCs w:val="24"/>
        </w:rPr>
        <w:t xml:space="preserve"> – студент должен показать высокий уровень сформированности компетенций, т.е.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суждений, основанных на прочных знаниях;</w:t>
      </w:r>
    </w:p>
    <w:p w:rsidR="00E95735" w:rsidRDefault="00E95735" w:rsidP="00EA11EC">
      <w:pPr>
        <w:pStyle w:val="1"/>
        <w:shd w:val="clear" w:color="auto" w:fill="FFFFFF"/>
        <w:spacing w:before="0" w:line="276" w:lineRule="auto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 w:rsidRPr="00894CD0">
        <w:rPr>
          <w:b/>
          <w:bCs/>
          <w:color w:val="000000"/>
          <w:sz w:val="24"/>
          <w:szCs w:val="24"/>
        </w:rPr>
        <w:t>«хорошо»</w:t>
      </w:r>
      <w:r>
        <w:rPr>
          <w:color w:val="000000"/>
          <w:sz w:val="24"/>
          <w:szCs w:val="24"/>
        </w:rPr>
        <w:t xml:space="preserve"> – студент должен показать продвинутый уровень сформированности компетенций, т.е.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95735" w:rsidRDefault="00E95735" w:rsidP="00EA11EC">
      <w:pPr>
        <w:pStyle w:val="1"/>
        <w:shd w:val="clear" w:color="auto" w:fill="FFFFFF"/>
        <w:spacing w:before="0" w:line="276" w:lineRule="auto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 w:rsidRPr="00894CD0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удовлетворительно</w:t>
      </w:r>
      <w:r w:rsidRPr="00894CD0">
        <w:rPr>
          <w:b/>
          <w:bCs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– студент должен показать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E95735" w:rsidRPr="008D4D89" w:rsidRDefault="00E95735" w:rsidP="00EA11EC">
      <w:pPr>
        <w:pStyle w:val="1"/>
        <w:shd w:val="clear" w:color="auto" w:fill="FFFFFF"/>
        <w:spacing w:before="0" w:line="276" w:lineRule="auto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на оценку </w:t>
      </w:r>
      <w:r w:rsidRPr="00894CD0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неудовлетворительно</w:t>
      </w:r>
      <w:r w:rsidRPr="00894CD0">
        <w:rPr>
          <w:b/>
          <w:bCs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95735" w:rsidRDefault="00E95735" w:rsidP="00EA11EC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Студент,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выполнению и защите ВКР. </w:t>
      </w:r>
      <w:r w:rsidRPr="00A05F62">
        <w:rPr>
          <w:color w:val="000000"/>
          <w:spacing w:val="2"/>
        </w:rPr>
        <w:t>Студент, получивший на государственном экзамене оценку «неудовлетворительно»</w:t>
      </w:r>
      <w:r>
        <w:rPr>
          <w:color w:val="000000"/>
          <w:spacing w:val="2"/>
        </w:rPr>
        <w:t>,</w:t>
      </w:r>
      <w:r w:rsidRPr="00A05F62">
        <w:rPr>
          <w:color w:val="000000"/>
          <w:spacing w:val="2"/>
        </w:rPr>
        <w:t xml:space="preserve"> отчисляется из университета, как не подтвердивший соответствие подготовки требованиям </w:t>
      </w:r>
      <w:r>
        <w:rPr>
          <w:color w:val="000000"/>
          <w:spacing w:val="2"/>
        </w:rPr>
        <w:t>Ф</w:t>
      </w:r>
      <w:r w:rsidRPr="00A05F62">
        <w:rPr>
          <w:color w:val="000000"/>
          <w:spacing w:val="2"/>
        </w:rPr>
        <w:t>ГОС</w:t>
      </w:r>
      <w:r>
        <w:rPr>
          <w:color w:val="000000"/>
          <w:spacing w:val="2"/>
        </w:rPr>
        <w:t>.</w:t>
      </w:r>
    </w:p>
    <w:p w:rsidR="00E95735" w:rsidRPr="00FE20C4" w:rsidRDefault="00E95735" w:rsidP="00EA11EC">
      <w:pPr>
        <w:pStyle w:val="Heading1"/>
        <w:tabs>
          <w:tab w:val="left" w:pos="851"/>
          <w:tab w:val="left" w:pos="993"/>
        </w:tabs>
        <w:ind w:left="360" w:firstLine="0"/>
      </w:pPr>
      <w:r>
        <w:t>2.1</w:t>
      </w:r>
      <w:r w:rsidRPr="00FE20C4">
        <w:t xml:space="preserve"> </w:t>
      </w:r>
      <w:bookmarkStart w:id="0" w:name="_Toc294809323"/>
      <w:r w:rsidRPr="00FE20C4">
        <w:t>Содержание государственного экзамена</w:t>
      </w:r>
      <w:bookmarkEnd w:id="0"/>
    </w:p>
    <w:p w:rsidR="00E95735" w:rsidRPr="00FE683B" w:rsidRDefault="00E95735" w:rsidP="00EA11EC">
      <w:pPr>
        <w:pStyle w:val="Heading2"/>
        <w:tabs>
          <w:tab w:val="left" w:pos="851"/>
          <w:tab w:val="left" w:pos="993"/>
        </w:tabs>
        <w:ind w:left="360" w:firstLine="0"/>
      </w:pPr>
      <w:r w:rsidRPr="00FE683B">
        <w:t>2.1.1 Перечень теоретических вопросов, выносимых на государственный экзамен</w:t>
      </w:r>
    </w:p>
    <w:p w:rsidR="00E95735" w:rsidRDefault="00E95735" w:rsidP="00EA11EC">
      <w:r>
        <w:t>1.Опиумные войны и начало закабаления Китая иностранными державами. Тайпинское движение</w:t>
      </w:r>
    </w:p>
    <w:p w:rsidR="00E95735" w:rsidRDefault="00E95735" w:rsidP="00EA11EC">
      <w:r>
        <w:t xml:space="preserve">2. Реформаторское движение в Китае на рубеже </w:t>
      </w:r>
      <w:r>
        <w:rPr>
          <w:lang w:val="en-US"/>
        </w:rPr>
        <w:t>XIX</w:t>
      </w:r>
      <w:r w:rsidRPr="0056158F">
        <w:t>-</w:t>
      </w:r>
      <w:r>
        <w:rPr>
          <w:lang w:val="en-US"/>
        </w:rPr>
        <w:t>XX</w:t>
      </w:r>
      <w:r>
        <w:t xml:space="preserve"> вв. Восстание ихэтуаней.</w:t>
      </w:r>
    </w:p>
    <w:p w:rsidR="00E95735" w:rsidRDefault="00E95735" w:rsidP="00EA11EC">
      <w:r>
        <w:t>3. Распад империи Великих Моголов и европейская экспансия в Индии.</w:t>
      </w:r>
    </w:p>
    <w:p w:rsidR="00E95735" w:rsidRDefault="00E95735" w:rsidP="00EA11EC">
      <w:r>
        <w:t xml:space="preserve">4. Кризис Османской империи в </w:t>
      </w:r>
      <w:r>
        <w:rPr>
          <w:lang w:val="en-US"/>
        </w:rPr>
        <w:t>XVIII</w:t>
      </w:r>
      <w:r>
        <w:t xml:space="preserve"> в. Политика Танзимата</w:t>
      </w:r>
    </w:p>
    <w:p w:rsidR="00E95735" w:rsidRDefault="00E95735" w:rsidP="00EA11EC">
      <w:r>
        <w:t xml:space="preserve">5. Причины, этапы и сущность колониализма. Трансформация восточного общества под влиянием колониализма. </w:t>
      </w:r>
    </w:p>
    <w:p w:rsidR="00E95735" w:rsidRPr="00766C77" w:rsidRDefault="00E95735" w:rsidP="00EA11EC">
      <w:r>
        <w:t xml:space="preserve">6. Особенности социально-экономического развития и политического устройства Японии в </w:t>
      </w:r>
      <w:r>
        <w:rPr>
          <w:lang w:val="en-US"/>
        </w:rPr>
        <w:t>XVII</w:t>
      </w:r>
      <w:r w:rsidRPr="00766C77">
        <w:t xml:space="preserve"> </w:t>
      </w:r>
      <w:r>
        <w:t xml:space="preserve">– первой половине </w:t>
      </w:r>
      <w:r>
        <w:rPr>
          <w:lang w:val="en-US"/>
        </w:rPr>
        <w:t>XIX</w:t>
      </w:r>
      <w:r>
        <w:t xml:space="preserve"> в. </w:t>
      </w:r>
    </w:p>
    <w:p w:rsidR="00E95735" w:rsidRDefault="00E95735" w:rsidP="00EA11EC">
      <w:r>
        <w:t xml:space="preserve">7.Модернизация Японии во </w:t>
      </w:r>
      <w:r>
        <w:rPr>
          <w:lang w:val="en-US"/>
        </w:rPr>
        <w:t>II</w:t>
      </w:r>
      <w:r>
        <w:t xml:space="preserve"> пол. </w:t>
      </w:r>
      <w:r>
        <w:rPr>
          <w:lang w:val="en-US"/>
        </w:rPr>
        <w:t>XIX</w:t>
      </w:r>
      <w:r w:rsidRPr="0056158F">
        <w:t xml:space="preserve"> </w:t>
      </w:r>
      <w:r>
        <w:t>в. («Мэйдзи исин»).</w:t>
      </w:r>
    </w:p>
    <w:p w:rsidR="00E95735" w:rsidRDefault="00E95735" w:rsidP="00EA11EC">
      <w:r>
        <w:t xml:space="preserve">8. КНДР и Республика Корея: раскол Кореи и проблема объединения. </w:t>
      </w:r>
    </w:p>
    <w:p w:rsidR="00E95735" w:rsidRDefault="00E95735" w:rsidP="00EA11EC">
      <w:r>
        <w:t xml:space="preserve"> 9. Япония в годы </w:t>
      </w:r>
      <w:r>
        <w:rPr>
          <w:lang w:val="en-US"/>
        </w:rPr>
        <w:t>II</w:t>
      </w:r>
      <w:r>
        <w:t xml:space="preserve"> мировой войны: причины, этапы, итоги войны.</w:t>
      </w:r>
    </w:p>
    <w:p w:rsidR="00E95735" w:rsidRDefault="00E95735" w:rsidP="00EA11EC">
      <w:r>
        <w:t xml:space="preserve">10. Японское «экономическое чудо» и его причины. Особенности государственно-политической структуры Японии во </w:t>
      </w:r>
      <w:r>
        <w:rPr>
          <w:lang w:val="en-US"/>
        </w:rPr>
        <w:t>II</w:t>
      </w:r>
      <w:r w:rsidRPr="0056158F">
        <w:t xml:space="preserve"> </w:t>
      </w:r>
      <w:r>
        <w:t xml:space="preserve">пол. </w:t>
      </w:r>
      <w:r>
        <w:rPr>
          <w:lang w:val="en-US"/>
        </w:rPr>
        <w:t>XX</w:t>
      </w:r>
      <w:r w:rsidRPr="0056158F">
        <w:t xml:space="preserve"> </w:t>
      </w:r>
      <w:r>
        <w:t xml:space="preserve"> века.</w:t>
      </w:r>
    </w:p>
    <w:p w:rsidR="00E95735" w:rsidRDefault="00E95735" w:rsidP="00EA11EC">
      <w:r>
        <w:t>11. Процесс деколонизации: причины, этапы, особенности. Выбор пути развития освободившихся стран.</w:t>
      </w:r>
    </w:p>
    <w:p w:rsidR="00E95735" w:rsidRDefault="00E95735" w:rsidP="00EA11EC">
      <w:r>
        <w:t>12. Гражданская война и образование КНР. Личность Мао Цзедуна.</w:t>
      </w:r>
    </w:p>
    <w:p w:rsidR="00E95735" w:rsidRDefault="00E95735" w:rsidP="00EA11EC">
      <w:r>
        <w:t>13. Социалистические эксперименты в Китае: «большой скачок» и «культурная революция»(1958- 1976).</w:t>
      </w:r>
    </w:p>
    <w:p w:rsidR="00E95735" w:rsidRDefault="00E95735" w:rsidP="00EA11EC">
      <w:r>
        <w:t xml:space="preserve">14. Внутриполитическая борьба в Китае в 20-30-е гг. </w:t>
      </w:r>
      <w:r>
        <w:rPr>
          <w:lang w:val="en-US"/>
        </w:rPr>
        <w:t>XX</w:t>
      </w:r>
      <w:r>
        <w:t xml:space="preserve"> века. КПК и Гоминьдан.</w:t>
      </w:r>
    </w:p>
    <w:p w:rsidR="00E95735" w:rsidRDefault="00E95735" w:rsidP="00EA11EC">
      <w:r>
        <w:t>15. Реформаторский курс Дэн Сяопина и дальнейшая модернизация КНР.</w:t>
      </w:r>
    </w:p>
    <w:p w:rsidR="00E95735" w:rsidRDefault="00E95735" w:rsidP="00EA11EC">
      <w:r>
        <w:t>16.Провозглашение Турции республикой. Режим и реформы Мустафы Кемаля.</w:t>
      </w:r>
    </w:p>
    <w:p w:rsidR="00E95735" w:rsidRDefault="00E95735" w:rsidP="00EA11EC">
      <w:r>
        <w:t xml:space="preserve">17. Политическое развитие Турции во </w:t>
      </w:r>
      <w:r>
        <w:rPr>
          <w:lang w:val="en-US"/>
        </w:rPr>
        <w:t>II</w:t>
      </w:r>
      <w:r>
        <w:t xml:space="preserve"> пол. </w:t>
      </w:r>
      <w:r>
        <w:rPr>
          <w:lang w:val="en-US"/>
        </w:rPr>
        <w:t>XX</w:t>
      </w:r>
      <w:r>
        <w:t xml:space="preserve"> в. Роль армии в политической жизни страны.</w:t>
      </w:r>
    </w:p>
    <w:p w:rsidR="00E95735" w:rsidRPr="00766C77" w:rsidRDefault="00E95735" w:rsidP="00EA11EC">
      <w:r>
        <w:t>18. Исламская революция 1978-1979 гг. в Иране. Создание модели теократического государства.</w:t>
      </w:r>
    </w:p>
    <w:p w:rsidR="00E95735" w:rsidRDefault="00E95735" w:rsidP="00EA11EC">
      <w:r>
        <w:t>19. Саурская революция в Афганистане. Афганский кризис 1979-1989 гг.</w:t>
      </w:r>
    </w:p>
    <w:p w:rsidR="00E95735" w:rsidRDefault="00E95735" w:rsidP="00EA11EC">
      <w:r>
        <w:t xml:space="preserve">20. Национально- освободительное движение  в Индии в </w:t>
      </w:r>
      <w:r>
        <w:rPr>
          <w:lang w:val="en-US"/>
        </w:rPr>
        <w:t>I</w:t>
      </w:r>
      <w:r w:rsidRPr="007943E3">
        <w:t xml:space="preserve"> </w:t>
      </w:r>
      <w:r>
        <w:t xml:space="preserve"> половине </w:t>
      </w:r>
      <w:r>
        <w:rPr>
          <w:lang w:val="en-US"/>
        </w:rPr>
        <w:t>XX</w:t>
      </w:r>
      <w:r w:rsidRPr="007943E3">
        <w:t xml:space="preserve"> </w:t>
      </w:r>
      <w:r>
        <w:t>в. Роль М. Ганди.</w:t>
      </w:r>
    </w:p>
    <w:p w:rsidR="00E95735" w:rsidRDefault="00E95735" w:rsidP="00EA11EC">
      <w:r>
        <w:t xml:space="preserve">21. Становление независимого Индийского государства. Особенности партийно- политической структуры Индии в 60-80 гг. </w:t>
      </w:r>
      <w:r>
        <w:rPr>
          <w:lang w:val="en-US"/>
        </w:rPr>
        <w:t>XX</w:t>
      </w:r>
      <w:r w:rsidRPr="00F22E53">
        <w:t xml:space="preserve"> </w:t>
      </w:r>
      <w:r>
        <w:t>в.</w:t>
      </w:r>
    </w:p>
    <w:p w:rsidR="00E95735" w:rsidRDefault="00E95735" w:rsidP="00EA11EC">
      <w:r>
        <w:t xml:space="preserve">22. Арабо-израильские войны в 40-70-е гг. </w:t>
      </w:r>
      <w:r>
        <w:rPr>
          <w:lang w:val="en-US"/>
        </w:rPr>
        <w:t>XX</w:t>
      </w:r>
      <w:r w:rsidRPr="007938A1">
        <w:t xml:space="preserve"> </w:t>
      </w:r>
      <w:r>
        <w:t>в. Поиски путей мирного урегулирования ближневосточного конфликта в 1980-е гг.</w:t>
      </w:r>
    </w:p>
    <w:p w:rsidR="00E95735" w:rsidRDefault="00E95735" w:rsidP="00EA11EC">
      <w:r>
        <w:t>23. Место Африки в истории государств Востока: особенности, взаимодействие с внешним миром, колониальная зависимость.</w:t>
      </w:r>
    </w:p>
    <w:p w:rsidR="00E95735" w:rsidRDefault="00E95735" w:rsidP="00EA11EC">
      <w:r>
        <w:t xml:space="preserve">24. Английская буржуазная революция </w:t>
      </w:r>
      <w:r>
        <w:rPr>
          <w:lang w:val="en-US"/>
        </w:rPr>
        <w:t>XVII</w:t>
      </w:r>
      <w:r>
        <w:t xml:space="preserve"> в.: причины, основные этапы, особенности и итоги.</w:t>
      </w:r>
    </w:p>
    <w:p w:rsidR="00E95735" w:rsidRDefault="00E95735" w:rsidP="00EA11EC">
      <w:r>
        <w:t xml:space="preserve">25. Промышленный переворот в Англии </w:t>
      </w:r>
      <w:r w:rsidRPr="007938A1">
        <w:t xml:space="preserve"> </w:t>
      </w:r>
      <w:r>
        <w:rPr>
          <w:lang w:val="en-US"/>
        </w:rPr>
        <w:t>XVIII</w:t>
      </w:r>
      <w:r>
        <w:t xml:space="preserve"> в.: становление индустриального общества и экономики.</w:t>
      </w:r>
    </w:p>
    <w:p w:rsidR="00E95735" w:rsidRDefault="00E95735" w:rsidP="00EA11EC">
      <w:r>
        <w:t xml:space="preserve">26. Начало английской колонизации Северной Америки. Колониальная политика англичан в североамериканских колониях  в </w:t>
      </w:r>
      <w:r>
        <w:rPr>
          <w:lang w:val="en-US"/>
        </w:rPr>
        <w:t>XVII</w:t>
      </w:r>
      <w:r w:rsidRPr="007938A1">
        <w:t>-</w:t>
      </w:r>
      <w:r>
        <w:rPr>
          <w:lang w:val="en-US"/>
        </w:rPr>
        <w:t>XVIII</w:t>
      </w:r>
      <w:r>
        <w:t xml:space="preserve"> вв.</w:t>
      </w:r>
    </w:p>
    <w:p w:rsidR="00E95735" w:rsidRDefault="00E95735" w:rsidP="00EA11EC">
      <w:r>
        <w:t>27. Война североамериканских колоний Англии за независимость 1775-1783 гг. Конституция США 1787г.</w:t>
      </w:r>
    </w:p>
    <w:p w:rsidR="00E95735" w:rsidRDefault="00E95735" w:rsidP="00EA11EC">
      <w:r>
        <w:t>28. Французская буржуазная революция 1789-1794гг.: причины, основные этапы, характер и итоги.</w:t>
      </w:r>
    </w:p>
    <w:p w:rsidR="00E95735" w:rsidRPr="00766C77" w:rsidRDefault="00E95735" w:rsidP="00EA11EC">
      <w:r>
        <w:t>29. Социально-экономическое развитие Франции в период Консульства и Первой</w:t>
      </w:r>
      <w:r w:rsidRPr="00766C77">
        <w:t xml:space="preserve"> </w:t>
      </w:r>
      <w:r>
        <w:t xml:space="preserve">Империи. </w:t>
      </w:r>
    </w:p>
    <w:p w:rsidR="00E95735" w:rsidRDefault="00E95735" w:rsidP="00EA11EC">
      <w:r>
        <w:t>30. Наполеоновские войны 1805-1814гг. Венский конгресс и «Священный союз» 1814-1833 гг.</w:t>
      </w:r>
    </w:p>
    <w:p w:rsidR="00E95735" w:rsidRDefault="00E95735" w:rsidP="00EA11EC">
      <w:r>
        <w:t>31. Революция 1848г. во Франции. Франция в 1848-1852 гг.</w:t>
      </w:r>
    </w:p>
    <w:p w:rsidR="00E95735" w:rsidRDefault="00E95735" w:rsidP="00EA11EC">
      <w:r>
        <w:t>32. Революция 1848г. в Австрийской империи. Чешское и венгерское национальное движение 1848-1849 гг.</w:t>
      </w:r>
    </w:p>
    <w:p w:rsidR="00E95735" w:rsidRDefault="00E95735" w:rsidP="00EA11EC">
      <w:r>
        <w:t>33. Создание единого  итальянского государства.</w:t>
      </w:r>
    </w:p>
    <w:p w:rsidR="00E95735" w:rsidRDefault="00E95735" w:rsidP="00EA11EC">
      <w:r>
        <w:t>34. Процесс объединения Германии.</w:t>
      </w:r>
    </w:p>
    <w:p w:rsidR="00E95735" w:rsidRPr="00A0270E" w:rsidRDefault="00E95735" w:rsidP="00EA11EC">
      <w:r>
        <w:t xml:space="preserve">35. Экономическое и политическое развитие Севера, Запада и Юга США в конце </w:t>
      </w:r>
      <w:r>
        <w:rPr>
          <w:lang w:val="en-US"/>
        </w:rPr>
        <w:t>XVIII</w:t>
      </w:r>
      <w:r w:rsidRPr="00A0270E">
        <w:t>-</w:t>
      </w:r>
      <w:r>
        <w:t xml:space="preserve"> </w:t>
      </w:r>
      <w:r>
        <w:rPr>
          <w:lang w:val="en-US"/>
        </w:rPr>
        <w:t>I</w:t>
      </w:r>
      <w:r w:rsidRPr="00A0270E">
        <w:t xml:space="preserve"> </w:t>
      </w:r>
      <w:r>
        <w:t xml:space="preserve">половине </w:t>
      </w:r>
      <w:r>
        <w:rPr>
          <w:lang w:val="en-US"/>
        </w:rPr>
        <w:t>XIX</w:t>
      </w:r>
      <w:r w:rsidRPr="00A0270E">
        <w:t xml:space="preserve"> </w:t>
      </w:r>
      <w:r>
        <w:t>вв. Предпосылки конфликта.</w:t>
      </w:r>
    </w:p>
    <w:p w:rsidR="00E95735" w:rsidRDefault="00E95735" w:rsidP="00EA11EC">
      <w:r>
        <w:t>36. Гражданская война в США 1861-1865гг. и реконструкция  Юга 1865-1877гг.</w:t>
      </w:r>
    </w:p>
    <w:p w:rsidR="00E95735" w:rsidRDefault="00E95735" w:rsidP="00EA11EC">
      <w:r>
        <w:t>37. Парижская коммуна 1871 г. как модель: условия возникновения, государственное устройство и причины поражения.</w:t>
      </w:r>
    </w:p>
    <w:p w:rsidR="00E95735" w:rsidRDefault="00E95735" w:rsidP="00EA11EC">
      <w:r>
        <w:t xml:space="preserve">38. </w:t>
      </w:r>
      <w:r>
        <w:rPr>
          <w:lang w:val="en-US"/>
        </w:rPr>
        <w:t>III</w:t>
      </w:r>
      <w:r w:rsidRPr="00767C94">
        <w:t xml:space="preserve"> </w:t>
      </w:r>
      <w:r>
        <w:t xml:space="preserve"> республика во Франции в 1872-1914 гг.</w:t>
      </w:r>
    </w:p>
    <w:p w:rsidR="00E95735" w:rsidRDefault="00E95735" w:rsidP="00EA11EC">
      <w:r>
        <w:t>39. Социально-экономическое развитие США 1877-1914 гг. Фермерское и рабочее движение.</w:t>
      </w:r>
    </w:p>
    <w:p w:rsidR="00E95735" w:rsidRDefault="00E95735" w:rsidP="00EA11EC">
      <w:r>
        <w:t>40. Социально-экономическое и политическое развитие Германии 1871-1914гг.</w:t>
      </w:r>
    </w:p>
    <w:p w:rsidR="00E95735" w:rsidRDefault="00E95735" w:rsidP="00EA11EC">
      <w:r>
        <w:t xml:space="preserve">41. Англия во </w:t>
      </w:r>
      <w:r>
        <w:rPr>
          <w:lang w:val="en-US"/>
        </w:rPr>
        <w:t>II</w:t>
      </w:r>
      <w:r w:rsidRPr="00767C94">
        <w:t xml:space="preserve"> </w:t>
      </w:r>
      <w:r>
        <w:t xml:space="preserve">пол. </w:t>
      </w:r>
      <w:r>
        <w:rPr>
          <w:lang w:val="en-US"/>
        </w:rPr>
        <w:t>XIX</w:t>
      </w:r>
      <w:r w:rsidRPr="00767C94">
        <w:t xml:space="preserve">- </w:t>
      </w:r>
      <w:r>
        <w:t xml:space="preserve">начале </w:t>
      </w:r>
      <w:r>
        <w:rPr>
          <w:lang w:val="en-US"/>
        </w:rPr>
        <w:t>XX</w:t>
      </w:r>
      <w:r w:rsidRPr="00767C94">
        <w:t xml:space="preserve"> </w:t>
      </w:r>
      <w:r>
        <w:t>вв. Рабочее и национальное движение.</w:t>
      </w:r>
    </w:p>
    <w:p w:rsidR="00E95735" w:rsidRDefault="00E95735" w:rsidP="00EA11EC">
      <w:r>
        <w:t xml:space="preserve">42. Англия, Франция и Россия в системе международных договоров конца </w:t>
      </w:r>
      <w:r>
        <w:rPr>
          <w:lang w:val="en-US"/>
        </w:rPr>
        <w:t>XIX</w:t>
      </w:r>
      <w:r>
        <w:t xml:space="preserve"> </w:t>
      </w:r>
      <w:r w:rsidRPr="00A0270E">
        <w:t xml:space="preserve">- </w:t>
      </w:r>
      <w:r>
        <w:t xml:space="preserve">начала </w:t>
      </w:r>
      <w:r>
        <w:rPr>
          <w:lang w:val="en-US"/>
        </w:rPr>
        <w:t>XX</w:t>
      </w:r>
      <w:r w:rsidRPr="00A0270E">
        <w:t xml:space="preserve"> </w:t>
      </w:r>
      <w:r>
        <w:t>вв. Образование Антанты.</w:t>
      </w:r>
    </w:p>
    <w:p w:rsidR="00E95735" w:rsidRDefault="00E95735" w:rsidP="00EA11EC">
      <w:r>
        <w:t xml:space="preserve">43. Германия, Австро-Венгрия и Италия в системе международных договоров конца </w:t>
      </w:r>
      <w:r>
        <w:rPr>
          <w:lang w:val="en-US"/>
        </w:rPr>
        <w:t>XIX</w:t>
      </w:r>
      <w:r>
        <w:t xml:space="preserve"> - начале </w:t>
      </w:r>
      <w:r>
        <w:rPr>
          <w:lang w:val="en-US"/>
        </w:rPr>
        <w:t>XX</w:t>
      </w:r>
      <w:r w:rsidRPr="00A0270E">
        <w:t xml:space="preserve"> </w:t>
      </w:r>
      <w:r>
        <w:t>вв. Создание Тройственного союза.</w:t>
      </w:r>
    </w:p>
    <w:p w:rsidR="00E95735" w:rsidRDefault="00E95735" w:rsidP="00EA11EC">
      <w:r>
        <w:t xml:space="preserve">44. Внешняя и внутренняя политика Австро-Венгрии 1867-1914гг. Национальный вопрос и способы его решения. </w:t>
      </w:r>
    </w:p>
    <w:p w:rsidR="00E95735" w:rsidRPr="00A0270E" w:rsidRDefault="00E95735" w:rsidP="00EA11EC">
      <w:r>
        <w:t xml:space="preserve">45. Колониальная политика Великобритании в конце </w:t>
      </w:r>
      <w:r>
        <w:rPr>
          <w:lang w:val="en-US"/>
        </w:rPr>
        <w:t>XIX</w:t>
      </w:r>
      <w:r w:rsidRPr="00A0270E">
        <w:t>-</w:t>
      </w:r>
      <w:r>
        <w:t xml:space="preserve">начале </w:t>
      </w:r>
      <w:r>
        <w:rPr>
          <w:lang w:val="en-US"/>
        </w:rPr>
        <w:t>XX</w:t>
      </w:r>
      <w:r>
        <w:t xml:space="preserve"> вв.</w:t>
      </w:r>
      <w:r w:rsidRPr="00A0270E">
        <w:t xml:space="preserve"> </w:t>
      </w:r>
    </w:p>
    <w:p w:rsidR="00E95735" w:rsidRDefault="00E95735" w:rsidP="00EA11EC">
      <w:r>
        <w:t>46. Причины, характер и этапы Первой</w:t>
      </w:r>
      <w:r w:rsidRPr="00767C94">
        <w:t xml:space="preserve"> </w:t>
      </w:r>
      <w:r>
        <w:t>мировой войны.</w:t>
      </w:r>
    </w:p>
    <w:p w:rsidR="00E95735" w:rsidRDefault="00E95735" w:rsidP="00EA11EC">
      <w:r>
        <w:t>47. Версальско-Вашингтонская система мирных договоров: сущность и противоречия.</w:t>
      </w:r>
    </w:p>
    <w:p w:rsidR="00E95735" w:rsidRDefault="00E95735" w:rsidP="00EA11EC">
      <w:r>
        <w:t>48. Социально-экономическое и политическое развитие Веймарской Германии.</w:t>
      </w:r>
    </w:p>
    <w:p w:rsidR="00E95735" w:rsidRDefault="00E95735" w:rsidP="00EA11EC">
      <w:r>
        <w:t>49. Нацизм в Германии.</w:t>
      </w:r>
    </w:p>
    <w:p w:rsidR="00E95735" w:rsidRDefault="00E95735" w:rsidP="00EA11EC">
      <w:r>
        <w:t>50. Итальянский фашизм 1922-1939г.</w:t>
      </w:r>
    </w:p>
    <w:p w:rsidR="00E95735" w:rsidRDefault="00E95735" w:rsidP="00EA11EC">
      <w:r>
        <w:t>51.Сравнительная характеристика лейбористского правительства Р. Макдональда и «Картеля левых» Э Эррио.</w:t>
      </w:r>
    </w:p>
    <w:p w:rsidR="00E95735" w:rsidRDefault="00E95735" w:rsidP="00747C8B">
      <w:r>
        <w:t xml:space="preserve">52. Революция в Германии: причина, ход, итоги. </w:t>
      </w:r>
    </w:p>
    <w:p w:rsidR="00E95735" w:rsidRDefault="00E95735" w:rsidP="00EA11EC">
      <w:r>
        <w:t>53. Мировой кризис и «Новый курс» Ф.Д. Рузвельта.</w:t>
      </w:r>
    </w:p>
    <w:p w:rsidR="00E95735" w:rsidRDefault="00E95735" w:rsidP="00EA11EC">
      <w:r>
        <w:t>54. Формирование и деятельность антигитлеровской коалиции во Второй</w:t>
      </w:r>
      <w:r w:rsidRPr="00D87AD6">
        <w:t xml:space="preserve"> </w:t>
      </w:r>
      <w:r>
        <w:t>мировой войне.</w:t>
      </w:r>
    </w:p>
    <w:p w:rsidR="00E95735" w:rsidRDefault="00E95735" w:rsidP="00EA11EC">
      <w:r>
        <w:t>55.Причины, периодизация и итоги Второй мировой войны (1939-1945).</w:t>
      </w:r>
    </w:p>
    <w:p w:rsidR="00E95735" w:rsidRDefault="00E95735" w:rsidP="00EA11EC">
      <w:r>
        <w:t>56. Международные отношения в межвоенный период (1918-1939 гг.).</w:t>
      </w:r>
    </w:p>
    <w:p w:rsidR="00E95735" w:rsidRDefault="00E95735" w:rsidP="00EA11EC">
      <w:r>
        <w:t>57. Образование ФРГ. Эра К. Аденауэра.</w:t>
      </w:r>
    </w:p>
    <w:p w:rsidR="00E95735" w:rsidRDefault="00E95735" w:rsidP="00EA11EC">
      <w:r>
        <w:t>58. «Холодная война»: характер,  периодизация, итоги.</w:t>
      </w:r>
    </w:p>
    <w:p w:rsidR="00E95735" w:rsidRDefault="00E95735" w:rsidP="00EA11EC">
      <w:r>
        <w:t xml:space="preserve">59. Консервативная волна 80-х гг. </w:t>
      </w:r>
      <w:r>
        <w:rPr>
          <w:lang w:val="en-US"/>
        </w:rPr>
        <w:t>XX</w:t>
      </w:r>
      <w:r>
        <w:t xml:space="preserve"> в. в США.</w:t>
      </w:r>
    </w:p>
    <w:p w:rsidR="00E95735" w:rsidRDefault="00E95735" w:rsidP="00EA11EC">
      <w:r>
        <w:t>60. Пятая республика во Франции. Шарль де Голль.</w:t>
      </w:r>
    </w:p>
    <w:p w:rsidR="00E95735" w:rsidRDefault="00E95735" w:rsidP="00EA11EC">
      <w:r>
        <w:t>61.Президентство Д. Эйзенхауэра. Внутренняя и внешняя политика.</w:t>
      </w:r>
    </w:p>
    <w:p w:rsidR="00E95735" w:rsidRDefault="00E95735" w:rsidP="00EA11EC">
      <w:r>
        <w:t>62. Президентство Дж. Кеннеди. Внутренняя и внешняя политика.</w:t>
      </w:r>
    </w:p>
    <w:p w:rsidR="00E95735" w:rsidRDefault="00E95735" w:rsidP="00EA11EC">
      <w:r>
        <w:t>63. Г. Вильсон.  Внутренняя и внешняя политика лейбористских правительств.</w:t>
      </w:r>
    </w:p>
    <w:p w:rsidR="00E95735" w:rsidRDefault="00E95735" w:rsidP="00EA11EC">
      <w:r>
        <w:t>64. Ф. Миттеран и «левый эксперимент» во Франции.</w:t>
      </w:r>
    </w:p>
    <w:p w:rsidR="00E95735" w:rsidRDefault="00E95735" w:rsidP="00EA11EC">
      <w:r>
        <w:t xml:space="preserve">65. США в 1946-1950 гг. </w:t>
      </w:r>
    </w:p>
    <w:p w:rsidR="00E95735" w:rsidRDefault="00E95735" w:rsidP="00EA11EC">
      <w:r>
        <w:t>66. Британский вариант неоконсерватизма М. Тэтчер.</w:t>
      </w:r>
    </w:p>
    <w:p w:rsidR="00E95735" w:rsidRDefault="00E95735" w:rsidP="00EA11EC">
      <w:r>
        <w:t>67. Оккупационная политика на территории Германии. Возникновение ФРГ и ГДР.</w:t>
      </w:r>
    </w:p>
    <w:p w:rsidR="00E95735" w:rsidRDefault="00E95735" w:rsidP="00EA11EC">
      <w:r>
        <w:t>68. Социал-либеральная эра в истории ФРГ.</w:t>
      </w:r>
    </w:p>
    <w:p w:rsidR="00E95735" w:rsidRPr="001470B5" w:rsidRDefault="00E95735" w:rsidP="00EA11EC">
      <w:pPr>
        <w:tabs>
          <w:tab w:val="left" w:pos="851"/>
          <w:tab w:val="left" w:pos="993"/>
        </w:tabs>
      </w:pPr>
    </w:p>
    <w:p w:rsidR="00E95735" w:rsidRPr="006F5187" w:rsidRDefault="00E95735" w:rsidP="00EA11EC">
      <w:pPr>
        <w:pStyle w:val="Heading2"/>
        <w:spacing w:after="0"/>
      </w:pPr>
      <w:r>
        <w:t>2.1</w:t>
      </w:r>
      <w:r w:rsidRPr="006F5187">
        <w:t xml:space="preserve">.2 Перечень практических заданий, выносимых </w:t>
      </w:r>
      <w:r w:rsidRPr="00D46035">
        <w:t xml:space="preserve">на </w:t>
      </w:r>
      <w:r>
        <w:t>государственный экзамен</w:t>
      </w:r>
    </w:p>
    <w:p w:rsidR="00E95735" w:rsidRPr="00C33E34" w:rsidRDefault="00E95735" w:rsidP="00EA11EC">
      <w:pPr>
        <w:tabs>
          <w:tab w:val="left" w:pos="1905"/>
        </w:tabs>
        <w:rPr>
          <w:b/>
          <w:bCs/>
          <w:lang w:eastAsia="en-US"/>
        </w:rPr>
      </w:pPr>
      <w:r>
        <w:rPr>
          <w:b/>
          <w:bCs/>
          <w:lang w:eastAsia="en-US"/>
        </w:rPr>
        <w:t xml:space="preserve">1. </w:t>
      </w:r>
      <w:r w:rsidRPr="00C33E34">
        <w:rPr>
          <w:b/>
          <w:bCs/>
          <w:lang w:eastAsia="en-US"/>
        </w:rPr>
        <w:t>Аннотация истори</w:t>
      </w:r>
      <w:r>
        <w:rPr>
          <w:b/>
          <w:bCs/>
          <w:lang w:eastAsia="en-US"/>
        </w:rPr>
        <w:t>ко-художественного произведения</w:t>
      </w:r>
    </w:p>
    <w:p w:rsidR="00E95735" w:rsidRPr="00C33E34" w:rsidRDefault="00E95735" w:rsidP="00EA11EC">
      <w:pPr>
        <w:shd w:val="clear" w:color="auto" w:fill="FFFFFF"/>
        <w:ind w:firstLine="709"/>
        <w:rPr>
          <w:lang w:eastAsia="en-US"/>
        </w:rPr>
      </w:pPr>
      <w:r w:rsidRPr="00C33E34">
        <w:rPr>
          <w:color w:val="000000"/>
          <w:lang w:eastAsia="en-US"/>
        </w:rPr>
        <w:t xml:space="preserve">Аннотацию </w:t>
      </w:r>
      <w:r w:rsidRPr="00C33E34">
        <w:rPr>
          <w:lang w:eastAsia="en-US"/>
        </w:rPr>
        <w:t>можно провести по следующему алгоритму:</w:t>
      </w:r>
    </w:p>
    <w:p w:rsidR="00E95735" w:rsidRPr="00C33E34" w:rsidRDefault="00E95735" w:rsidP="00EA11EC">
      <w:pPr>
        <w:shd w:val="clear" w:color="auto" w:fill="FFFFFF"/>
        <w:ind w:firstLine="709"/>
        <w:rPr>
          <w:color w:val="000000"/>
          <w:lang w:eastAsia="en-US"/>
        </w:rPr>
      </w:pPr>
      <w:r w:rsidRPr="00C33E34">
        <w:rPr>
          <w:lang w:eastAsia="en-US"/>
        </w:rPr>
        <w:t>1. Выходные данные книги (Ф.И.О. автора, полное название, место, год издательства, кем переведена, когда, жанр: историческая беллетристика, автобиографическое произведение, историческое повествование, памятник эпистолярного творчества и т.д).</w:t>
      </w:r>
    </w:p>
    <w:p w:rsidR="00E95735" w:rsidRPr="00C33E34" w:rsidRDefault="00E95735" w:rsidP="00EA11EC">
      <w:pPr>
        <w:shd w:val="clear" w:color="auto" w:fill="FFFFFF"/>
        <w:ind w:firstLine="709"/>
        <w:rPr>
          <w:lang w:eastAsia="en-US"/>
        </w:rPr>
      </w:pPr>
      <w:r w:rsidRPr="00C33E34">
        <w:rPr>
          <w:lang w:eastAsia="en-US"/>
        </w:rPr>
        <w:t>2. Сведения об авторе: краткие биографические данные, особенности творческого пути (указать несколько произведений автора), национальность, социальная и профессиональная принадлежность, причины интереса к проблеме, место проживания автора на момент написания книги.</w:t>
      </w:r>
    </w:p>
    <w:p w:rsidR="00E95735" w:rsidRPr="00C33E34" w:rsidRDefault="00E95735" w:rsidP="00EA11EC">
      <w:pPr>
        <w:shd w:val="clear" w:color="auto" w:fill="FFFFFF"/>
        <w:ind w:firstLine="709"/>
        <w:rPr>
          <w:lang w:eastAsia="en-US"/>
        </w:rPr>
      </w:pPr>
      <w:r w:rsidRPr="00C33E34">
        <w:rPr>
          <w:lang w:eastAsia="en-US"/>
        </w:rPr>
        <w:t xml:space="preserve">3. Время, условия и причины появления (написания, издания, перевода) работы. </w:t>
      </w:r>
    </w:p>
    <w:p w:rsidR="00E95735" w:rsidRPr="00C33E34" w:rsidRDefault="00E95735" w:rsidP="00EA11EC">
      <w:pPr>
        <w:shd w:val="clear" w:color="auto" w:fill="FFFFFF"/>
        <w:ind w:firstLine="709"/>
        <w:rPr>
          <w:color w:val="000000"/>
          <w:lang w:eastAsia="en-US"/>
        </w:rPr>
      </w:pPr>
      <w:r w:rsidRPr="00C33E34">
        <w:rPr>
          <w:lang w:eastAsia="en-US"/>
        </w:rPr>
        <w:t>4</w:t>
      </w:r>
      <w:r w:rsidRPr="00C33E34">
        <w:rPr>
          <w:color w:val="000000"/>
          <w:lang w:eastAsia="en-US"/>
        </w:rPr>
        <w:t>. С</w:t>
      </w:r>
      <w:r w:rsidRPr="00C33E34">
        <w:rPr>
          <w:lang w:eastAsia="en-US"/>
        </w:rPr>
        <w:t xml:space="preserve">южетная линия произведения и историческая правдивость информации в нем (для этого необходимо изучить </w:t>
      </w:r>
      <w:r w:rsidRPr="00C33E34">
        <w:rPr>
          <w:color w:val="000000"/>
          <w:lang w:eastAsia="en-US"/>
        </w:rPr>
        <w:t xml:space="preserve">описываемые в книге события по научной литературе, учебным пособиям, лекциям, историческим источникам). </w:t>
      </w:r>
    </w:p>
    <w:p w:rsidR="00E95735" w:rsidRPr="00C33E34" w:rsidRDefault="00E95735" w:rsidP="00EA11EC">
      <w:pPr>
        <w:shd w:val="clear" w:color="auto" w:fill="FFFFFF"/>
        <w:ind w:firstLine="709"/>
        <w:rPr>
          <w:color w:val="000000"/>
          <w:lang w:eastAsia="en-US"/>
        </w:rPr>
      </w:pPr>
      <w:r w:rsidRPr="00C33E34">
        <w:rPr>
          <w:color w:val="000000"/>
          <w:lang w:eastAsia="en-US"/>
        </w:rPr>
        <w:t>5. Степень достоверности изобража</w:t>
      </w:r>
      <w:r w:rsidRPr="00C33E34">
        <w:rPr>
          <w:color w:val="000000"/>
          <w:lang w:eastAsia="en-US"/>
        </w:rPr>
        <w:softHyphen/>
        <w:t xml:space="preserve">емых в произведении исторических фактов и событий произведения. Типичны ли вымышленные герои для описываемой эпохи? Для чего автор использовал вымышленные персонажи в своем произведении? </w:t>
      </w:r>
    </w:p>
    <w:p w:rsidR="00E95735" w:rsidRPr="00C33E34" w:rsidRDefault="00E95735" w:rsidP="00EA11EC">
      <w:pPr>
        <w:shd w:val="clear" w:color="auto" w:fill="FFFFFF"/>
        <w:ind w:firstLine="709"/>
        <w:rPr>
          <w:lang w:eastAsia="en-US"/>
        </w:rPr>
      </w:pPr>
      <w:r w:rsidRPr="00C33E34">
        <w:rPr>
          <w:lang w:eastAsia="en-US"/>
        </w:rPr>
        <w:t>6. Личное отношение к произведению.</w:t>
      </w:r>
    </w:p>
    <w:p w:rsidR="00E95735" w:rsidRPr="00C33E34" w:rsidRDefault="00E95735" w:rsidP="00EA11EC">
      <w:pPr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 xml:space="preserve">2. </w:t>
      </w:r>
      <w:r w:rsidRPr="00C33E34">
        <w:rPr>
          <w:rFonts w:eastAsia="MS Mincho"/>
          <w:b/>
          <w:bCs/>
          <w:lang w:eastAsia="ja-JP"/>
        </w:rPr>
        <w:t>Эссе на историческую тему.</w:t>
      </w:r>
    </w:p>
    <w:p w:rsidR="00E95735" w:rsidRPr="00C33E34" w:rsidRDefault="00E95735" w:rsidP="00EA11EC">
      <w:pPr>
        <w:ind w:right="-493" w:firstLine="709"/>
        <w:rPr>
          <w:rFonts w:eastAsia="MS Mincho"/>
          <w:lang w:eastAsia="ja-JP"/>
        </w:rPr>
      </w:pPr>
      <w:r w:rsidRPr="00C33E34">
        <w:rPr>
          <w:rFonts w:eastAsia="MS Mincho"/>
          <w:lang w:eastAsia="ja-JP"/>
        </w:rPr>
        <w:t>ЭССЕ (франц. essai – попытка, проба, очерк) – литературная форма, небольшой прозаический текст, выражающий подчеркнуто индивидуальную точку зрения автора.</w:t>
      </w:r>
    </w:p>
    <w:p w:rsidR="00E95735" w:rsidRPr="00C33E34" w:rsidRDefault="00E95735" w:rsidP="00EA11EC">
      <w:pPr>
        <w:ind w:right="-495"/>
        <w:jc w:val="center"/>
        <w:rPr>
          <w:rFonts w:eastAsia="MS Mincho"/>
          <w:u w:val="single"/>
          <w:lang w:eastAsia="ja-JP"/>
        </w:rPr>
      </w:pPr>
      <w:r w:rsidRPr="00C33E34">
        <w:rPr>
          <w:rFonts w:eastAsia="MS Mincho"/>
          <w:u w:val="single"/>
          <w:lang w:eastAsia="ja-JP"/>
        </w:rPr>
        <w:t>Структура эссе</w:t>
      </w:r>
    </w:p>
    <w:p w:rsidR="00E95735" w:rsidRPr="00C33E34" w:rsidRDefault="00E95735" w:rsidP="00EA11EC">
      <w:pPr>
        <w:ind w:right="-493" w:firstLine="709"/>
        <w:rPr>
          <w:rFonts w:eastAsia="MS Mincho"/>
          <w:lang w:eastAsia="ja-JP"/>
        </w:rPr>
      </w:pPr>
      <w:r w:rsidRPr="00C33E34">
        <w:rPr>
          <w:rFonts w:eastAsia="MS Mincho"/>
          <w:lang w:eastAsia="ja-JP"/>
        </w:rPr>
        <w:t>1. Обоснование выбора данной темы.</w:t>
      </w:r>
    </w:p>
    <w:p w:rsidR="00E95735" w:rsidRPr="00C33E34" w:rsidRDefault="00E95735" w:rsidP="00EA11EC">
      <w:pPr>
        <w:ind w:right="-493" w:firstLine="709"/>
        <w:rPr>
          <w:rFonts w:eastAsia="MS Mincho"/>
          <w:lang w:eastAsia="ja-JP"/>
        </w:rPr>
      </w:pPr>
      <w:r w:rsidRPr="00C33E34">
        <w:rPr>
          <w:rFonts w:eastAsia="MS Mincho"/>
          <w:lang w:eastAsia="ja-JP"/>
        </w:rPr>
        <w:t>2. Теоретические основы выбранной проблемы и изложение основного вопроса.</w:t>
      </w:r>
    </w:p>
    <w:p w:rsidR="00E95735" w:rsidRPr="00C33E34" w:rsidRDefault="00E95735" w:rsidP="00EA11EC">
      <w:pPr>
        <w:ind w:right="-493" w:firstLine="709"/>
        <w:rPr>
          <w:rFonts w:eastAsia="MS Mincho"/>
          <w:lang w:eastAsia="ja-JP"/>
        </w:rPr>
      </w:pPr>
      <w:r w:rsidRPr="00C33E34">
        <w:rPr>
          <w:rFonts w:eastAsia="MS Mincho"/>
          <w:lang w:eastAsia="ja-JP"/>
        </w:rPr>
        <w:t xml:space="preserve">3. Аргументация. Методы, рекомендуемые для составления заключения: повторение, иллюстрация, цитата, впечатляющее утверждение. </w:t>
      </w:r>
    </w:p>
    <w:p w:rsidR="00E95735" w:rsidRPr="00C33E34" w:rsidRDefault="00E95735" w:rsidP="00EA11EC">
      <w:pPr>
        <w:ind w:right="-493" w:firstLine="709"/>
        <w:rPr>
          <w:rFonts w:eastAsia="MS Mincho"/>
          <w:lang w:eastAsia="ja-JP"/>
        </w:rPr>
      </w:pPr>
      <w:r w:rsidRPr="00C33E34">
        <w:rPr>
          <w:rFonts w:eastAsia="MS Mincho"/>
          <w:lang w:eastAsia="ja-JP"/>
        </w:rPr>
        <w:t>4. Личностные суждения и оценки.</w:t>
      </w:r>
    </w:p>
    <w:p w:rsidR="00E95735" w:rsidRPr="00C33E34" w:rsidRDefault="00E95735" w:rsidP="00EA11EC">
      <w:pPr>
        <w:ind w:right="-495"/>
        <w:jc w:val="center"/>
        <w:rPr>
          <w:rFonts w:eastAsia="MS Mincho"/>
          <w:u w:val="single"/>
          <w:lang w:eastAsia="ja-JP"/>
        </w:rPr>
      </w:pPr>
      <w:r w:rsidRPr="00C33E34">
        <w:rPr>
          <w:rFonts w:eastAsia="MS Mincho"/>
          <w:u w:val="single"/>
          <w:lang w:eastAsia="ja-JP"/>
        </w:rPr>
        <w:t xml:space="preserve">Оценивание эссе </w:t>
      </w:r>
    </w:p>
    <w:p w:rsidR="00E95735" w:rsidRDefault="00E95735" w:rsidP="00EA11EC">
      <w:pPr>
        <w:ind w:right="-1" w:firstLine="709"/>
        <w:rPr>
          <w:rFonts w:eastAsia="MS Mincho"/>
          <w:lang w:eastAsia="ja-JP"/>
        </w:rPr>
      </w:pPr>
      <w:r w:rsidRPr="00C33E34">
        <w:rPr>
          <w:rFonts w:eastAsia="MS Mincho"/>
          <w:lang w:eastAsia="ja-JP"/>
        </w:rPr>
        <w:t>Критерии оценки эссе могут трансформироваться в зависимости от их конкретной формы, при этом общие требования к качеству эссе могут оцениваться по следующим критериям:</w:t>
      </w:r>
    </w:p>
    <w:p w:rsidR="00E95735" w:rsidRDefault="00E95735" w:rsidP="00EA11EC">
      <w:pPr>
        <w:ind w:right="-1" w:firstLine="709"/>
        <w:rPr>
          <w:rFonts w:eastAsia="MS Mincho"/>
          <w:lang w:eastAsia="ja-JP"/>
        </w:rPr>
      </w:pPr>
    </w:p>
    <w:tbl>
      <w:tblPr>
        <w:tblW w:w="992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9"/>
        <w:gridCol w:w="8363"/>
        <w:gridCol w:w="142"/>
      </w:tblGrid>
      <w:tr w:rsidR="00E95735" w:rsidRPr="00C33E34" w:rsidTr="00F711F7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</w:rPr>
            </w:pPr>
            <w:r w:rsidRPr="00C33E34">
              <w:rPr>
                <w:kern w:val="1"/>
              </w:rPr>
              <w:t>Критерий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</w:rPr>
            </w:pPr>
            <w:r w:rsidRPr="00C33E34">
              <w:rPr>
                <w:kern w:val="1"/>
              </w:rPr>
              <w:t>Требования к студенту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</w:rPr>
            </w:pPr>
          </w:p>
        </w:tc>
      </w:tr>
      <w:tr w:rsidR="00E95735" w:rsidRPr="00C33E34" w:rsidTr="00F711F7"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</w:rPr>
            </w:pPr>
            <w:r w:rsidRPr="00C33E34">
              <w:rPr>
                <w:kern w:val="1"/>
              </w:rPr>
              <w:t>Знание и понимание  материала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>- определяет рассматриваемые понятия четко и полно, приводя соответствующие примеры;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- используемые понятия  соответствуют теме;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- самостоятельность выполнения работы.</w:t>
            </w: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jc w:val="center"/>
              <w:rPr>
                <w:kern w:val="1"/>
              </w:rPr>
            </w:pPr>
          </w:p>
        </w:tc>
      </w:tr>
      <w:tr w:rsidR="00E95735" w:rsidRPr="00C33E34" w:rsidTr="00F711F7"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kern w:val="1"/>
              </w:rPr>
            </w:pP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jc w:val="center"/>
              <w:rPr>
                <w:kern w:val="1"/>
              </w:rPr>
            </w:pP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kern w:val="1"/>
              </w:rPr>
            </w:pP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kern w:val="1"/>
              </w:rPr>
            </w:pPr>
            <w:r w:rsidRPr="00C33E34">
              <w:rPr>
                <w:kern w:val="1"/>
              </w:rPr>
              <w:t>Анализ и оценка информации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>- грамотно применяет  понятия;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- умело использует приемы сравнения и обобщения для анализа взаимосвязи понятий и явлений;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- способен объяснить  взгляд на рассматриваемую проблему и прийти к обоснованному заключению;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- студент использует большое количество различных источников информации;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- обоснованно интерпретирует текстовую информацию с помощью иллюстрированного материала;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- дает личную оценку проблеме.</w:t>
            </w: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  <w:p w:rsidR="00E95735" w:rsidRPr="00C33E34" w:rsidRDefault="00E95735" w:rsidP="00F711F7">
            <w:pPr>
              <w:widowControl w:val="0"/>
              <w:suppressLineNumbers/>
              <w:suppressAutoHyphens/>
              <w:jc w:val="center"/>
              <w:rPr>
                <w:kern w:val="1"/>
              </w:rPr>
            </w:pPr>
          </w:p>
          <w:p w:rsidR="00E95735" w:rsidRPr="00C33E34" w:rsidRDefault="00E95735" w:rsidP="00F711F7">
            <w:pPr>
              <w:widowControl w:val="0"/>
              <w:suppressLineNumbers/>
              <w:suppressAutoHyphens/>
              <w:jc w:val="center"/>
              <w:rPr>
                <w:kern w:val="1"/>
              </w:rPr>
            </w:pPr>
          </w:p>
          <w:p w:rsidR="00E95735" w:rsidRPr="00C33E34" w:rsidRDefault="00E95735" w:rsidP="00F711F7">
            <w:pPr>
              <w:widowControl w:val="0"/>
              <w:suppressLineNumbers/>
              <w:suppressAutoHyphens/>
              <w:jc w:val="center"/>
              <w:rPr>
                <w:kern w:val="1"/>
              </w:rPr>
            </w:pPr>
          </w:p>
        </w:tc>
      </w:tr>
      <w:tr w:rsidR="00E95735" w:rsidRPr="00C33E34" w:rsidTr="00F711F7"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kern w:val="1"/>
              </w:rPr>
            </w:pP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kern w:val="1"/>
              </w:rPr>
            </w:pPr>
            <w:r w:rsidRPr="00C33E34">
              <w:rPr>
                <w:kern w:val="1"/>
              </w:rPr>
              <w:t>Построение суждений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ind w:hanging="55"/>
              <w:rPr>
                <w:kern w:val="1"/>
              </w:rPr>
            </w:pPr>
            <w:r w:rsidRPr="00C33E34">
              <w:rPr>
                <w:kern w:val="1"/>
              </w:rPr>
              <w:t>- ясность, и логика изложения;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hanging="55"/>
              <w:rPr>
                <w:kern w:val="1"/>
              </w:rPr>
            </w:pPr>
            <w:r w:rsidRPr="00C33E34">
              <w:rPr>
                <w:kern w:val="1"/>
              </w:rPr>
              <w:t>-  четкость структурирования информации;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hanging="55"/>
              <w:rPr>
                <w:kern w:val="1"/>
              </w:rPr>
            </w:pPr>
            <w:r w:rsidRPr="00C33E34">
              <w:rPr>
                <w:kern w:val="1"/>
              </w:rPr>
              <w:t xml:space="preserve"> - выдвинутые тезисы сопровождаются грамотной аргументацией;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hanging="55"/>
              <w:rPr>
                <w:kern w:val="1"/>
              </w:rPr>
            </w:pPr>
            <w:r w:rsidRPr="00C33E34">
              <w:rPr>
                <w:kern w:val="1"/>
              </w:rPr>
              <w:t xml:space="preserve"> - приводятся  личная оценка;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hanging="55"/>
              <w:rPr>
                <w:kern w:val="1"/>
              </w:rPr>
            </w:pPr>
            <w:r w:rsidRPr="00C33E34">
              <w:rPr>
                <w:kern w:val="1"/>
              </w:rPr>
              <w:t xml:space="preserve"> - формулировка  полученных результатов, выводов и их интерпретации.</w:t>
            </w: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jc w:val="center"/>
              <w:rPr>
                <w:kern w:val="1"/>
              </w:rPr>
            </w:pPr>
          </w:p>
        </w:tc>
      </w:tr>
      <w:tr w:rsidR="00E95735" w:rsidRPr="00C33E34" w:rsidTr="00F711F7"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kern w:val="1"/>
              </w:rPr>
            </w:pP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kern w:val="1"/>
              </w:rPr>
            </w:pPr>
            <w:r w:rsidRPr="00C33E34">
              <w:rPr>
                <w:kern w:val="1"/>
              </w:rPr>
              <w:t>Оформление работы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snapToGrid w:val="0"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</w:t>
            </w:r>
            <w:r>
              <w:rPr>
                <w:kern w:val="1"/>
              </w:rPr>
              <w:t xml:space="preserve">- </w:t>
            </w:r>
            <w:r w:rsidRPr="00C33E34">
              <w:rPr>
                <w:kern w:val="1"/>
              </w:rPr>
              <w:t>работа отвечает основным требованиям к оформлению и использованию специальной терминологии;</w:t>
            </w:r>
          </w:p>
          <w:p w:rsidR="00E95735" w:rsidRPr="00C33E34" w:rsidRDefault="00E95735" w:rsidP="00F711F7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kern w:val="1"/>
              </w:rPr>
            </w:pPr>
            <w:r w:rsidRPr="00C33E34">
              <w:rPr>
                <w:kern w:val="1"/>
              </w:rPr>
              <w:t xml:space="preserve">  - оформление подготовленной презентации и её соответствие тематике.</w:t>
            </w: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735" w:rsidRPr="00C33E34" w:rsidRDefault="00E95735" w:rsidP="00F711F7">
            <w:pPr>
              <w:widowControl w:val="0"/>
              <w:suppressLineNumbers/>
              <w:suppressAutoHyphens/>
              <w:jc w:val="center"/>
              <w:rPr>
                <w:kern w:val="1"/>
              </w:rPr>
            </w:pPr>
          </w:p>
        </w:tc>
      </w:tr>
    </w:tbl>
    <w:p w:rsidR="00E95735" w:rsidRPr="00C33E34" w:rsidRDefault="00E95735" w:rsidP="00EA11EC">
      <w:pPr>
        <w:keepNext/>
        <w:outlineLvl w:val="2"/>
        <w:rPr>
          <w:b/>
          <w:bCs/>
          <w:lang w:eastAsia="ar-SA"/>
        </w:rPr>
      </w:pPr>
      <w:bookmarkStart w:id="1" w:name="_Toc229370705"/>
      <w:bookmarkStart w:id="2" w:name="_Toc229370753"/>
      <w:bookmarkStart w:id="3" w:name="_Toc229372047"/>
      <w:bookmarkStart w:id="4" w:name="_Toc229372072"/>
      <w:bookmarkStart w:id="5" w:name="_Toc229372108"/>
      <w:r w:rsidRPr="00C33E34">
        <w:rPr>
          <w:b/>
          <w:bCs/>
        </w:rPr>
        <w:t>3. Составление  портфолио</w:t>
      </w:r>
      <w:bookmarkEnd w:id="1"/>
      <w:bookmarkEnd w:id="2"/>
      <w:bookmarkEnd w:id="3"/>
      <w:bookmarkEnd w:id="4"/>
      <w:bookmarkEnd w:id="5"/>
      <w:r w:rsidRPr="00C33E34">
        <w:rPr>
          <w:b/>
          <w:bCs/>
          <w:lang w:eastAsia="ar-SA"/>
        </w:rPr>
        <w:t xml:space="preserve"> личностных достижений</w:t>
      </w:r>
      <w:r>
        <w:rPr>
          <w:b/>
          <w:bCs/>
          <w:lang w:eastAsia="ar-SA"/>
        </w:rPr>
        <w:t>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1. Цель и название компонентов-контейнеров «портфеля», в которые будет собираться информация.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2. Оценка «портфеля» (периодичность, выбор экспертов, форма оценки, комментарии, рекомендации).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3. Специфические, индивидуальные составляющие (источники информации, иллюстрации, видеофрагменты, анкеты, отзывы-оценки, проекты, дневник обучения, возникшие вопросы, листы наблюдений, компьютерные программы, таблицы и т.д.).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4. Наглядность, используемая в портфеле (грамоты, гранты, дипломы, сертификаты).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9. Практическая значимость достижений.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10. Перспективность  результатов.</w:t>
      </w:r>
    </w:p>
    <w:p w:rsidR="00E95735" w:rsidRPr="00C33E34" w:rsidRDefault="00E95735" w:rsidP="00EA11EC">
      <w:pPr>
        <w:pStyle w:val="a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C33E34">
        <w:rPr>
          <w:b/>
          <w:bCs/>
        </w:rPr>
        <w:t>Анализ научной статьи.</w:t>
      </w:r>
    </w:p>
    <w:p w:rsidR="00E95735" w:rsidRPr="00C33E34" w:rsidRDefault="00E95735" w:rsidP="00EA11EC">
      <w:pPr>
        <w:pStyle w:val="a"/>
        <w:spacing w:line="276" w:lineRule="auto"/>
        <w:jc w:val="center"/>
      </w:pPr>
      <w:r w:rsidRPr="00C33E34">
        <w:t xml:space="preserve">Анализируя научную статью,  следует придерживаться следующего плана: </w:t>
      </w:r>
    </w:p>
    <w:p w:rsidR="00E95735" w:rsidRPr="00C33E34" w:rsidRDefault="00E95735" w:rsidP="00EA11EC">
      <w:pPr>
        <w:pStyle w:val="a"/>
        <w:numPr>
          <w:ilvl w:val="0"/>
          <w:numId w:val="1"/>
        </w:numPr>
        <w:spacing w:line="276" w:lineRule="auto"/>
      </w:pPr>
      <w:r w:rsidRPr="00C33E34">
        <w:t>Автор, название, выходные данные.</w:t>
      </w:r>
    </w:p>
    <w:p w:rsidR="00E95735" w:rsidRPr="00C33E34" w:rsidRDefault="00E95735" w:rsidP="00EA11EC">
      <w:pPr>
        <w:pStyle w:val="a"/>
        <w:numPr>
          <w:ilvl w:val="0"/>
          <w:numId w:val="1"/>
        </w:numPr>
        <w:spacing w:line="276" w:lineRule="auto"/>
      </w:pPr>
      <w:r w:rsidRPr="00C33E34">
        <w:t xml:space="preserve"> Внутренняя структура статьи.</w:t>
      </w:r>
    </w:p>
    <w:p w:rsidR="00E95735" w:rsidRPr="00C33E34" w:rsidRDefault="00E95735" w:rsidP="00EA11EC">
      <w:pPr>
        <w:pStyle w:val="a"/>
        <w:numPr>
          <w:ilvl w:val="0"/>
          <w:numId w:val="1"/>
        </w:numPr>
        <w:spacing w:line="276" w:lineRule="auto"/>
      </w:pPr>
      <w:r w:rsidRPr="00C33E34">
        <w:t>Цель исследования.</w:t>
      </w:r>
    </w:p>
    <w:p w:rsidR="00E95735" w:rsidRPr="00C33E34" w:rsidRDefault="00E95735" w:rsidP="00EA11EC">
      <w:pPr>
        <w:pStyle w:val="a"/>
        <w:numPr>
          <w:ilvl w:val="0"/>
          <w:numId w:val="1"/>
        </w:numPr>
        <w:spacing w:line="276" w:lineRule="auto"/>
      </w:pPr>
      <w:r w:rsidRPr="00C33E34">
        <w:t>Источниковая база исследования и оценка степени изученности проблемы.</w:t>
      </w:r>
    </w:p>
    <w:p w:rsidR="00E95735" w:rsidRPr="00C33E34" w:rsidRDefault="00E95735" w:rsidP="00EA11EC">
      <w:pPr>
        <w:pStyle w:val="a"/>
        <w:numPr>
          <w:ilvl w:val="0"/>
          <w:numId w:val="1"/>
        </w:numPr>
        <w:spacing w:line="276" w:lineRule="auto"/>
      </w:pPr>
      <w:r w:rsidRPr="00C33E34">
        <w:t>Методология и методы, использованные при написании статьи.</w:t>
      </w:r>
    </w:p>
    <w:p w:rsidR="00E95735" w:rsidRPr="00C33E34" w:rsidRDefault="00E95735" w:rsidP="00EA11EC">
      <w:pPr>
        <w:pStyle w:val="a"/>
        <w:numPr>
          <w:ilvl w:val="0"/>
          <w:numId w:val="1"/>
        </w:numPr>
        <w:spacing w:line="276" w:lineRule="auto"/>
      </w:pPr>
      <w:r w:rsidRPr="00C33E34">
        <w:t>Выводы автора.</w:t>
      </w:r>
    </w:p>
    <w:p w:rsidR="00E95735" w:rsidRPr="00C33E34" w:rsidRDefault="00E95735" w:rsidP="00EA11EC">
      <w:pPr>
        <w:pStyle w:val="10"/>
        <w:tabs>
          <w:tab w:val="left" w:pos="0"/>
          <w:tab w:val="left" w:pos="1620"/>
          <w:tab w:val="left" w:pos="1800"/>
        </w:tabs>
        <w:spacing w:after="0"/>
        <w:ind w:left="0" w:right="-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E34">
        <w:rPr>
          <w:rFonts w:ascii="Times New Roman" w:hAnsi="Times New Roman" w:cs="Times New Roman"/>
          <w:b/>
          <w:bCs/>
          <w:sz w:val="24"/>
          <w:szCs w:val="24"/>
        </w:rPr>
        <w:t>5. Библиографическое описание документа.</w:t>
      </w:r>
    </w:p>
    <w:p w:rsidR="00E95735" w:rsidRPr="00C33E34" w:rsidRDefault="00E95735" w:rsidP="00EA11EC">
      <w:pPr>
        <w:pStyle w:val="10"/>
        <w:tabs>
          <w:tab w:val="left" w:pos="0"/>
          <w:tab w:val="left" w:pos="1620"/>
          <w:tab w:val="left" w:pos="1800"/>
        </w:tabs>
        <w:spacing w:after="0"/>
        <w:ind w:left="0" w:right="-1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E34">
        <w:rPr>
          <w:rFonts w:ascii="Times New Roman" w:hAnsi="Times New Roman" w:cs="Times New Roman"/>
          <w:sz w:val="24"/>
          <w:szCs w:val="24"/>
        </w:rPr>
        <w:t>Библиографическое описание документа - это библиографические сведения о документе, приведенные по установленным правилам, предна</w:t>
      </w:r>
      <w:r w:rsidRPr="00C33E34">
        <w:rPr>
          <w:rFonts w:ascii="Times New Roman" w:hAnsi="Times New Roman" w:cs="Times New Roman"/>
          <w:sz w:val="24"/>
          <w:szCs w:val="24"/>
        </w:rPr>
        <w:softHyphen/>
        <w:t>значенные для идентификации документа и получения представления о его содержании, назначении,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735" w:rsidRPr="00C33E34" w:rsidRDefault="00E95735" w:rsidP="00EA11EC">
      <w:pPr>
        <w:pStyle w:val="a"/>
        <w:spacing w:line="276" w:lineRule="auto"/>
        <w:ind w:firstLine="540"/>
        <w:jc w:val="both"/>
      </w:pPr>
      <w:r w:rsidRPr="00C33E34">
        <w:t>Объектом библиографического описания является ли</w:t>
      </w:r>
      <w:r w:rsidRPr="00C33E34">
        <w:softHyphen/>
        <w:t>бо документ в целом (книга, журнал, газета, сериальное издание, отдель</w:t>
      </w:r>
      <w:r w:rsidRPr="00C33E34">
        <w:softHyphen/>
        <w:t>ный том, выпуск, номер), либо его часть (статья, раздел, глава). Библиографическое описание состоит из элементов, приводимых в установлен</w:t>
      </w:r>
      <w:r w:rsidRPr="00C33E34">
        <w:softHyphen/>
        <w:t xml:space="preserve">ной последовательности. </w:t>
      </w:r>
    </w:p>
    <w:p w:rsidR="00E95735" w:rsidRPr="00C33E34" w:rsidRDefault="00E95735" w:rsidP="00EA11EC">
      <w:pPr>
        <w:pStyle w:val="a"/>
        <w:spacing w:line="276" w:lineRule="auto"/>
        <w:jc w:val="both"/>
      </w:pPr>
      <w:r w:rsidRPr="00C33E34">
        <w:t xml:space="preserve">К обязательным элементам описания относятся: </w:t>
      </w:r>
    </w:p>
    <w:p w:rsidR="00E95735" w:rsidRPr="00C33E34" w:rsidRDefault="00E95735" w:rsidP="00EA11EC">
      <w:pPr>
        <w:pStyle w:val="a"/>
        <w:spacing w:line="276" w:lineRule="auto"/>
        <w:ind w:left="360"/>
        <w:jc w:val="both"/>
      </w:pPr>
      <w:r w:rsidRPr="00C33E34">
        <w:t>- Заголовок библиографической записи;</w:t>
      </w:r>
    </w:p>
    <w:p w:rsidR="00E95735" w:rsidRPr="00C33E34" w:rsidRDefault="00E95735" w:rsidP="00EA11EC">
      <w:pPr>
        <w:pStyle w:val="a"/>
        <w:spacing w:line="276" w:lineRule="auto"/>
        <w:ind w:left="360"/>
        <w:jc w:val="both"/>
      </w:pPr>
      <w:r w:rsidRPr="00C33E34">
        <w:t xml:space="preserve">- Основное заглавие; </w:t>
      </w:r>
    </w:p>
    <w:p w:rsidR="00E95735" w:rsidRPr="00C33E34" w:rsidRDefault="00E95735" w:rsidP="00EA11EC">
      <w:pPr>
        <w:pStyle w:val="a"/>
        <w:spacing w:line="276" w:lineRule="auto"/>
        <w:ind w:left="360"/>
        <w:jc w:val="both"/>
      </w:pPr>
      <w:r w:rsidRPr="00C33E34">
        <w:t xml:space="preserve">- Сведения об издании; </w:t>
      </w:r>
    </w:p>
    <w:p w:rsidR="00E95735" w:rsidRPr="00C33E34" w:rsidRDefault="00E95735" w:rsidP="00EA11EC">
      <w:pPr>
        <w:pStyle w:val="a"/>
        <w:spacing w:line="276" w:lineRule="auto"/>
        <w:ind w:left="360"/>
        <w:jc w:val="both"/>
      </w:pPr>
      <w:r w:rsidRPr="00C33E34">
        <w:t xml:space="preserve">- Место издания; </w:t>
      </w:r>
    </w:p>
    <w:p w:rsidR="00E95735" w:rsidRPr="00C33E34" w:rsidRDefault="00E95735" w:rsidP="00EA11EC">
      <w:pPr>
        <w:pStyle w:val="a"/>
        <w:spacing w:line="276" w:lineRule="auto"/>
        <w:ind w:left="360"/>
        <w:jc w:val="both"/>
      </w:pPr>
      <w:r w:rsidRPr="00C33E34">
        <w:t>- Название издательства;</w:t>
      </w:r>
    </w:p>
    <w:p w:rsidR="00E95735" w:rsidRPr="00C33E34" w:rsidRDefault="00E95735" w:rsidP="00EA11EC">
      <w:pPr>
        <w:pStyle w:val="a"/>
        <w:spacing w:line="276" w:lineRule="auto"/>
        <w:ind w:left="360"/>
        <w:jc w:val="both"/>
      </w:pPr>
      <w:r w:rsidRPr="00C33E34">
        <w:t xml:space="preserve">- Дата издания; </w:t>
      </w:r>
    </w:p>
    <w:p w:rsidR="00E95735" w:rsidRPr="00C33E34" w:rsidRDefault="00E95735" w:rsidP="00EA11EC">
      <w:pPr>
        <w:pStyle w:val="a"/>
        <w:spacing w:line="276" w:lineRule="auto"/>
        <w:ind w:left="360"/>
        <w:jc w:val="both"/>
      </w:pPr>
      <w:r w:rsidRPr="00C33E34">
        <w:t>- Объем.</w:t>
      </w:r>
    </w:p>
    <w:p w:rsidR="00E95735" w:rsidRPr="00C33E34" w:rsidRDefault="00E95735" w:rsidP="00EA11EC">
      <w:pPr>
        <w:ind w:firstLine="680"/>
        <w:rPr>
          <w:lang w:eastAsia="ar-SA"/>
        </w:rPr>
      </w:pPr>
      <w:r>
        <w:rPr>
          <w:b/>
          <w:bCs/>
          <w:lang w:eastAsia="ar-SA"/>
        </w:rPr>
        <w:t>6.</w:t>
      </w:r>
      <w:r w:rsidRPr="00C33E34">
        <w:rPr>
          <w:b/>
          <w:bCs/>
          <w:lang w:eastAsia="ar-SA"/>
        </w:rPr>
        <w:t xml:space="preserve"> Дайжест периодических изданий</w:t>
      </w:r>
      <w:r w:rsidRPr="00C33E34">
        <w:rPr>
          <w:lang w:eastAsia="ar-SA"/>
        </w:rPr>
        <w:t>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 xml:space="preserve">Дайджест (от англ. digest — краткое изложение, резюме; от лат. digerere — разделять) в СМИ — информационный продукт (издание, статья, подборка), который содержит краткие аннотации и основные положения статей, или в котором сжато передается содержание самых интересных публикаций за какой-то период. 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3124"/>
        <w:gridCol w:w="1559"/>
        <w:gridCol w:w="1843"/>
        <w:gridCol w:w="2611"/>
      </w:tblGrid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E34">
              <w:t>№ П./П.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E34">
              <w:t>Название периодического издания (год, номер, страница или режим доступа для электронных версий журналов)</w:t>
            </w: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E34">
              <w:t>ФИО автора, название статьи</w:t>
            </w: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E34">
              <w:t>Краткое содержание статьи</w:t>
            </w: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E34">
              <w:t>Аналитическая работа студента, его выводы, оценочные суждения</w:t>
            </w: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1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2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3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4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5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6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7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8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9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95735" w:rsidRPr="00C33E34" w:rsidTr="00F711F7">
        <w:tc>
          <w:tcPr>
            <w:tcW w:w="670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</w:pPr>
            <w:r w:rsidRPr="00C33E34">
              <w:t>10</w:t>
            </w:r>
          </w:p>
        </w:tc>
        <w:tc>
          <w:tcPr>
            <w:tcW w:w="3124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1" w:type="dxa"/>
          </w:tcPr>
          <w:p w:rsidR="00E95735" w:rsidRPr="00C33E34" w:rsidRDefault="00E95735" w:rsidP="00F711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E95735" w:rsidRPr="00C33E34" w:rsidRDefault="00E95735" w:rsidP="00EA11EC">
      <w:pPr>
        <w:ind w:firstLine="680"/>
        <w:rPr>
          <w:b/>
          <w:bCs/>
          <w:lang w:eastAsia="ar-SA"/>
        </w:rPr>
      </w:pPr>
      <w:r>
        <w:rPr>
          <w:b/>
          <w:bCs/>
          <w:lang w:eastAsia="ar-SA"/>
        </w:rPr>
        <w:t>7.</w:t>
      </w:r>
      <w:r w:rsidRPr="00C33E34">
        <w:rPr>
          <w:b/>
          <w:bCs/>
          <w:lang w:eastAsia="ar-SA"/>
        </w:rPr>
        <w:t>Социально-политический портрет исторической личности</w:t>
      </w:r>
      <w:r>
        <w:rPr>
          <w:b/>
          <w:bCs/>
          <w:lang w:eastAsia="ar-SA"/>
        </w:rPr>
        <w:t>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1.Биографические данные.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2.Описание внешности.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3.Психологический портрет.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4.Мировоззрение, идеалы, система внутренних ценностей личности.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>5.Анализ деятельности.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t xml:space="preserve"> </w:t>
      </w:r>
      <w:r w:rsidRPr="00C33E34">
        <w:rPr>
          <w:lang w:eastAsia="ar-SA"/>
        </w:rPr>
        <w:t xml:space="preserve">6.Оценки современников и историков.  </w:t>
      </w:r>
    </w:p>
    <w:p w:rsidR="00E95735" w:rsidRPr="00C33E34" w:rsidRDefault="00E95735" w:rsidP="00EA11EC">
      <w:pPr>
        <w:ind w:firstLine="68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8. </w:t>
      </w:r>
      <w:r w:rsidRPr="00C33E34">
        <w:rPr>
          <w:b/>
          <w:bCs/>
          <w:lang w:eastAsia="ar-SA"/>
        </w:rPr>
        <w:t>Словарь научных терминов по теме.</w:t>
      </w:r>
    </w:p>
    <w:p w:rsidR="00E95735" w:rsidRPr="00C33E34" w:rsidRDefault="00E95735" w:rsidP="00EA11EC">
      <w:pPr>
        <w:ind w:firstLine="680"/>
        <w:rPr>
          <w:lang w:eastAsia="ar-SA"/>
        </w:rPr>
      </w:pPr>
      <w:r w:rsidRPr="00C33E34">
        <w:rPr>
          <w:lang w:eastAsia="ar-SA"/>
        </w:rPr>
        <w:t xml:space="preserve">Терминологический словарь университетского уровня опирается на университетские учебники. Термины, содержащиеся только в новейших научных публикациях, не могут быть включены в учебный словарь. Термины расположены в алфавитном порядке. Каждая словарная статья начинается с наиболее распространенной формы термина. Она также содержит его синонимы, краткие формы и английские эквиваленты терминов. Основная часть словарной статьи содержит толкование (разъяснение) значения того предмета или явления, для обозначения которого служит термин. Краткие энциклопедические сведения заканчиваются примерами. </w:t>
      </w:r>
    </w:p>
    <w:p w:rsidR="00E95735" w:rsidRPr="00C33E34" w:rsidRDefault="00E95735" w:rsidP="00EA11EC">
      <w:pPr>
        <w:ind w:firstLine="709"/>
        <w:rPr>
          <w:b/>
          <w:bCs/>
        </w:rPr>
      </w:pPr>
      <w:r>
        <w:rPr>
          <w:b/>
          <w:bCs/>
        </w:rPr>
        <w:t xml:space="preserve">9. </w:t>
      </w:r>
      <w:r w:rsidRPr="00C33E34">
        <w:rPr>
          <w:b/>
          <w:bCs/>
        </w:rPr>
        <w:t>Комментирование письменного исторического источника.</w:t>
      </w:r>
    </w:p>
    <w:p w:rsidR="00E95735" w:rsidRPr="00C33E34" w:rsidRDefault="00E95735" w:rsidP="00EA11EC">
      <w:pPr>
        <w:pStyle w:val="ListParagraph"/>
        <w:numPr>
          <w:ilvl w:val="0"/>
          <w:numId w:val="2"/>
        </w:numPr>
        <w:contextualSpacing w:val="0"/>
      </w:pPr>
      <w:r w:rsidRPr="00C33E34">
        <w:t>Время, условия и цели возникновения данного исторического источника.</w:t>
      </w:r>
    </w:p>
    <w:p w:rsidR="00E95735" w:rsidRPr="00C33E34" w:rsidRDefault="00E95735" w:rsidP="00EA11EC">
      <w:pPr>
        <w:pStyle w:val="ListParagraph"/>
        <w:numPr>
          <w:ilvl w:val="0"/>
          <w:numId w:val="2"/>
        </w:numPr>
        <w:contextualSpacing w:val="0"/>
      </w:pPr>
      <w:r w:rsidRPr="00C33E34">
        <w:t>Атрибуция источника (определение авторства). Постарайтесь выяснить степень объективности изложения материала автором, степень влияния его происхождения и судьбы на содержание текста.</w:t>
      </w:r>
    </w:p>
    <w:p w:rsidR="00E95735" w:rsidRPr="00C33E34" w:rsidRDefault="00E95735" w:rsidP="00EA11EC">
      <w:pPr>
        <w:pStyle w:val="ListParagraph"/>
        <w:numPr>
          <w:ilvl w:val="0"/>
          <w:numId w:val="2"/>
        </w:numPr>
        <w:contextualSpacing w:val="0"/>
      </w:pPr>
      <w:r w:rsidRPr="00C33E34">
        <w:t xml:space="preserve">Истолкование источника: </w:t>
      </w:r>
    </w:p>
    <w:p w:rsidR="00E95735" w:rsidRPr="00C33E34" w:rsidRDefault="00E95735" w:rsidP="00EA11EC">
      <w:pPr>
        <w:pStyle w:val="ListParagraph"/>
        <w:numPr>
          <w:ilvl w:val="0"/>
          <w:numId w:val="2"/>
        </w:numPr>
        <w:contextualSpacing w:val="0"/>
      </w:pPr>
      <w:r w:rsidRPr="00C33E34">
        <w:t>- выявление в тексте источника вех непонятных слов и выражений (пользуясь словарем, а также учитывая общий контекст необходимо выявить смысл этих понятий);</w:t>
      </w:r>
    </w:p>
    <w:p w:rsidR="00E95735" w:rsidRPr="00C33E34" w:rsidRDefault="00E95735" w:rsidP="00EA11EC">
      <w:pPr>
        <w:pStyle w:val="ListParagraph"/>
        <w:numPr>
          <w:ilvl w:val="0"/>
          <w:numId w:val="2"/>
        </w:numPr>
        <w:contextualSpacing w:val="0"/>
      </w:pPr>
      <w:r>
        <w:t>И</w:t>
      </w:r>
      <w:r w:rsidRPr="00C33E34">
        <w:t xml:space="preserve">столкование смысла всех частей источника. Важно при этом учитывать смысл и назначение источника в целом. </w:t>
      </w:r>
    </w:p>
    <w:p w:rsidR="00E95735" w:rsidRPr="00C33E34" w:rsidRDefault="00E95735" w:rsidP="00EA11EC">
      <w:pPr>
        <w:pStyle w:val="ListParagraph"/>
        <w:numPr>
          <w:ilvl w:val="0"/>
          <w:numId w:val="2"/>
        </w:numPr>
        <w:contextualSpacing w:val="0"/>
      </w:pPr>
      <w:r w:rsidRPr="00C33E34">
        <w:t>Фактический материал, «символы» эпохи.</w:t>
      </w:r>
    </w:p>
    <w:p w:rsidR="00E95735" w:rsidRDefault="00E95735" w:rsidP="00EA11EC">
      <w:pPr>
        <w:pStyle w:val="ListParagraph"/>
        <w:numPr>
          <w:ilvl w:val="0"/>
          <w:numId w:val="2"/>
        </w:numPr>
        <w:contextualSpacing w:val="0"/>
      </w:pPr>
      <w:r w:rsidRPr="00C33E34">
        <w:t>Полнота (насколько в источнике отражены наиболее значимые события изучаемого явления), научная значимость источника.</w:t>
      </w:r>
    </w:p>
    <w:p w:rsidR="00E95735" w:rsidRDefault="00E95735" w:rsidP="00EA11EC">
      <w:pPr>
        <w:widowControl w:val="0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Pr="004A420F">
        <w:rPr>
          <w:b/>
          <w:bCs/>
          <w:i/>
          <w:iCs/>
        </w:rPr>
        <w:t>2.1.3 Учебно-методическое обеспечение.</w:t>
      </w:r>
    </w:p>
    <w:p w:rsidR="00E95735" w:rsidRPr="008D08FF" w:rsidRDefault="00E95735" w:rsidP="00EA11EC">
      <w:pPr>
        <w:tabs>
          <w:tab w:val="left" w:pos="7365"/>
        </w:tabs>
        <w:rPr>
          <w:b/>
          <w:bCs/>
        </w:rPr>
      </w:pPr>
      <w:r w:rsidRPr="008D08FF">
        <w:rPr>
          <w:b/>
          <w:bCs/>
        </w:rPr>
        <w:t>Основная литература</w:t>
      </w:r>
    </w:p>
    <w:p w:rsidR="00E95735" w:rsidRDefault="00E95735" w:rsidP="00B057B5">
      <w:pPr>
        <w:pStyle w:val="Style10"/>
        <w:widowControl/>
      </w:pPr>
      <w:r w:rsidRPr="008D08FF">
        <w:t>1</w:t>
      </w:r>
      <w:r w:rsidRPr="00B057B5">
        <w:t xml:space="preserve"> </w:t>
      </w:r>
      <w:r>
        <w:t xml:space="preserve">Всемирная история в 2 ч. Часть 1. История Древнего мира и Средних веков: учебник для академического бакалавриата / Г. Н. Питулько, Ю. Н. Полохало, Е. С. Стецкевич, В. В. Шишкин ; под редакцией Г. Н. Питулько. — Москва : Издательство Юрайт, 2019. — 129 с. — (Бакалавр. Академический курс). — ISBN 978-5-534-08094-0. — Текст : электронный // ЭБС Юрайт [сайт]. — URL: </w:t>
      </w:r>
      <w:hyperlink r:id="rId8" w:tgtFrame="_blank" w:history="1">
        <w:r>
          <w:rPr>
            <w:rStyle w:val="Hyperlink"/>
          </w:rPr>
          <w:t>https://biblio-online.ru/bcode/433478</w:t>
        </w:r>
      </w:hyperlink>
      <w:r>
        <w:t xml:space="preserve"> (дата обращения: 24.10.2019).</w:t>
      </w:r>
    </w:p>
    <w:p w:rsidR="00E95735" w:rsidRDefault="00E95735" w:rsidP="00B057B5">
      <w:pPr>
        <w:pStyle w:val="Style10"/>
        <w:widowControl/>
      </w:pPr>
      <w:r>
        <w:t xml:space="preserve">2. </w:t>
      </w:r>
      <w:r w:rsidRPr="00B057B5">
        <w:t>Поп</w:t>
      </w:r>
      <w:r>
        <w:t>ов, М. В. История Средних веков</w:t>
      </w:r>
      <w:r w:rsidRPr="00B057B5">
        <w:t xml:space="preserve">: учебно-методическое пособие / М. </w:t>
      </w:r>
      <w:r>
        <w:t>В. Попов; МГТУ. - Магнитогорск</w:t>
      </w:r>
      <w:r w:rsidRPr="00B057B5">
        <w:t xml:space="preserve">: МГТУ, 2017. - 1 электрон. опт. диск (CD-ROM). - Загл. с титул. экрана. - URL: </w:t>
      </w:r>
      <w:hyperlink r:id="rId9" w:history="1">
        <w:r w:rsidRPr="0084444F">
          <w:rPr>
            <w:rStyle w:val="Hyperlink"/>
          </w:rPr>
          <w:t>https://magtu.informsystema.ru/uploader/fileUpload?name=3155.pdf&amp;show=dcatalogues/1/1136484/3155.pdf&amp;view=true</w:t>
        </w:r>
      </w:hyperlink>
      <w:r w:rsidRPr="00B057B5">
        <w:t xml:space="preserve"> (дата обращения: 04.10.2019). - Макрообъект. - Текст : электронный. - Сведения доступны также на CD-ROM.</w:t>
      </w:r>
    </w:p>
    <w:p w:rsidR="00E95735" w:rsidRPr="00B057B5" w:rsidRDefault="00E95735" w:rsidP="00B057B5">
      <w:pPr>
        <w:pStyle w:val="Style10"/>
        <w:widowControl/>
      </w:pPr>
    </w:p>
    <w:p w:rsidR="00E95735" w:rsidRDefault="00E95735" w:rsidP="00B057B5">
      <w:pPr>
        <w:pStyle w:val="Style10"/>
        <w:widowControl/>
      </w:pPr>
    </w:p>
    <w:p w:rsidR="00E95735" w:rsidRPr="008D08FF" w:rsidRDefault="00E95735" w:rsidP="00EA11EC">
      <w:pPr>
        <w:tabs>
          <w:tab w:val="left" w:pos="7365"/>
        </w:tabs>
        <w:rPr>
          <w:b/>
          <w:bCs/>
        </w:rPr>
      </w:pPr>
      <w:r w:rsidRPr="008D08FF">
        <w:rPr>
          <w:b/>
          <w:bCs/>
        </w:rPr>
        <w:t>Дополнительная литература</w:t>
      </w:r>
    </w:p>
    <w:p w:rsidR="00E95735" w:rsidRPr="00B057B5" w:rsidRDefault="00E95735" w:rsidP="00B057B5">
      <w:r w:rsidRPr="008D08FF">
        <w:t>1</w:t>
      </w:r>
      <w:r>
        <w:t xml:space="preserve">. </w:t>
      </w:r>
      <w:r w:rsidRPr="00B057B5">
        <w:t xml:space="preserve">Любецкий, А. Е. Новейшая история стран Европы и Америки: практикум / А. Е. </w:t>
      </w:r>
      <w:r>
        <w:t>Любецкий ; МГТУ. - Магнитогорск</w:t>
      </w:r>
      <w:r w:rsidRPr="00B057B5">
        <w:t xml:space="preserve">: МГТУ, 2019. - 1 электрон. </w:t>
      </w:r>
      <w:bookmarkStart w:id="6" w:name="_GoBack"/>
      <w:bookmarkEnd w:id="6"/>
      <w:r w:rsidRPr="00B057B5">
        <w:t xml:space="preserve">опт. диск (CD-ROM). - Загл. с титул. экрана. - URL: </w:t>
      </w:r>
      <w:hyperlink r:id="rId10" w:history="1">
        <w:r w:rsidRPr="0084444F">
          <w:rPr>
            <w:rStyle w:val="Hyperlink"/>
          </w:rPr>
          <w:t>https://magtu.informsystema.ru/uploader/fileUpload?name=3858.pdf&amp;show=dcatalogues/1/1529993/3858.pdf&amp;view=true</w:t>
        </w:r>
      </w:hyperlink>
      <w:r>
        <w:t xml:space="preserve"> </w:t>
      </w:r>
      <w:r w:rsidRPr="00B057B5">
        <w:t>(дата обращения: 22.10.2019). - Макрообъект. - Текст: электронный. - Сведения доступны также на CD-ROM.</w:t>
      </w:r>
    </w:p>
    <w:p w:rsidR="00E95735" w:rsidRPr="000575C5" w:rsidRDefault="00E95735" w:rsidP="00EA11EC">
      <w:pPr>
        <w:pStyle w:val="Heading1"/>
      </w:pPr>
      <w:r>
        <w:rPr>
          <w:b w:val="0"/>
          <w:bCs w:val="0"/>
          <w:kern w:val="0"/>
        </w:rPr>
        <w:br w:type="page"/>
      </w:r>
      <w:r w:rsidRPr="000575C5">
        <w:t>3. Порядок подготовки и защиты выпускной квалификационной работы</w:t>
      </w:r>
    </w:p>
    <w:p w:rsidR="00E95735" w:rsidRPr="004F6A94" w:rsidRDefault="00E95735" w:rsidP="00EA11EC">
      <w:pPr>
        <w:rPr>
          <w:color w:val="000000"/>
          <w:spacing w:val="2"/>
        </w:rPr>
      </w:pPr>
      <w:r w:rsidRPr="003D5676">
        <w:rPr>
          <w:color w:val="000000"/>
          <w:spacing w:val="2"/>
        </w:rPr>
        <w:t xml:space="preserve">Выполнение </w:t>
      </w:r>
      <w:r w:rsidRPr="00D46035">
        <w:t>выпускной</w:t>
      </w:r>
      <w:r w:rsidRPr="003D5676">
        <w:rPr>
          <w:color w:val="000000"/>
          <w:spacing w:val="2"/>
        </w:rPr>
        <w:t xml:space="preserve"> квалификационной работы является частью государственной итоговой аттестации и завершающим звеном профессиональной </w:t>
      </w:r>
      <w:r w:rsidRPr="004F6A94">
        <w:rPr>
          <w:color w:val="000000"/>
          <w:spacing w:val="2"/>
        </w:rPr>
        <w:t xml:space="preserve">подготовки </w:t>
      </w:r>
      <w:r w:rsidRPr="009E72C4">
        <w:rPr>
          <w:spacing w:val="2"/>
        </w:rPr>
        <w:t>бакалавра.</w:t>
      </w:r>
    </w:p>
    <w:p w:rsidR="00E95735" w:rsidRPr="00506564" w:rsidRDefault="00E95735" w:rsidP="00EA11EC">
      <w:pPr>
        <w:ind w:right="170"/>
        <w:rPr>
          <w:i/>
          <w:iCs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95735" w:rsidRDefault="00E95735" w:rsidP="00EA11EC">
      <w:pPr>
        <w:pStyle w:val="BodyText"/>
        <w:spacing w:after="0"/>
        <w:ind w:firstLine="708"/>
        <w:rPr>
          <w:i/>
          <w:iCs/>
        </w:rPr>
      </w:pPr>
      <w:r w:rsidRPr="00B31A30">
        <w:t>Студен</w:t>
      </w:r>
      <w:r>
        <w:t>т</w:t>
      </w:r>
      <w:r w:rsidRPr="00B31A30">
        <w:t>,</w:t>
      </w:r>
      <w:r>
        <w:t xml:space="preserve"> выполняющий выпускную квалификационную работу,  должен показать свою способность и умение:</w:t>
      </w:r>
    </w:p>
    <w:p w:rsidR="00E95735" w:rsidRDefault="00E95735" w:rsidP="00EA11EC">
      <w:pPr>
        <w:ind w:firstLine="709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95735" w:rsidRDefault="00E95735" w:rsidP="00EA11EC">
      <w:pPr>
        <w:ind w:firstLine="709"/>
      </w:pPr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95735" w:rsidRDefault="00E95735" w:rsidP="00EA11EC">
      <w:pPr>
        <w:ind w:firstLine="709"/>
      </w:pPr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E95735" w:rsidRDefault="00E95735" w:rsidP="00EA11EC">
      <w:pPr>
        <w:ind w:firstLine="709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95735" w:rsidRPr="00AF3826" w:rsidRDefault="00E95735" w:rsidP="00EA11EC">
      <w:pPr>
        <w:ind w:firstLine="709"/>
      </w:pPr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требованиями;</w:t>
      </w:r>
    </w:p>
    <w:p w:rsidR="00E95735" w:rsidRPr="00AF3826" w:rsidRDefault="00E95735" w:rsidP="00EA11EC">
      <w:pPr>
        <w:autoSpaceDE w:val="0"/>
        <w:autoSpaceDN w:val="0"/>
        <w:adjustRightInd w:val="0"/>
        <w:ind w:firstLine="709"/>
        <w:rPr>
          <w:lang w:eastAsia="en-US"/>
        </w:rPr>
      </w:pPr>
      <w:r w:rsidRPr="00AF3826">
        <w:rPr>
          <w:lang w:eastAsia="en-US"/>
        </w:rPr>
        <w:t>- использовать навыки работы в архивах и музеях, библиотеках; для поиска необходимой</w:t>
      </w:r>
      <w:r>
        <w:rPr>
          <w:lang w:eastAsia="en-US"/>
        </w:rPr>
        <w:t xml:space="preserve"> </w:t>
      </w:r>
      <w:r w:rsidRPr="00AF3826">
        <w:rPr>
          <w:lang w:eastAsia="en-US"/>
        </w:rPr>
        <w:t>информации в библиотечных и электронных каталогах, в сетевых ресурсах; для подготовки обзоров, аннотаций, составления рефератов и библиографии по тематике</w:t>
      </w:r>
      <w:r>
        <w:rPr>
          <w:lang w:eastAsia="en-US"/>
        </w:rPr>
        <w:t xml:space="preserve"> </w:t>
      </w:r>
      <w:r w:rsidRPr="00AF3826">
        <w:rPr>
          <w:lang w:eastAsia="en-US"/>
        </w:rPr>
        <w:t>проводимых исследований;</w:t>
      </w:r>
    </w:p>
    <w:p w:rsidR="00E95735" w:rsidRPr="00AF3826" w:rsidRDefault="00E95735" w:rsidP="00EA11EC">
      <w:pPr>
        <w:autoSpaceDE w:val="0"/>
        <w:autoSpaceDN w:val="0"/>
        <w:adjustRightInd w:val="0"/>
        <w:ind w:firstLine="709"/>
        <w:rPr>
          <w:lang w:eastAsia="en-US"/>
        </w:rPr>
      </w:pPr>
      <w:r w:rsidRPr="00AF3826">
        <w:rPr>
          <w:lang w:eastAsia="en-US"/>
        </w:rPr>
        <w:t>- усваивать  знания о важнейших событиях, процессах и явлениях отечественной и всемирной истории в их взаимосвязи и хронологической последовательности; овладеть элементарными методами исторического познания, навыками работы с различными источниками исторической информации;</w:t>
      </w:r>
    </w:p>
    <w:p w:rsidR="00E95735" w:rsidRPr="00AF3826" w:rsidRDefault="00E95735" w:rsidP="00EA11EC">
      <w:pPr>
        <w:autoSpaceDE w:val="0"/>
        <w:autoSpaceDN w:val="0"/>
        <w:adjustRightInd w:val="0"/>
        <w:ind w:firstLine="709"/>
        <w:rPr>
          <w:lang w:eastAsia="en-US"/>
        </w:rPr>
      </w:pPr>
      <w:r w:rsidRPr="00AF3826">
        <w:rPr>
          <w:lang w:eastAsia="en-US"/>
        </w:rPr>
        <w:t>- подготовить и обработать информацию для обеспечения практической деятельности</w:t>
      </w:r>
      <w:r>
        <w:rPr>
          <w:lang w:eastAsia="en-US"/>
        </w:rPr>
        <w:t xml:space="preserve"> </w:t>
      </w:r>
      <w:r w:rsidRPr="00AF3826">
        <w:rPr>
          <w:lang w:eastAsia="en-US"/>
        </w:rPr>
        <w:t>аналитических центров, общественных и государственных организаций и средствах массовой</w:t>
      </w:r>
      <w:r>
        <w:rPr>
          <w:lang w:eastAsia="en-US"/>
        </w:rPr>
        <w:t xml:space="preserve"> </w:t>
      </w:r>
      <w:r w:rsidRPr="00AF3826">
        <w:rPr>
          <w:lang w:eastAsia="en-US"/>
        </w:rPr>
        <w:t>информации.</w:t>
      </w:r>
    </w:p>
    <w:p w:rsidR="00E95735" w:rsidRDefault="00E95735" w:rsidP="00EA11EC">
      <w:pPr>
        <w:pStyle w:val="Heading1"/>
        <w:spacing w:before="0" w:after="0"/>
      </w:pPr>
    </w:p>
    <w:p w:rsidR="00E95735" w:rsidRPr="005F41C2" w:rsidRDefault="00E95735" w:rsidP="00EA11EC">
      <w:pPr>
        <w:pStyle w:val="Heading1"/>
        <w:spacing w:before="0" w:after="0"/>
      </w:pPr>
      <w:r w:rsidRPr="005F41C2">
        <w:t>3.1 Подготовительный этап выполнения выпускной квалификационной работы</w:t>
      </w:r>
    </w:p>
    <w:p w:rsidR="00E95735" w:rsidRPr="005F41C2" w:rsidRDefault="00E95735" w:rsidP="00EA11EC">
      <w:pPr>
        <w:pStyle w:val="Heading2"/>
        <w:spacing w:after="0"/>
      </w:pPr>
      <w:r w:rsidRPr="005F41C2">
        <w:t>3.1.1 Выбор темы исследования</w:t>
      </w:r>
    </w:p>
    <w:p w:rsidR="00E95735" w:rsidRDefault="00E95735" w:rsidP="00EA11EC">
      <w:pPr>
        <w:ind w:right="170"/>
      </w:pPr>
      <w:r w:rsidRPr="003D5676">
        <w:t xml:space="preserve">Студент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>. Студ</w:t>
      </w:r>
      <w:r>
        <w:t>ент имеет право предложить свою</w:t>
      </w:r>
      <w:r w:rsidRPr="003D5676">
        <w:t xml:space="preserve"> тему для выпускной работы, обосновав свой выбор и целесообразность исследования. </w:t>
      </w:r>
      <w:r>
        <w:t>Утверждение тем ВКР и назначение руководителя утверждается приказом по университету.</w:t>
      </w:r>
    </w:p>
    <w:p w:rsidR="00E95735" w:rsidRPr="005F41C2" w:rsidRDefault="00E95735" w:rsidP="00EA11EC">
      <w:pPr>
        <w:pStyle w:val="Heading2"/>
        <w:spacing w:after="0"/>
      </w:pPr>
      <w:r w:rsidRPr="005F41C2">
        <w:t>3.1.2 Функции научного руководителя</w:t>
      </w:r>
    </w:p>
    <w:p w:rsidR="00E95735" w:rsidRDefault="00E95735" w:rsidP="00EA11EC">
      <w:pPr>
        <w:ind w:right="170"/>
      </w:pPr>
      <w: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E95735" w:rsidRDefault="00E95735" w:rsidP="00EA11EC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>
        <w:t xml:space="preserve">студенту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95735" w:rsidRDefault="00E95735" w:rsidP="00EA11EC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студентом и отчет перед руководителем реализуется согласно календарному графику работы.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руководителем.</w:t>
      </w:r>
    </w:p>
    <w:p w:rsidR="00E95735" w:rsidRDefault="00E95735" w:rsidP="00EA11EC">
      <w:pPr>
        <w:pStyle w:val="Heading1"/>
        <w:spacing w:before="0" w:after="0"/>
      </w:pPr>
    </w:p>
    <w:p w:rsidR="00E95735" w:rsidRPr="005F41C2" w:rsidRDefault="00E95735" w:rsidP="00EA11EC">
      <w:pPr>
        <w:pStyle w:val="Heading1"/>
        <w:spacing w:before="0" w:after="0"/>
      </w:pPr>
      <w:r w:rsidRPr="005F41C2">
        <w:t>3.2 Требования к выпускной квалификационной работе</w:t>
      </w:r>
    </w:p>
    <w:p w:rsidR="00E95735" w:rsidRPr="001B3BEE" w:rsidRDefault="00E95735" w:rsidP="00EA11EC"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руководствуется локальным нормативным актом </w:t>
      </w:r>
      <w:r w:rsidRPr="00523852">
        <w:t xml:space="preserve">университета </w:t>
      </w:r>
      <w:hyperlink r:id="rId11" w:history="1">
        <w:r w:rsidRPr="00523852">
          <w:rPr>
            <w:rStyle w:val="Hyperlink"/>
            <w:color w:val="auto"/>
            <w:shd w:val="clear" w:color="auto" w:fill="FFFFFF"/>
          </w:rPr>
          <w:t>СМК-О-СМГТУ-36-16</w:t>
        </w:r>
      </w:hyperlink>
      <w:r w:rsidRPr="00523852">
        <w:t xml:space="preserve"> Выпускная квалификационная работа: структура, содержан</w:t>
      </w:r>
      <w:r w:rsidRPr="002541FC">
        <w:t>ие, общие правила выполнения и оформления</w:t>
      </w:r>
      <w:r>
        <w:rPr>
          <w:color w:val="4C4C4C"/>
        </w:rPr>
        <w:t>.</w:t>
      </w:r>
    </w:p>
    <w:p w:rsidR="00E95735" w:rsidRPr="001B3BEE" w:rsidRDefault="00E95735" w:rsidP="00EA11EC">
      <w:r>
        <w:t xml:space="preserve">Отдельные положения можно посмотреть в Методических рекомендациях по написанию, оформлению и защите курсовых и выпускных квалификационных (дипломных) работ для студентов исторического факультета очной и заочной форм обучения / сост.: Н.В.Чернова, Н.Н.Макарова. – Магнитогорск: МаГУ, 2013. – 32 с.  </w:t>
      </w:r>
    </w:p>
    <w:p w:rsidR="00E95735" w:rsidRDefault="00E95735" w:rsidP="00EA11EC">
      <w:pPr>
        <w:pStyle w:val="Heading1"/>
        <w:spacing w:before="0" w:after="0"/>
      </w:pPr>
    </w:p>
    <w:p w:rsidR="00E95735" w:rsidRPr="005F41C2" w:rsidRDefault="00E95735" w:rsidP="00EA11EC">
      <w:pPr>
        <w:pStyle w:val="Heading1"/>
        <w:spacing w:before="0" w:after="0"/>
      </w:pPr>
      <w:r w:rsidRPr="005F41C2">
        <w:t>3.3 Порядок защиты выпускной квалификационной работы</w:t>
      </w:r>
    </w:p>
    <w:p w:rsidR="00E95735" w:rsidRDefault="00E95735" w:rsidP="00EA11EC">
      <w:pPr>
        <w:ind w:right="170"/>
      </w:pPr>
      <w:r>
        <w:t>Законченная выпускная квалификационная работа должна пройти процедуру нормоконтроля, а затем представлена руководителю, который вместе со своим отзывом представляет работу заведующему кафедрой, который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о соответствии работы предъявляемым требованиям и оценивает ее.</w:t>
      </w:r>
    </w:p>
    <w:p w:rsidR="00E95735" w:rsidRDefault="00E95735" w:rsidP="00EA11EC">
      <w:pPr>
        <w:ind w:right="170"/>
      </w:pPr>
      <w:r>
        <w:t>В оценке ВКР руководитель и заведующий кафедрой учитывают следующее:</w:t>
      </w:r>
    </w:p>
    <w:p w:rsidR="00E95735" w:rsidRPr="00EC5CFC" w:rsidRDefault="00E95735" w:rsidP="00EA11EC">
      <w:pPr>
        <w:rPr>
          <w:i/>
          <w:iCs/>
        </w:rPr>
      </w:pPr>
      <w:r w:rsidRPr="003D5676">
        <w:rPr>
          <w:i/>
          <w:iCs/>
        </w:rPr>
        <w:t>1. Актуальность выбранной темы ВКР:</w:t>
      </w:r>
    </w:p>
    <w:p w:rsidR="00E95735" w:rsidRDefault="00E95735" w:rsidP="00EA11EC">
      <w:r>
        <w:t xml:space="preserve">– </w:t>
      </w:r>
      <w:r w:rsidRPr="00DD2975">
        <w:t>Тема соответствует списку тем</w:t>
      </w:r>
      <w:r>
        <w:t xml:space="preserve"> программы ГИА.</w:t>
      </w:r>
    </w:p>
    <w:p w:rsidR="00E95735" w:rsidRDefault="00E95735" w:rsidP="00EA11EC">
      <w:r>
        <w:t xml:space="preserve">– </w:t>
      </w:r>
      <w:r w:rsidRPr="00DD2975">
        <w:t>Тема выбрана по заявке хозяйствующего субъекта</w:t>
      </w:r>
      <w:r>
        <w:t>.</w:t>
      </w:r>
    </w:p>
    <w:p w:rsidR="00E95735" w:rsidRDefault="00E95735" w:rsidP="00EA11EC">
      <w:pPr>
        <w:rPr>
          <w:b/>
          <w:bCs/>
        </w:rPr>
      </w:pPr>
      <w:r>
        <w:t xml:space="preserve">– </w:t>
      </w:r>
      <w:r w:rsidRPr="00DD2975">
        <w:t>Тема ВКР выбрана в соответствии с актуальными научными проблемами (бюджетная НИР, грант)</w:t>
      </w:r>
      <w:r>
        <w:t>.</w:t>
      </w:r>
    </w:p>
    <w:p w:rsidR="00E95735" w:rsidRPr="00EC5CFC" w:rsidRDefault="00E95735" w:rsidP="00EA11EC">
      <w:pPr>
        <w:rPr>
          <w:i/>
          <w:iCs/>
        </w:rPr>
      </w:pPr>
      <w:r w:rsidRPr="003D5676">
        <w:rPr>
          <w:i/>
          <w:iCs/>
        </w:rPr>
        <w:t>2. Полнота раскрытия темы ВКР</w:t>
      </w:r>
      <w:r>
        <w:rPr>
          <w:i/>
          <w:iCs/>
        </w:rPr>
        <w:t>:</w:t>
      </w:r>
    </w:p>
    <w:p w:rsidR="00E95735" w:rsidRPr="00E95A2C" w:rsidRDefault="00E95735" w:rsidP="00EA11EC">
      <w:pPr>
        <w:rPr>
          <w:i/>
          <w:iCs/>
        </w:rPr>
      </w:pPr>
      <w:r>
        <w:t xml:space="preserve">– </w:t>
      </w:r>
      <w:r w:rsidRPr="00DD2975">
        <w:t xml:space="preserve">Соответствие темы </w:t>
      </w:r>
      <w:r w:rsidRPr="00E95A2C">
        <w:t xml:space="preserve">ВКР </w:t>
      </w:r>
      <w:r w:rsidRPr="00DD2975">
        <w:t>ее содержанию</w:t>
      </w:r>
      <w:r>
        <w:t>.</w:t>
      </w:r>
    </w:p>
    <w:p w:rsidR="00E95735" w:rsidRDefault="00E95735" w:rsidP="00EA11EC">
      <w:r>
        <w:t xml:space="preserve">– </w:t>
      </w:r>
      <w:r w:rsidRPr="00DD2975">
        <w:t xml:space="preserve">Логика построения и качество стилистического изложения </w:t>
      </w:r>
      <w:r>
        <w:t>выпускной квалификационной работы.</w:t>
      </w:r>
    </w:p>
    <w:p w:rsidR="00E95735" w:rsidRDefault="00E95735" w:rsidP="00EA11EC">
      <w:r>
        <w:t xml:space="preserve">– </w:t>
      </w:r>
      <w:r w:rsidRPr="00DD2975">
        <w:t xml:space="preserve">Научное и практическое значение выводов, содержащихся в </w:t>
      </w:r>
      <w:r>
        <w:t>выпускной квалификационной работе.</w:t>
      </w:r>
    </w:p>
    <w:p w:rsidR="00E95735" w:rsidRDefault="00E95735" w:rsidP="00EA11EC">
      <w:r>
        <w:t xml:space="preserve">– </w:t>
      </w:r>
      <w:r w:rsidRPr="00DD2975">
        <w:t>Использование инос</w:t>
      </w:r>
      <w:r>
        <w:t>транной литературы в оригинале</w:t>
      </w:r>
      <w:r w:rsidRPr="00DD2975">
        <w:t xml:space="preserve"> по теме исследования</w:t>
      </w:r>
      <w:r>
        <w:t>.</w:t>
      </w:r>
    </w:p>
    <w:p w:rsidR="00E95735" w:rsidRDefault="00E95735" w:rsidP="00EA11EC">
      <w:r>
        <w:t>- Обязательное использование нарративных источников при работе над темой исследования.</w:t>
      </w:r>
    </w:p>
    <w:p w:rsidR="00E95735" w:rsidRDefault="00E95735" w:rsidP="00EA11EC">
      <w:r>
        <w:t xml:space="preserve">– </w:t>
      </w:r>
      <w:r w:rsidRPr="00DD2975">
        <w:t>Наличие публикаций по теме исследования</w:t>
      </w:r>
      <w:r>
        <w:t>.</w:t>
      </w:r>
    </w:p>
    <w:p w:rsidR="00E95735" w:rsidRDefault="00E95735" w:rsidP="00EA11EC">
      <w:r>
        <w:t xml:space="preserve">– </w:t>
      </w:r>
      <w:r w:rsidRPr="00DD2975">
        <w:t>Наличие концептуального, комплексного, системного подхода</w:t>
      </w:r>
      <w:r>
        <w:t>.</w:t>
      </w:r>
    </w:p>
    <w:p w:rsidR="00E95735" w:rsidRPr="00EC5CFC" w:rsidRDefault="00E95735" w:rsidP="00EA11EC">
      <w:pPr>
        <w:rPr>
          <w:i/>
          <w:iCs/>
        </w:rPr>
      </w:pPr>
      <w:r w:rsidRPr="003D5676">
        <w:rPr>
          <w:i/>
          <w:iCs/>
        </w:rPr>
        <w:t>3. Качество оформления ВКР</w:t>
      </w:r>
      <w:r>
        <w:rPr>
          <w:i/>
          <w:iCs/>
        </w:rPr>
        <w:t>:</w:t>
      </w:r>
    </w:p>
    <w:p w:rsidR="00E95735" w:rsidRDefault="00E95735" w:rsidP="00EA11EC">
      <w:r>
        <w:t xml:space="preserve">– </w:t>
      </w:r>
      <w:r w:rsidRPr="00DD2975">
        <w:t>Соответствие объема ВКР рекомендуемым требованиям внутривузовских стандартов</w:t>
      </w:r>
      <w:r>
        <w:t>.</w:t>
      </w:r>
    </w:p>
    <w:p w:rsidR="00E95735" w:rsidRDefault="00E95735" w:rsidP="00EA11EC">
      <w:r>
        <w:t xml:space="preserve">– </w:t>
      </w:r>
      <w:r w:rsidRPr="00DD2975">
        <w:t>Соответствие оформления таблиц, графиков, формул, ссылок, рисунков, списка использованной литературы требованиям внутривузовских образовательных стандартов и ГОСТ</w:t>
      </w:r>
      <w:r>
        <w:t>о</w:t>
      </w:r>
      <w:r w:rsidRPr="00DD2975">
        <w:t>в</w:t>
      </w:r>
      <w:r>
        <w:t>.</w:t>
      </w:r>
    </w:p>
    <w:p w:rsidR="00E95735" w:rsidRPr="007E166B" w:rsidRDefault="00E95735" w:rsidP="00EA11EC">
      <w:pPr>
        <w:autoSpaceDE w:val="0"/>
        <w:autoSpaceDN w:val="0"/>
        <w:adjustRightInd w:val="0"/>
        <w:rPr>
          <w:lang w:eastAsia="en-US"/>
        </w:rPr>
      </w:pPr>
      <w:r w:rsidRPr="007E166B">
        <w:t xml:space="preserve">- </w:t>
      </w:r>
      <w:r>
        <w:t>И</w:t>
      </w:r>
      <w:r w:rsidRPr="007E166B">
        <w:rPr>
          <w:lang w:eastAsia="en-US"/>
        </w:rPr>
        <w:t>спользование материалов  архивных и музейных фондов, библиотеках городского, регионального и федерального уровней; поиск необходимой</w:t>
      </w:r>
      <w:r>
        <w:rPr>
          <w:lang w:eastAsia="en-US"/>
        </w:rPr>
        <w:t xml:space="preserve"> </w:t>
      </w:r>
      <w:r w:rsidRPr="007E166B">
        <w:rPr>
          <w:lang w:eastAsia="en-US"/>
        </w:rPr>
        <w:t>информации в библиотечных и электронных каталогах, в сетевых ресурсах;</w:t>
      </w:r>
    </w:p>
    <w:p w:rsidR="00E95735" w:rsidRDefault="00E95735" w:rsidP="00EA11EC">
      <w:pPr>
        <w:ind w:right="170"/>
      </w:pPr>
      <w:r>
        <w:t xml:space="preserve">Выпускная квалификационная работа, подписанная заведующим кафедрой, прошедшая предзащиту и имеющая отзыв руководителя работы, допускается к защите. Объявление о защите выпускных </w:t>
      </w:r>
      <w:r w:rsidRPr="00873BDD">
        <w:t xml:space="preserve">работ вывешивается </w:t>
      </w:r>
      <w:r>
        <w:t xml:space="preserve">на кафедре </w:t>
      </w:r>
      <w:r w:rsidRPr="00873BDD">
        <w:t>за несколько дней до защиты.</w:t>
      </w:r>
    </w:p>
    <w:p w:rsidR="00E95735" w:rsidRDefault="00E95735" w:rsidP="00EA11EC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bCs/>
          <w:i/>
          <w:iCs/>
        </w:rPr>
        <w:t>не должна превышать 30 минут</w:t>
      </w:r>
      <w:r>
        <w:t xml:space="preserve">. </w:t>
      </w:r>
    </w:p>
    <w:p w:rsidR="00E95735" w:rsidRPr="007957FF" w:rsidRDefault="00E95735" w:rsidP="00EA11EC">
      <w:pPr>
        <w:ind w:right="170"/>
        <w:rPr>
          <w:color w:val="000000"/>
          <w:spacing w:val="2"/>
        </w:rPr>
      </w:pPr>
      <w:r>
        <w:t xml:space="preserve">Для сообщения студенту предоставляется </w:t>
      </w:r>
      <w:r w:rsidRPr="003D5676">
        <w:rPr>
          <w:b/>
          <w:bCs/>
          <w:i/>
          <w:iCs/>
        </w:rPr>
        <w:t xml:space="preserve">не более </w:t>
      </w:r>
      <w:r>
        <w:rPr>
          <w:b/>
          <w:bCs/>
          <w:i/>
          <w:iCs/>
        </w:rPr>
        <w:t>10</w:t>
      </w:r>
      <w:r w:rsidRPr="003D5676">
        <w:rPr>
          <w:b/>
          <w:bCs/>
          <w:i/>
          <w:iCs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95735" w:rsidRDefault="00E95735" w:rsidP="00EA11EC">
      <w:pPr>
        <w:ind w:right="170"/>
        <w:rPr>
          <w:b/>
          <w:bCs/>
        </w:rPr>
      </w:pPr>
      <w:r w:rsidRPr="00873BDD">
        <w:t xml:space="preserve">В своем выступлении </w:t>
      </w:r>
      <w:r>
        <w:t>студент</w:t>
      </w:r>
      <w:r w:rsidRPr="00873BDD">
        <w:t xml:space="preserve"> должен отразить:</w:t>
      </w:r>
    </w:p>
    <w:p w:rsidR="00E95735" w:rsidRDefault="00E95735" w:rsidP="00EA11EC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contextualSpacing w:val="0"/>
      </w:pPr>
      <w:r w:rsidRPr="00873BDD">
        <w:t>содержание проблемы и актуальность исследования;</w:t>
      </w:r>
    </w:p>
    <w:p w:rsidR="00E95735" w:rsidRDefault="00E95735" w:rsidP="00EA11EC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contextualSpacing w:val="0"/>
      </w:pPr>
      <w:r>
        <w:t>цель и задачи исследования;</w:t>
      </w:r>
    </w:p>
    <w:p w:rsidR="00E95735" w:rsidRDefault="00E95735" w:rsidP="00EA11EC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contextualSpacing w:val="0"/>
      </w:pPr>
      <w:r>
        <w:t>объект и предмет исследования;</w:t>
      </w:r>
    </w:p>
    <w:p w:rsidR="00E95735" w:rsidRDefault="00E95735" w:rsidP="00EA11EC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contextualSpacing w:val="0"/>
      </w:pPr>
      <w:r>
        <w:t>методологические основы своего исследования;</w:t>
      </w:r>
    </w:p>
    <w:p w:rsidR="00E95735" w:rsidRDefault="00E95735" w:rsidP="00EA11EC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contextualSpacing w:val="0"/>
      </w:pPr>
      <w:r>
        <w:t>хронологические и территориальные рамки исследования;</w:t>
      </w:r>
    </w:p>
    <w:p w:rsidR="00E95735" w:rsidRDefault="00E95735" w:rsidP="00EA11EC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contextualSpacing w:val="0"/>
      </w:pPr>
      <w:r>
        <w:t>степень изученности темы и источниковую базу исследования;</w:t>
      </w:r>
    </w:p>
    <w:p w:rsidR="00E95735" w:rsidRDefault="00E95735" w:rsidP="00EA11EC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contextualSpacing w:val="0"/>
      </w:pPr>
      <w:r>
        <w:t>полученные теоретические и практические результаты исследования;</w:t>
      </w:r>
    </w:p>
    <w:p w:rsidR="00E95735" w:rsidRDefault="00E95735" w:rsidP="00EA11EC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contextualSpacing w:val="0"/>
      </w:pPr>
      <w:r>
        <w:t>основные выводы исследования.</w:t>
      </w:r>
    </w:p>
    <w:p w:rsidR="00E95735" w:rsidRDefault="00E95735" w:rsidP="00EA11EC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E95735" w:rsidRDefault="00E95735" w:rsidP="00EA11EC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E95735" w:rsidRDefault="00E95735" w:rsidP="00EA11EC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E95735" w:rsidRDefault="00E95735" w:rsidP="00EA11EC">
      <w:pPr>
        <w:ind w:right="170"/>
        <w:rPr>
          <w:b/>
          <w:bCs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E95735" w:rsidRDefault="00E95735" w:rsidP="00EA11EC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95735" w:rsidRDefault="00E95735" w:rsidP="00EA11EC">
      <w:pPr>
        <w:pStyle w:val="Heading1"/>
        <w:spacing w:before="0" w:after="0"/>
      </w:pPr>
    </w:p>
    <w:p w:rsidR="00E95735" w:rsidRPr="00C231E9" w:rsidRDefault="00E95735" w:rsidP="00EA11EC">
      <w:pPr>
        <w:pStyle w:val="Heading1"/>
        <w:spacing w:before="0" w:after="0"/>
      </w:pPr>
      <w:r w:rsidRPr="00C231E9">
        <w:t>3.4 Критерии оценки выпускной квалификационной работы</w:t>
      </w:r>
    </w:p>
    <w:p w:rsidR="00E95735" w:rsidRDefault="00E95735" w:rsidP="00EA11EC">
      <w:r w:rsidRPr="007957FF">
        <w:t>Результаты защиты ВКР определяются оценками: «отлично», «хорошо», «удовлетворительно», «</w:t>
      </w:r>
      <w:r w:rsidRPr="00C231E9">
        <w:t>неудовлетворительно</w:t>
      </w:r>
      <w:r w:rsidRPr="007957FF">
        <w:t>»</w:t>
      </w:r>
      <w:r>
        <w:t xml:space="preserve"> и объявляются </w:t>
      </w:r>
      <w:r>
        <w:rPr>
          <w:b/>
          <w:bCs/>
          <w:i/>
          <w:iCs/>
        </w:rPr>
        <w:t>в день защиты.</w:t>
      </w:r>
      <w:r>
        <w:t xml:space="preserve"> </w:t>
      </w:r>
    </w:p>
    <w:p w:rsidR="00E95735" w:rsidRDefault="00E95735" w:rsidP="00EA11EC"/>
    <w:p w:rsidR="00E95735" w:rsidRDefault="00E95735" w:rsidP="00EA11EC">
      <w:pPr>
        <w:ind w:right="170"/>
        <w:rPr>
          <w:color w:val="000000"/>
          <w:spacing w:val="2"/>
        </w:rPr>
      </w:pPr>
      <w:r w:rsidRPr="007957FF">
        <w:rPr>
          <w:color w:val="000000"/>
          <w:spacing w:val="2"/>
        </w:rPr>
        <w:t xml:space="preserve">Студент, </w:t>
      </w:r>
      <w:r w:rsidRPr="00C231E9">
        <w:t>получивший</w:t>
      </w:r>
      <w:r w:rsidRPr="007957FF">
        <w:rPr>
          <w:color w:val="000000"/>
          <w:spacing w:val="2"/>
        </w:rPr>
        <w:t xml:space="preserve"> на защите ВКР оценку «неудовлетворительно» отчисляется из университета, как не подтвердивший соответствие</w:t>
      </w:r>
      <w:r>
        <w:rPr>
          <w:color w:val="000000"/>
          <w:spacing w:val="2"/>
        </w:rPr>
        <w:t xml:space="preserve"> подготовки требованиям ФГОС ВПО</w:t>
      </w:r>
      <w:r w:rsidRPr="007957FF">
        <w:rPr>
          <w:color w:val="000000"/>
          <w:spacing w:val="2"/>
        </w:rPr>
        <w:t>, с формулировкой «…</w:t>
      </w:r>
      <w:r w:rsidRPr="008F4500">
        <w:rPr>
          <w:i/>
          <w:iCs/>
          <w:color w:val="000000"/>
          <w:spacing w:val="2"/>
        </w:rPr>
        <w:t>как не защитивший ВКР</w:t>
      </w:r>
      <w:r w:rsidRPr="007957FF">
        <w:rPr>
          <w:color w:val="000000"/>
          <w:spacing w:val="2"/>
        </w:rPr>
        <w:t xml:space="preserve">». </w:t>
      </w:r>
    </w:p>
    <w:p w:rsidR="00E95735" w:rsidRDefault="00E95735" w:rsidP="00EA11EC">
      <w:pPr>
        <w:ind w:right="170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E95735" w:rsidRDefault="00E95735" w:rsidP="00EA11EC">
      <w:pPr>
        <w:rPr>
          <w:i/>
          <w:iCs/>
        </w:rPr>
      </w:pPr>
      <w:r w:rsidRPr="003D5676">
        <w:rPr>
          <w:i/>
          <w:iCs/>
        </w:rPr>
        <w:t>1. Оценка и рекомендации руководителя и рецензента.</w:t>
      </w:r>
    </w:p>
    <w:p w:rsidR="00E95735" w:rsidRDefault="00E95735" w:rsidP="00EA11EC">
      <w:pPr>
        <w:rPr>
          <w:i/>
          <w:iCs/>
        </w:rPr>
      </w:pPr>
      <w:r>
        <w:rPr>
          <w:i/>
          <w:iCs/>
        </w:rPr>
        <w:t>2</w:t>
      </w:r>
      <w:r w:rsidRPr="003D5676">
        <w:rPr>
          <w:i/>
          <w:iCs/>
        </w:rPr>
        <w:t>. Оценка квалификации студента в процессе защиты</w:t>
      </w:r>
      <w:r>
        <w:rPr>
          <w:i/>
          <w:iCs/>
        </w:rPr>
        <w:t>:</w:t>
      </w:r>
    </w:p>
    <w:p w:rsidR="00E95735" w:rsidRDefault="00E95735" w:rsidP="00EA11EC">
      <w:r>
        <w:t>– Актуальность проведенного исследования.</w:t>
      </w:r>
    </w:p>
    <w:p w:rsidR="00E95735" w:rsidRDefault="00E95735" w:rsidP="00EA11EC">
      <w:r>
        <w:t>– Полнота раскрытия исследуемой темы.</w:t>
      </w:r>
    </w:p>
    <w:p w:rsidR="00E95735" w:rsidRDefault="00E95735" w:rsidP="00EA11EC">
      <w:r>
        <w:t>– Достаточная иллюстративность постулируемых тезисов, объем исследовательского материала.</w:t>
      </w:r>
    </w:p>
    <w:p w:rsidR="00E95735" w:rsidRDefault="00E95735" w:rsidP="00EA11EC">
      <w:r>
        <w:t>– Композиционная целостность работы, соблюдение требований, предъявляемых к структуре ВКР.</w:t>
      </w:r>
    </w:p>
    <w:p w:rsidR="00E95735" w:rsidRDefault="00E95735" w:rsidP="00EA11EC">
      <w:r>
        <w:t>– Продуманность методологии и аппарата исследования, соответствие им сделанных автором выводов.</w:t>
      </w:r>
    </w:p>
    <w:p w:rsidR="00E95735" w:rsidRDefault="00E95735" w:rsidP="00EA11EC">
      <w:r>
        <w:t>– Качество оформления работы.</w:t>
      </w:r>
    </w:p>
    <w:p w:rsidR="00E95735" w:rsidRDefault="00E95735" w:rsidP="00EA11EC">
      <w:r>
        <w:t>– Научная новизна проведенного исследования.</w:t>
      </w:r>
    </w:p>
    <w:p w:rsidR="00E95735" w:rsidRDefault="00E95735" w:rsidP="00EA11EC">
      <w:r>
        <w:t>– Умение представить работу на защите, уровень речевой культуры.</w:t>
      </w:r>
    </w:p>
    <w:p w:rsidR="00E95735" w:rsidRDefault="00E95735" w:rsidP="00EA11EC">
      <w:r>
        <w:t>– Компетентность в области избранной темы. Свободное владение материалом, умение вести научный диалог, отвечать на вопросы и замечания. Сформированность компетенций.</w:t>
      </w:r>
    </w:p>
    <w:p w:rsidR="00E95735" w:rsidRPr="00FE683B" w:rsidRDefault="00E95735" w:rsidP="00EA11EC">
      <w:pPr>
        <w:pStyle w:val="ListParagraph"/>
        <w:ind w:left="0" w:firstLine="0"/>
        <w:jc w:val="left"/>
        <w:rPr>
          <w:i/>
          <w:iCs/>
          <w:color w:val="C00000"/>
        </w:rPr>
      </w:pPr>
      <w:r>
        <w:rPr>
          <w:i/>
          <w:iCs/>
          <w:sz w:val="22"/>
          <w:szCs w:val="22"/>
        </w:rPr>
        <w:br w:type="page"/>
      </w:r>
    </w:p>
    <w:p w:rsidR="00E95735" w:rsidRDefault="00E95735" w:rsidP="00EA11EC">
      <w:pPr>
        <w:pStyle w:val="Default"/>
        <w:spacing w:line="276" w:lineRule="auto"/>
        <w:jc w:val="right"/>
      </w:pPr>
      <w:r w:rsidRPr="003D5676">
        <w:t>Приложение 1</w:t>
      </w:r>
    </w:p>
    <w:p w:rsidR="00E95735" w:rsidRDefault="00E95735" w:rsidP="00EA11EC">
      <w:pPr>
        <w:pStyle w:val="Default"/>
        <w:spacing w:line="276" w:lineRule="auto"/>
        <w:jc w:val="center"/>
        <w:rPr>
          <w:b/>
          <w:bCs/>
        </w:rPr>
      </w:pPr>
    </w:p>
    <w:p w:rsidR="00E95735" w:rsidRDefault="00E95735" w:rsidP="00EA11EC">
      <w:pPr>
        <w:pStyle w:val="Default"/>
        <w:spacing w:line="276" w:lineRule="auto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95735" w:rsidRPr="00052C64" w:rsidRDefault="00E95735" w:rsidP="00EA11EC">
      <w:pPr>
        <w:pStyle w:val="Default"/>
        <w:spacing w:line="276" w:lineRule="auto"/>
        <w:jc w:val="center"/>
      </w:pPr>
    </w:p>
    <w:p w:rsidR="00E95735" w:rsidRPr="00690B7B" w:rsidRDefault="00E95735" w:rsidP="00174893">
      <w:pPr>
        <w:spacing w:line="240" w:lineRule="auto"/>
      </w:pPr>
      <w:r w:rsidRPr="00690B7B">
        <w:t xml:space="preserve"> </w:t>
      </w:r>
    </w:p>
    <w:p w:rsidR="00E95735" w:rsidRDefault="00E95735" w:rsidP="00747C8B">
      <w:pPr>
        <w:pStyle w:val="ListParagraph"/>
        <w:spacing w:line="240" w:lineRule="auto"/>
        <w:ind w:left="0" w:firstLine="0"/>
      </w:pPr>
      <w:r>
        <w:t>1.Ваххабизм в России.</w:t>
      </w:r>
    </w:p>
    <w:p w:rsidR="00E95735" w:rsidRDefault="00E95735" w:rsidP="00747C8B">
      <w:pPr>
        <w:pStyle w:val="ListParagraph"/>
        <w:spacing w:line="240" w:lineRule="auto"/>
        <w:ind w:left="0" w:firstLine="0"/>
      </w:pPr>
      <w:r>
        <w:t>2. Веймарская республика в трудах российских историков.</w:t>
      </w:r>
    </w:p>
    <w:p w:rsidR="00E95735" w:rsidRDefault="00E95735" w:rsidP="00747C8B">
      <w:pPr>
        <w:pStyle w:val="ListParagraph"/>
        <w:spacing w:line="240" w:lineRule="auto"/>
        <w:ind w:left="0" w:firstLine="0"/>
      </w:pPr>
      <w:r>
        <w:t xml:space="preserve">3Влияние инквизиции на жизнь испанского общества в XV – XVI вв. 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 xml:space="preserve">4. Влияние конфуцианства на политическую идеологию и практику в Древнем Китае. 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 xml:space="preserve">5. Гандизм: идеология и практика национально-освободительного движения в Индии первой половины XX в.  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 xml:space="preserve">6. Гендерные аспекты французской истории (вторая половина XVI - первая половина XVII вв.)  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7. Генезис сакральных сооружений Древнего Востока и их место в миропонимании древних (по материалам Египта и Месопотамии).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 xml:space="preserve">8. Гоминьдан и становление единого антияпонского фронта в Китае. 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9. Государственно-правовая система Римской Империи в конце III – начале IV вв. н. э.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10.</w:t>
      </w:r>
      <w:r w:rsidRPr="00522AD1">
        <w:t xml:space="preserve"> </w:t>
      </w:r>
      <w:r>
        <w:t>Женское образование США второй половины XIX- начала ХХ веков»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11. Культ Афродиты в истории и искусстве Древней Греции (по письменным источникам и памятникам искусства).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12. Культурная политика Наполеона эпохи консулата и первой империи.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13. Миграционная политика стран Европейского союза.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14.</w:t>
      </w:r>
      <w:r w:rsidRPr="00522AD1">
        <w:t xml:space="preserve"> </w:t>
      </w:r>
      <w:r>
        <w:t>Проблемы афгано-советских отношений в 20-30-е годы ХХ в.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15. Римская диктатура последнего века республики: зарождение императорской власти.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16.</w:t>
      </w:r>
      <w:r w:rsidRPr="00522AD1">
        <w:t xml:space="preserve"> </w:t>
      </w:r>
      <w:r>
        <w:t>Роль сикхизма в средневековой истории Индии.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17. Социально-правовой статус женщины в мусульманских странах Аравийского полуострова (80-90 гг. XX в.)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18. Стратегия и тактика древних греков эпохи Пелопоннесской войны.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19.</w:t>
      </w:r>
      <w:r w:rsidRPr="00522AD1">
        <w:t xml:space="preserve"> </w:t>
      </w:r>
      <w:r>
        <w:t>Русско-японская война 1904-1905 гг. и общественное мнение в России и Японии.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20.</w:t>
      </w:r>
      <w:r w:rsidRPr="00522AD1">
        <w:t xml:space="preserve"> </w:t>
      </w:r>
      <w:r>
        <w:t>Общественно-политические взгляды Г.Киссинджера.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21.</w:t>
      </w:r>
      <w:r w:rsidRPr="00522AD1">
        <w:t xml:space="preserve"> </w:t>
      </w:r>
      <w:r>
        <w:t>Историография крушения Веймарской республики в Германии.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22. Военное искусство греков классического периода (V-IV вв. до н.э.): тактика и стратегия (по письменным источникам).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23.</w:t>
      </w:r>
      <w:r w:rsidRPr="00522AD1">
        <w:t xml:space="preserve"> </w:t>
      </w:r>
      <w:r>
        <w:t>Меры длины древнерусского государства.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24. Русская православная церковь и органы НКВД в 1920-е - 1930-е гг.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25.</w:t>
      </w:r>
      <w:r w:rsidRPr="00522AD1">
        <w:t xml:space="preserve"> </w:t>
      </w:r>
      <w:r>
        <w:t>Национальное движение в Башкортостане (1905-1917)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26. Либеральная мысль в Российской имерии во второй половине XIX века.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27.</w:t>
      </w:r>
      <w:r w:rsidRPr="00522AD1">
        <w:t xml:space="preserve"> </w:t>
      </w:r>
      <w:r>
        <w:t>Деятельность В. М. Пуришкевича в Государственной думе.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28.</w:t>
      </w:r>
      <w:r w:rsidRPr="00522AD1">
        <w:t xml:space="preserve"> </w:t>
      </w:r>
      <w:r>
        <w:t>Деятельность Американской Администрации Помощи на Урале во время голода 1921-1922 гг.</w:t>
      </w:r>
    </w:p>
    <w:p w:rsidR="00E95735" w:rsidRDefault="00E95735" w:rsidP="00522AD1">
      <w:pPr>
        <w:pStyle w:val="ListParagraph"/>
        <w:spacing w:line="240" w:lineRule="auto"/>
        <w:ind w:left="0" w:firstLine="0"/>
      </w:pPr>
      <w:r>
        <w:t>29. Культурная жизнь Магнитогорска в годы Великой Отечественной войны.</w:t>
      </w:r>
    </w:p>
    <w:p w:rsidR="00E95735" w:rsidRPr="00EA11EC" w:rsidRDefault="00E95735" w:rsidP="00522AD1">
      <w:pPr>
        <w:pStyle w:val="ListParagraph"/>
        <w:spacing w:line="240" w:lineRule="auto"/>
        <w:ind w:left="0" w:firstLine="0"/>
      </w:pPr>
      <w:r>
        <w:t>30. Формирование резервов для фронта в Челябинской области.</w:t>
      </w:r>
    </w:p>
    <w:sectPr w:rsidR="00E95735" w:rsidRPr="00EA11EC" w:rsidSect="0009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252"/>
    <w:multiLevelType w:val="hybridMultilevel"/>
    <w:tmpl w:val="24205538"/>
    <w:lvl w:ilvl="0" w:tplc="9DF8B6D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9407DE3"/>
    <w:multiLevelType w:val="hybridMultilevel"/>
    <w:tmpl w:val="57527068"/>
    <w:lvl w:ilvl="0" w:tplc="BFB8A6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">
    <w:nsid w:val="3E877159"/>
    <w:multiLevelType w:val="multilevel"/>
    <w:tmpl w:val="F09C1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E5029C4"/>
    <w:multiLevelType w:val="hybridMultilevel"/>
    <w:tmpl w:val="E004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EC583A"/>
    <w:multiLevelType w:val="hybridMultilevel"/>
    <w:tmpl w:val="86DE5772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CB7357"/>
    <w:multiLevelType w:val="hybridMultilevel"/>
    <w:tmpl w:val="4F9C9990"/>
    <w:lvl w:ilvl="0" w:tplc="29DAF6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143F97"/>
    <w:multiLevelType w:val="hybridMultilevel"/>
    <w:tmpl w:val="B1D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66297"/>
    <w:multiLevelType w:val="hybridMultilevel"/>
    <w:tmpl w:val="13CE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1EC"/>
    <w:rsid w:val="00031281"/>
    <w:rsid w:val="00052C64"/>
    <w:rsid w:val="000575C5"/>
    <w:rsid w:val="00094E30"/>
    <w:rsid w:val="00135DF2"/>
    <w:rsid w:val="001470B5"/>
    <w:rsid w:val="00174893"/>
    <w:rsid w:val="001A40D3"/>
    <w:rsid w:val="001B06F0"/>
    <w:rsid w:val="001B3BEE"/>
    <w:rsid w:val="001C7179"/>
    <w:rsid w:val="001F071B"/>
    <w:rsid w:val="002541FC"/>
    <w:rsid w:val="00273B39"/>
    <w:rsid w:val="002A0478"/>
    <w:rsid w:val="002A7203"/>
    <w:rsid w:val="002C0A77"/>
    <w:rsid w:val="003813CD"/>
    <w:rsid w:val="00394F89"/>
    <w:rsid w:val="003D5676"/>
    <w:rsid w:val="004133D4"/>
    <w:rsid w:val="00425BC9"/>
    <w:rsid w:val="00475770"/>
    <w:rsid w:val="004A420F"/>
    <w:rsid w:val="004C6711"/>
    <w:rsid w:val="004F6A94"/>
    <w:rsid w:val="00506564"/>
    <w:rsid w:val="00522AD1"/>
    <w:rsid w:val="00523852"/>
    <w:rsid w:val="0054036D"/>
    <w:rsid w:val="0056158F"/>
    <w:rsid w:val="005975AE"/>
    <w:rsid w:val="005D427A"/>
    <w:rsid w:val="005F41C2"/>
    <w:rsid w:val="005F7DA0"/>
    <w:rsid w:val="00686391"/>
    <w:rsid w:val="00690B7B"/>
    <w:rsid w:val="006F5187"/>
    <w:rsid w:val="00717974"/>
    <w:rsid w:val="00747C8B"/>
    <w:rsid w:val="00766C77"/>
    <w:rsid w:val="00767C94"/>
    <w:rsid w:val="007938A1"/>
    <w:rsid w:val="007943E3"/>
    <w:rsid w:val="007957FF"/>
    <w:rsid w:val="007B4EA0"/>
    <w:rsid w:val="007E166B"/>
    <w:rsid w:val="0084444F"/>
    <w:rsid w:val="00873BDD"/>
    <w:rsid w:val="00894CD0"/>
    <w:rsid w:val="008A2F25"/>
    <w:rsid w:val="008D08FF"/>
    <w:rsid w:val="008D4D89"/>
    <w:rsid w:val="008F4500"/>
    <w:rsid w:val="00916B34"/>
    <w:rsid w:val="009E72C4"/>
    <w:rsid w:val="00A0270E"/>
    <w:rsid w:val="00A05F62"/>
    <w:rsid w:val="00AB232D"/>
    <w:rsid w:val="00AE1D4E"/>
    <w:rsid w:val="00AF3826"/>
    <w:rsid w:val="00B057B5"/>
    <w:rsid w:val="00B31A30"/>
    <w:rsid w:val="00BF47D3"/>
    <w:rsid w:val="00C231E9"/>
    <w:rsid w:val="00C33E34"/>
    <w:rsid w:val="00CA7E9A"/>
    <w:rsid w:val="00D2112F"/>
    <w:rsid w:val="00D46035"/>
    <w:rsid w:val="00D678F9"/>
    <w:rsid w:val="00D80A49"/>
    <w:rsid w:val="00D87AD6"/>
    <w:rsid w:val="00DC3D4E"/>
    <w:rsid w:val="00DD2975"/>
    <w:rsid w:val="00E25E95"/>
    <w:rsid w:val="00E54FBF"/>
    <w:rsid w:val="00E71F8B"/>
    <w:rsid w:val="00E95735"/>
    <w:rsid w:val="00E95A2C"/>
    <w:rsid w:val="00EA11EC"/>
    <w:rsid w:val="00EC5CFC"/>
    <w:rsid w:val="00F00A27"/>
    <w:rsid w:val="00F22E53"/>
    <w:rsid w:val="00F55FF8"/>
    <w:rsid w:val="00F661D1"/>
    <w:rsid w:val="00F711F7"/>
    <w:rsid w:val="00FE20C4"/>
    <w:rsid w:val="00FE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EC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11EC"/>
    <w:pPr>
      <w:keepNext/>
      <w:spacing w:before="240" w:after="6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11EC"/>
    <w:pPr>
      <w:keepNext/>
      <w:keepLines/>
      <w:spacing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11EC"/>
    <w:rPr>
      <w:rFonts w:ascii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11E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A11E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A11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A11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A11EC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EA11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Стиль"/>
    <w:uiPriority w:val="99"/>
    <w:rsid w:val="00EA11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EA11EC"/>
    <w:pPr>
      <w:spacing w:after="200"/>
      <w:ind w:left="720" w:firstLine="0"/>
      <w:jc w:val="left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EA11EC"/>
    <w:rPr>
      <w:rFonts w:cs="Times New Roman"/>
      <w:color w:val="0000FF"/>
      <w:u w:val="single"/>
    </w:rPr>
  </w:style>
  <w:style w:type="paragraph" w:customStyle="1" w:styleId="Style10">
    <w:name w:val="Style10"/>
    <w:basedOn w:val="Normal"/>
    <w:uiPriority w:val="99"/>
    <w:rsid w:val="00EA11EC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table" w:styleId="TableGrid">
    <w:name w:val="Table Grid"/>
    <w:basedOn w:val="TableNormal"/>
    <w:uiPriority w:val="99"/>
    <w:rsid w:val="001748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74893"/>
    <w:pPr>
      <w:spacing w:before="100" w:beforeAutospacing="1" w:after="100" w:afterAutospacing="1" w:line="240" w:lineRule="auto"/>
      <w:ind w:firstLine="0"/>
      <w:jc w:val="left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CA7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E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34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192.168.20.26/docs/DocLib2/%D0%92%D0%9F%D0%9E/%D0%9E%D1%80%D0%B3%D0%B0%D0%BD%D0%B8%D0%B7%D0%B0%D1%86%D0%B8%D1%8F%20%D0%B8%20%D0%BF%D1%80%D0%BE%D0%B2%D0%B5%D0%B4%D0%B5%D0%BD%D0%B8%D0%B5%20%D0%93%D0%98%D0%90/%D0%9F%D0%BE%D0%B4%D0%B3%D0%BE%D1%82%D0%BE%D0%B2%D0%BA%D0%B0%20%D0%92%D0%9A%D0%A0/%D0%A1%D0%9C%D0%9A-%D0%9E-%D0%A1%D0%9C%D0%93%D0%A2%D0%A3-36-12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858.pdf&amp;show=dcatalogues/1/1529993/3858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55.pdf&amp;show=dcatalogues/1/1136484/3155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4666</Words>
  <Characters>26599</Characters>
  <Application>Microsoft Office Outlook</Application>
  <DocSecurity>0</DocSecurity>
  <Lines>0</Lines>
  <Paragraphs>0</Paragraphs>
  <ScaleCrop>false</ScaleCrop>
  <Company>MAGTU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i.koldomasov</dc:creator>
  <cp:keywords/>
  <dc:description/>
  <cp:lastModifiedBy>Alex</cp:lastModifiedBy>
  <cp:revision>3</cp:revision>
  <dcterms:created xsi:type="dcterms:W3CDTF">2020-10-26T11:31:00Z</dcterms:created>
  <dcterms:modified xsi:type="dcterms:W3CDTF">2020-11-23T04:51:00Z</dcterms:modified>
</cp:coreProperties>
</file>