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E2C" w:rsidRDefault="00B2243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C4E2C" w:rsidRPr="00B2243D" w:rsidRDefault="00B2243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43D">
        <w:rPr>
          <w:lang w:val="ru-RU"/>
        </w:rPr>
        <w:br w:type="page"/>
      </w:r>
    </w:p>
    <w:p w:rsidR="00BC4E2C" w:rsidRPr="00B2243D" w:rsidRDefault="00B2243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4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C4E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C4E2C" w:rsidRPr="00FB195A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«Автоматизированный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Shneider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транзисторных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преобразователей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частоты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Shneider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электрооборудования,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13.04.02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«Электроэнергетика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электротехника»,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«Электропривод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автоматикаика»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138"/>
        </w:trPr>
        <w:tc>
          <w:tcPr>
            <w:tcW w:w="1985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</w:tr>
      <w:tr w:rsidR="00BC4E2C" w:rsidRPr="00FB195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Shneider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Регулируемый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</w:t>
            </w:r>
            <w:r>
              <w:t xml:space="preserve"> </w:t>
            </w:r>
          </w:p>
        </w:tc>
      </w:tr>
      <w:tr w:rsidR="00BC4E2C" w:rsidRPr="00FB195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BC4E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Регулируемый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</w:t>
            </w:r>
            <w:r>
              <w:t xml:space="preserve"> </w:t>
            </w:r>
          </w:p>
        </w:tc>
      </w:tr>
      <w:tr w:rsidR="00BC4E2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электроприводе</w:t>
            </w:r>
            <w:r>
              <w:t xml:space="preserve"> </w:t>
            </w:r>
          </w:p>
        </w:tc>
      </w:tr>
      <w:tr w:rsidR="00BC4E2C">
        <w:trPr>
          <w:trHeight w:hRule="exact" w:val="138"/>
        </w:trPr>
        <w:tc>
          <w:tcPr>
            <w:tcW w:w="1985" w:type="dxa"/>
          </w:tcPr>
          <w:p w:rsidR="00BC4E2C" w:rsidRDefault="00BC4E2C"/>
        </w:tc>
        <w:tc>
          <w:tcPr>
            <w:tcW w:w="7372" w:type="dxa"/>
          </w:tcPr>
          <w:p w:rsidR="00BC4E2C" w:rsidRDefault="00BC4E2C"/>
        </w:tc>
      </w:tr>
      <w:tr w:rsidR="00BC4E2C" w:rsidRPr="00FB195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«Автоматизированный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Shneider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BC4E2C" w:rsidRPr="00FB195A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B2243D">
              <w:rPr>
                <w:lang w:val="ru-RU"/>
              </w:rPr>
              <w:t xml:space="preserve"> </w:t>
            </w:r>
          </w:p>
        </w:tc>
      </w:tr>
    </w:tbl>
    <w:p w:rsidR="00BC4E2C" w:rsidRPr="00B2243D" w:rsidRDefault="00B2243D">
      <w:pPr>
        <w:rPr>
          <w:sz w:val="0"/>
          <w:szCs w:val="0"/>
          <w:lang w:val="ru-RU"/>
        </w:rPr>
      </w:pPr>
      <w:r w:rsidRPr="00B224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5"/>
        <w:gridCol w:w="396"/>
        <w:gridCol w:w="527"/>
        <w:gridCol w:w="610"/>
        <w:gridCol w:w="671"/>
        <w:gridCol w:w="553"/>
        <w:gridCol w:w="1531"/>
        <w:gridCol w:w="1600"/>
        <w:gridCol w:w="1237"/>
      </w:tblGrid>
      <w:tr w:rsidR="00BC4E2C" w:rsidRPr="00FB195A">
        <w:trPr>
          <w:trHeight w:hRule="exact" w:val="285"/>
        </w:trPr>
        <w:tc>
          <w:tcPr>
            <w:tcW w:w="710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2243D">
              <w:rPr>
                <w:lang w:val="ru-RU"/>
              </w:rPr>
              <w:t xml:space="preserve"> </w:t>
            </w:r>
          </w:p>
          <w:p w:rsidR="00BC4E2C" w:rsidRDefault="00B2243D">
            <w:pPr>
              <w:spacing w:after="0" w:line="240" w:lineRule="auto"/>
              <w:jc w:val="both"/>
              <w:rPr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110,3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243D">
              <w:rPr>
                <w:lang w:val="ru-RU"/>
              </w:rPr>
              <w:t xml:space="preserve"> </w:t>
            </w:r>
          </w:p>
          <w:p w:rsidR="00B84D71" w:rsidRPr="00B2243D" w:rsidRDefault="00B84D7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форме практической подготовки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 акад. часов;</w:t>
            </w:r>
          </w:p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C4E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138"/>
        </w:trPr>
        <w:tc>
          <w:tcPr>
            <w:tcW w:w="710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</w:tr>
      <w:tr w:rsidR="00BC4E2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224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224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C4E2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C4E2C" w:rsidRDefault="00BC4E2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</w:tr>
      <w:tr w:rsidR="00BC4E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</w:tr>
      <w:tr w:rsidR="00BC4E2C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1.Введение.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Низковольтное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электрооборудование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Shneider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Electric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81743D" w:rsidRDefault="0081743D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Асинхронный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двигатель,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образная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замещения.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3.Транзисторные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частоты.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Инвертор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напряжения.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скалярного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энкодером.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Бездатчиковая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потока.</w:t>
            </w:r>
            <w:r w:rsidRPr="00B2243D">
              <w:rPr>
                <w:lang w:val="ru-RU"/>
              </w:rPr>
              <w:t xml:space="preserve"> </w:t>
            </w:r>
          </w:p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6.Преобразователь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частоты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ATV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оборудование.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ATV71.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SoMove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Наладка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преобразователя,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параметрирование,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осциллографирование.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преобразователем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контроллера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М251.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CanOpen.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Подключение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энкодера,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датчиков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</w:tr>
      <w:tr w:rsidR="00BC4E2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</w:tr>
      <w:tr w:rsidR="00BC4E2C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Лаб.раб.1.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стендов.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доступа.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Пароль.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Лаб.раб.2.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частоты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ATV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Лаб.раб.3.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терминала.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Ускоренный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запуск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Лаб.раб.4.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Параметрирование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преобразователя.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Заводские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настройки.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Лаб.раб.5.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входов/выходов.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Предварительное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скоростей.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Подключение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преобразователю.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SoMove.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Лаб.раб.6.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Осциллографирование.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Лаб.раб.7.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ПЧ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сервопривода.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2.8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Лаб.раб.8.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контроллером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М251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опрос (собеседование)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</w:tr>
      <w:tr w:rsidR="00BC4E2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</w:tr>
      <w:tr w:rsidR="00BC4E2C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81743D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</w:tr>
      <w:tr w:rsidR="00BC4E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</w:tr>
      <w:tr w:rsidR="00BC4E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110,3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</w:tr>
      <w:tr w:rsidR="00BC4E2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110,3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</w:tr>
    </w:tbl>
    <w:p w:rsidR="00BC4E2C" w:rsidRDefault="00B224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C4E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BC4E2C" w:rsidTr="001A2F1D">
        <w:trPr>
          <w:trHeight w:hRule="exact" w:val="138"/>
        </w:trPr>
        <w:tc>
          <w:tcPr>
            <w:tcW w:w="9370" w:type="dxa"/>
          </w:tcPr>
          <w:p w:rsidR="00BC4E2C" w:rsidRDefault="00BC4E2C"/>
        </w:tc>
      </w:tr>
      <w:tr w:rsidR="00BC4E2C" w:rsidRPr="00FB195A" w:rsidTr="00B84D71">
        <w:trPr>
          <w:trHeight w:hRule="exact" w:val="42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«Автоматизированный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Shneider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«Автоматизированный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Shneider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84D71" w:rsidRDefault="00B2243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B2243D">
              <w:rPr>
                <w:lang w:val="ru-RU"/>
              </w:rPr>
              <w:t xml:space="preserve"> </w:t>
            </w:r>
            <w:r w:rsidRPr="00B84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84D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4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4D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4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B84D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4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4D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4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B84D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4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B84D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4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4D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4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B84D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84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B84D7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84D71" w:rsidRPr="00B84D71" w:rsidRDefault="00B84D7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4D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 w:rsidTr="001A2F1D">
        <w:trPr>
          <w:trHeight w:hRule="exact" w:val="277"/>
        </w:trPr>
        <w:tc>
          <w:tcPr>
            <w:tcW w:w="9370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</w:tr>
      <w:tr w:rsidR="00BC4E2C" w:rsidRPr="00FB19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C4E2C" w:rsidTr="001A2F1D">
        <w:trPr>
          <w:trHeight w:hRule="exact" w:val="138"/>
        </w:trPr>
        <w:tc>
          <w:tcPr>
            <w:tcW w:w="9370" w:type="dxa"/>
          </w:tcPr>
          <w:p w:rsidR="00BC4E2C" w:rsidRDefault="00BC4E2C"/>
        </w:tc>
      </w:tr>
      <w:tr w:rsidR="00BC4E2C" w:rsidRPr="00FB19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C4E2C" w:rsidTr="001A2F1D">
        <w:trPr>
          <w:trHeight w:hRule="exact" w:val="138"/>
        </w:trPr>
        <w:tc>
          <w:tcPr>
            <w:tcW w:w="9370" w:type="dxa"/>
          </w:tcPr>
          <w:p w:rsidR="00BC4E2C" w:rsidRDefault="00BC4E2C"/>
        </w:tc>
      </w:tr>
      <w:tr w:rsidR="00BC4E2C" w:rsidRPr="00FB195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1A2F1D" w:rsidRPr="001A2F1D" w:rsidTr="00D92184">
        <w:trPr>
          <w:trHeight w:val="71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A2F1D" w:rsidRPr="001A2F1D" w:rsidRDefault="001A2F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r w:rsidRPr="001A2F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1A2F1D">
              <w:rPr>
                <w:lang w:val="ru-RU"/>
              </w:rPr>
              <w:t xml:space="preserve"> </w:t>
            </w:r>
            <w:r w:rsidRPr="001A2F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1A2F1D">
              <w:rPr>
                <w:lang w:val="ru-RU"/>
              </w:rPr>
              <w:t xml:space="preserve"> </w:t>
            </w:r>
            <w:r w:rsidRPr="001A2F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1A2F1D">
              <w:rPr>
                <w:lang w:val="ru-RU"/>
              </w:rPr>
              <w:t xml:space="preserve"> </w:t>
            </w:r>
          </w:p>
          <w:p w:rsidR="001A2F1D" w:rsidRPr="00B2243D" w:rsidRDefault="001A2F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2243D">
              <w:rPr>
                <w:lang w:val="ru-RU"/>
              </w:rPr>
              <w:t xml:space="preserve"> </w:t>
            </w:r>
            <w:r w:rsidRPr="00FB1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управления и диагностирования электропривода отводящего рольганга широкополосного стана горячей прокатки : монография / С. И. Лукьянов, Н. В. Швидченко, Р. С. Пишнограев [и др.]. - Москва ; Вологда : Инфра-Инженерия, 2020. - 240 с. - ISBN 978-5-9729-0472-3. - Текст : электронный. - URL: https://znanium.com/catalog/product/1168565 (дата обращения: 11.11.2020). – Режим доступа: по подписке.</w:t>
            </w:r>
            <w:r w:rsidRPr="00B2243D">
              <w:rPr>
                <w:lang w:val="ru-RU"/>
              </w:rPr>
              <w:t xml:space="preserve"> </w:t>
            </w:r>
          </w:p>
          <w:p w:rsidR="001A2F1D" w:rsidRPr="00DB284C" w:rsidRDefault="001A2F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28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DB284C">
              <w:rPr>
                <w:lang w:val="ru-RU"/>
              </w:rPr>
              <w:t xml:space="preserve"> </w:t>
            </w:r>
            <w:r w:rsidRPr="00DB28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DB284C">
              <w:rPr>
                <w:lang w:val="ru-RU"/>
              </w:rPr>
              <w:t xml:space="preserve"> </w:t>
            </w:r>
            <w:r w:rsidRPr="00DB28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DB284C">
              <w:rPr>
                <w:lang w:val="ru-RU"/>
              </w:rPr>
              <w:t xml:space="preserve"> </w:t>
            </w:r>
          </w:p>
          <w:p w:rsidR="001A2F1D" w:rsidRPr="00B2243D" w:rsidRDefault="001A2F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B195A">
              <w:rPr>
                <w:lang w:val="ru-RU"/>
              </w:rPr>
              <w:t xml:space="preserve"> </w:t>
            </w:r>
            <w:r w:rsidRPr="00FB19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Чернышев, А. Ю. Электропривод переменного тока: Учебное пособие / Чернышев А.Ю., Дементьев Ю.Н., Чернышев И.А., - 2-е изд. - Томск:Изд-во Томского политех. университета, 2015. - 210 с.: ISBN 978-5-4387-0556-7. - Текст : электронный. - URL: https://znanium.com/catalog/product/701918 (дата обращения: 11.11.2020). – Режим доступа: по подписке.</w:t>
            </w:r>
            <w:r w:rsidRPr="00B2243D">
              <w:rPr>
                <w:lang w:val="ru-RU"/>
              </w:rPr>
              <w:t xml:space="preserve"> </w:t>
            </w:r>
          </w:p>
          <w:p w:rsidR="001A2F1D" w:rsidRPr="00B2243D" w:rsidRDefault="001A2F1D" w:rsidP="004705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5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705A4">
              <w:rPr>
                <w:lang w:val="ru-RU"/>
              </w:rPr>
              <w:t xml:space="preserve"> 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Чернышев, А. Ю. Электропривод переменного тока: Учебное пособие / Чернышев А.Ю., Дементьев Ю.Н., Чернышев И.А., - 2-е изд. - Томск:Изд-во Томского политех. университета, 2015. - 210 с.: ISBN 978-5-4387-0556-7. - Текст : электронный. - URL: https://znanium.com/catalog/product/701918 (дата обращения: 11.11.2020). – Режим доступа: по подписке.</w:t>
            </w:r>
            <w:r w:rsidRPr="00B2243D">
              <w:rPr>
                <w:lang w:val="ru-RU"/>
              </w:rPr>
              <w:t xml:space="preserve"> </w:t>
            </w:r>
          </w:p>
          <w:p w:rsidR="001A2F1D" w:rsidRPr="00B2243D" w:rsidRDefault="001A2F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lang w:val="ru-RU"/>
              </w:rPr>
              <w:t xml:space="preserve"> </w:t>
            </w:r>
          </w:p>
          <w:p w:rsidR="001A2F1D" w:rsidRPr="001A2F1D" w:rsidRDefault="001A2F1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2F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1A2F1D">
              <w:rPr>
                <w:lang w:val="ru-RU"/>
              </w:rPr>
              <w:t xml:space="preserve"> </w:t>
            </w:r>
            <w:r w:rsidRPr="001A2F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2F1D">
              <w:rPr>
                <w:lang w:val="ru-RU"/>
              </w:rPr>
              <w:t xml:space="preserve"> </w:t>
            </w:r>
            <w:r w:rsidRPr="001A2F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1A2F1D">
              <w:rPr>
                <w:lang w:val="ru-RU"/>
              </w:rPr>
              <w:t xml:space="preserve"> </w:t>
            </w:r>
          </w:p>
          <w:p w:rsidR="001A2F1D" w:rsidRPr="001A2F1D" w:rsidRDefault="001A2F1D" w:rsidP="004705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705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705A4">
              <w:rPr>
                <w:lang w:val="ru-RU"/>
              </w:rPr>
              <w:t xml:space="preserve"> 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Шичков, Л.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Электрический привод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учебник и практикум для вузов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Л.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Шичков.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2-е изд., испр. и доп.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Издательство Юрайт, 2020.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326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978-5-534-07893-0. — Текст : электронный // ЭБС Юрайт [сайт]. — 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urait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705A4">
              <w:rPr>
                <w:rFonts w:ascii="Times New Roman" w:hAnsi="Times New Roman" w:cs="Times New Roman"/>
                <w:sz w:val="24"/>
                <w:szCs w:val="24"/>
              </w:rPr>
              <w:t>bcode</w:t>
            </w:r>
            <w:r w:rsidRPr="00470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/453064 (дата обращения: 11.11.2020).</w:t>
            </w:r>
            <w:bookmarkEnd w:id="0"/>
          </w:p>
        </w:tc>
      </w:tr>
      <w:tr w:rsidR="00BC4E2C" w:rsidRPr="00FB195A" w:rsidTr="001A2F1D">
        <w:trPr>
          <w:trHeight w:hRule="exact" w:val="429"/>
        </w:trPr>
        <w:tc>
          <w:tcPr>
            <w:tcW w:w="9370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</w:tr>
      <w:tr w:rsidR="00BC4E2C" w:rsidRPr="00FB195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C4E2C">
            <w:pPr>
              <w:rPr>
                <w:lang w:val="ru-RU"/>
              </w:rPr>
            </w:pPr>
          </w:p>
        </w:tc>
      </w:tr>
    </w:tbl>
    <w:p w:rsidR="00BC4E2C" w:rsidRPr="00B2243D" w:rsidRDefault="00B2243D">
      <w:pPr>
        <w:rPr>
          <w:sz w:val="0"/>
          <w:szCs w:val="0"/>
          <w:lang w:val="ru-RU"/>
        </w:rPr>
      </w:pPr>
      <w:r w:rsidRPr="00B224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  <w:gridCol w:w="1821"/>
        <w:gridCol w:w="2973"/>
        <w:gridCol w:w="4281"/>
        <w:gridCol w:w="91"/>
      </w:tblGrid>
      <w:tr w:rsidR="00BC4E2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4E2C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C4E2C">
        <w:trPr>
          <w:trHeight w:hRule="exact" w:val="555"/>
        </w:trPr>
        <w:tc>
          <w:tcPr>
            <w:tcW w:w="426" w:type="dxa"/>
          </w:tcPr>
          <w:p w:rsidR="00BC4E2C" w:rsidRDefault="00BC4E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BC4E2C" w:rsidRDefault="00BC4E2C"/>
        </w:tc>
      </w:tr>
      <w:tr w:rsidR="00BC4E2C">
        <w:trPr>
          <w:trHeight w:hRule="exact" w:val="548"/>
        </w:trPr>
        <w:tc>
          <w:tcPr>
            <w:tcW w:w="426" w:type="dxa"/>
          </w:tcPr>
          <w:p w:rsidR="00BC4E2C" w:rsidRDefault="00BC4E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BC4E2C" w:rsidRDefault="00BC4E2C"/>
        </w:tc>
      </w:tr>
      <w:tr w:rsidR="00BC4E2C">
        <w:trPr>
          <w:trHeight w:hRule="exact" w:val="285"/>
        </w:trPr>
        <w:tc>
          <w:tcPr>
            <w:tcW w:w="426" w:type="dxa"/>
          </w:tcPr>
          <w:p w:rsidR="00BC4E2C" w:rsidRDefault="00BC4E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BC4E2C" w:rsidRDefault="00BC4E2C"/>
        </w:tc>
      </w:tr>
      <w:tr w:rsidR="00BC4E2C">
        <w:trPr>
          <w:trHeight w:hRule="exact" w:val="1096"/>
        </w:trPr>
        <w:tc>
          <w:tcPr>
            <w:tcW w:w="426" w:type="dxa"/>
          </w:tcPr>
          <w:p w:rsidR="00BC4E2C" w:rsidRDefault="00BC4E2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BC4E2C" w:rsidRDefault="00BC4E2C"/>
        </w:tc>
      </w:tr>
      <w:tr w:rsidR="00BC4E2C">
        <w:trPr>
          <w:trHeight w:hRule="exact" w:val="138"/>
        </w:trPr>
        <w:tc>
          <w:tcPr>
            <w:tcW w:w="426" w:type="dxa"/>
          </w:tcPr>
          <w:p w:rsidR="00BC4E2C" w:rsidRDefault="00BC4E2C"/>
        </w:tc>
        <w:tc>
          <w:tcPr>
            <w:tcW w:w="1985" w:type="dxa"/>
          </w:tcPr>
          <w:p w:rsidR="00BC4E2C" w:rsidRDefault="00BC4E2C"/>
        </w:tc>
        <w:tc>
          <w:tcPr>
            <w:tcW w:w="3686" w:type="dxa"/>
          </w:tcPr>
          <w:p w:rsidR="00BC4E2C" w:rsidRDefault="00BC4E2C"/>
        </w:tc>
        <w:tc>
          <w:tcPr>
            <w:tcW w:w="3120" w:type="dxa"/>
          </w:tcPr>
          <w:p w:rsidR="00BC4E2C" w:rsidRDefault="00BC4E2C"/>
        </w:tc>
        <w:tc>
          <w:tcPr>
            <w:tcW w:w="143" w:type="dxa"/>
          </w:tcPr>
          <w:p w:rsidR="00BC4E2C" w:rsidRDefault="00BC4E2C"/>
        </w:tc>
      </w:tr>
      <w:tr w:rsidR="00BC4E2C" w:rsidRPr="00FB195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>
        <w:trPr>
          <w:trHeight w:hRule="exact" w:val="270"/>
        </w:trPr>
        <w:tc>
          <w:tcPr>
            <w:tcW w:w="426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BC4E2C" w:rsidRDefault="00BC4E2C"/>
        </w:tc>
      </w:tr>
      <w:tr w:rsidR="00BC4E2C">
        <w:trPr>
          <w:trHeight w:hRule="exact" w:val="14"/>
        </w:trPr>
        <w:tc>
          <w:tcPr>
            <w:tcW w:w="426" w:type="dxa"/>
          </w:tcPr>
          <w:p w:rsidR="00BC4E2C" w:rsidRDefault="00BC4E2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BC4E2C" w:rsidRDefault="00BC4E2C"/>
        </w:tc>
      </w:tr>
      <w:tr w:rsidR="00BC4E2C">
        <w:trPr>
          <w:trHeight w:hRule="exact" w:val="811"/>
        </w:trPr>
        <w:tc>
          <w:tcPr>
            <w:tcW w:w="426" w:type="dxa"/>
          </w:tcPr>
          <w:p w:rsidR="00BC4E2C" w:rsidRDefault="00BC4E2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C4E2C"/>
        </w:tc>
        <w:tc>
          <w:tcPr>
            <w:tcW w:w="143" w:type="dxa"/>
          </w:tcPr>
          <w:p w:rsidR="00BC4E2C" w:rsidRDefault="00BC4E2C"/>
        </w:tc>
      </w:tr>
      <w:tr w:rsidR="00BC4E2C">
        <w:trPr>
          <w:trHeight w:hRule="exact" w:val="555"/>
        </w:trPr>
        <w:tc>
          <w:tcPr>
            <w:tcW w:w="426" w:type="dxa"/>
          </w:tcPr>
          <w:p w:rsidR="00BC4E2C" w:rsidRDefault="00BC4E2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Pr="00B2243D" w:rsidRDefault="00B224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BC4E2C" w:rsidRDefault="00BC4E2C"/>
        </w:tc>
      </w:tr>
      <w:tr w:rsidR="00BC4E2C">
        <w:trPr>
          <w:trHeight w:hRule="exact" w:val="555"/>
        </w:trPr>
        <w:tc>
          <w:tcPr>
            <w:tcW w:w="426" w:type="dxa"/>
          </w:tcPr>
          <w:p w:rsidR="00BC4E2C" w:rsidRDefault="00BC4E2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4E2C" w:rsidRDefault="00B224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BC4E2C" w:rsidRDefault="00BC4E2C"/>
        </w:tc>
      </w:tr>
      <w:tr w:rsidR="00BC4E2C" w:rsidRPr="00FB195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138"/>
        </w:trPr>
        <w:tc>
          <w:tcPr>
            <w:tcW w:w="426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C4E2C" w:rsidRPr="00B2243D" w:rsidRDefault="00BC4E2C">
            <w:pPr>
              <w:rPr>
                <w:lang w:val="ru-RU"/>
              </w:rPr>
            </w:pPr>
          </w:p>
        </w:tc>
      </w:tr>
      <w:tr w:rsidR="00BC4E2C" w:rsidRPr="00FB195A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ПЧ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139)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обеспечением: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SoMove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SimMexanic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лекций: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фильмов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227)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Shneider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(лаборатория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139)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электроснабжения,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автоматизированными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электроприводами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Shneider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</w:t>
            </w:r>
            <w:r w:rsidRPr="00B2243D">
              <w:rPr>
                <w:lang w:val="ru-RU"/>
              </w:rPr>
              <w:t xml:space="preserve"> </w:t>
            </w:r>
          </w:p>
          <w:p w:rsidR="00BC4E2C" w:rsidRPr="00B2243D" w:rsidRDefault="00B224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224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BC4E2C" w:rsidRPr="00FB195A">
        <w:trPr>
          <w:trHeight w:hRule="exact" w:val="378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C4E2C" w:rsidRPr="00B2243D" w:rsidRDefault="00BC4E2C">
            <w:pPr>
              <w:rPr>
                <w:lang w:val="ru-RU"/>
              </w:rPr>
            </w:pPr>
          </w:p>
        </w:tc>
      </w:tr>
    </w:tbl>
    <w:p w:rsidR="00BC4E2C" w:rsidRDefault="00BC4E2C">
      <w:pPr>
        <w:rPr>
          <w:lang w:val="ru-RU"/>
        </w:rPr>
      </w:pPr>
    </w:p>
    <w:p w:rsidR="008D457A" w:rsidRDefault="008D457A">
      <w:pPr>
        <w:rPr>
          <w:lang w:val="ru-RU"/>
        </w:rPr>
      </w:pPr>
    </w:p>
    <w:p w:rsidR="008D457A" w:rsidRDefault="008D457A">
      <w:pPr>
        <w:rPr>
          <w:lang w:val="ru-RU"/>
        </w:rPr>
      </w:pPr>
    </w:p>
    <w:p w:rsidR="008D457A" w:rsidRDefault="008D457A">
      <w:pPr>
        <w:rPr>
          <w:lang w:val="ru-RU"/>
        </w:rPr>
      </w:pPr>
    </w:p>
    <w:p w:rsidR="008D457A" w:rsidRDefault="008D457A">
      <w:pPr>
        <w:rPr>
          <w:lang w:val="ru-RU"/>
        </w:rPr>
      </w:pPr>
    </w:p>
    <w:p w:rsidR="008D457A" w:rsidRDefault="008D457A">
      <w:pPr>
        <w:rPr>
          <w:lang w:val="ru-RU"/>
        </w:rPr>
      </w:pPr>
    </w:p>
    <w:p w:rsidR="008D457A" w:rsidRDefault="008D457A">
      <w:pPr>
        <w:rPr>
          <w:lang w:val="ru-RU"/>
        </w:rPr>
      </w:pPr>
    </w:p>
    <w:p w:rsidR="008D457A" w:rsidRDefault="008D457A">
      <w:pPr>
        <w:rPr>
          <w:lang w:val="ru-RU"/>
        </w:rPr>
      </w:pPr>
    </w:p>
    <w:p w:rsidR="008D457A" w:rsidRDefault="008D457A">
      <w:pPr>
        <w:rPr>
          <w:lang w:val="ru-RU"/>
        </w:rPr>
      </w:pPr>
    </w:p>
    <w:p w:rsidR="008D457A" w:rsidRDefault="008D457A">
      <w:pPr>
        <w:rPr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8D457A" w:rsidRPr="008D457A" w:rsidRDefault="008D457A" w:rsidP="008D45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студентов осуществляется в виде чтения конспекта лекций с проработкой материала с консультациями преподавателя и оформления лабораторных работ.</w:t>
      </w:r>
    </w:p>
    <w:p w:rsidR="008D457A" w:rsidRPr="008D457A" w:rsidRDefault="008D457A" w:rsidP="008D45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457A" w:rsidRPr="008D457A" w:rsidRDefault="008D457A" w:rsidP="008D45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</w:pPr>
      <w:r w:rsidRPr="008D457A"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  <w:t>Перечень тем для подготовки к экзамену: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8897"/>
      </w:tblGrid>
      <w:tr w:rsidR="008D457A" w:rsidRPr="00FB195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1.Низковольтное электрооборудование промышленных предприятий Shneider Electric.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2.Цепи управления преобразователя </w:t>
            </w: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ATV71</w:t>
            </w: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.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3. Схемы подключения токоограничивающих реакторов и сглаживающих дросселей. Коэффициент пульсаций.</w:t>
            </w:r>
          </w:p>
        </w:tc>
      </w:tr>
      <w:tr w:rsidR="008D457A" w:rsidRPr="00FB195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4.Схемы подключения пассивных фильтров и синусных фильтров.</w:t>
            </w:r>
          </w:p>
        </w:tc>
      </w:tr>
      <w:tr w:rsidR="008D457A" w:rsidRPr="00FB195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5.Схемы подключения двигателей на большие расстояния 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6.Параллельное подключение преобразователей частоты..</w:t>
            </w:r>
          </w:p>
        </w:tc>
      </w:tr>
      <w:tr w:rsidR="008D457A" w:rsidRPr="00FB195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7.Схема подключения и расчет тормозного резистора</w:t>
            </w:r>
          </w:p>
        </w:tc>
      </w:tr>
      <w:tr w:rsidR="008D457A" w:rsidRPr="00FB195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8.Активный выпрямитель и его свойства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9. Механические характеристики АД в системе ПЧ со скалярным регулированием. Диапазон регулирования.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10. Механические характеристики АД в системе ПЧ с векторным регулированием. Диапазон регулирования. Бездатчиковое регулирование.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 11. Графический терминал. Кнопки управления</w:t>
            </w:r>
          </w:p>
        </w:tc>
      </w:tr>
      <w:tr w:rsidR="008D457A" w:rsidRPr="00FB195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12. Быстрый пуск преобразователя. Заводские уставки.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 xml:space="preserve">13. Программа </w:t>
            </w: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SoMove</w:t>
            </w: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. Основные характеристики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14.  Диагностика преобразователя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15. Прикладные функции ПЧ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16. Коммуникация преобразователя с контроллером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17. Ускоренный запуск преобразователя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18. Идентификация электродвигателя</w:t>
            </w:r>
          </w:p>
        </w:tc>
      </w:tr>
      <w:tr w:rsidR="008D457A" w:rsidRPr="008D457A" w:rsidTr="009D6012">
        <w:trPr>
          <w:trHeight w:val="20"/>
        </w:trPr>
        <w:tc>
          <w:tcPr>
            <w:tcW w:w="8897" w:type="dxa"/>
          </w:tcPr>
          <w:p w:rsidR="008D457A" w:rsidRPr="008D457A" w:rsidRDefault="008D457A" w:rsidP="008D457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19. Уровни доступа. Пароль.</w:t>
            </w:r>
          </w:p>
        </w:tc>
      </w:tr>
    </w:tbl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</w:p>
    <w:p w:rsidR="008D457A" w:rsidRDefault="008D457A">
      <w:pPr>
        <w:rPr>
          <w:rFonts w:ascii="Times New Roman" w:hAnsi="Times New Roman" w:cs="Times New Roman"/>
          <w:lang w:val="ru-RU"/>
        </w:rPr>
        <w:sectPr w:rsidR="008D457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D457A" w:rsidRDefault="008D457A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2</w:t>
      </w: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имеет целью определить степень достижения запланированных результатов обучения по дисциплине  за период семестр и проводится в форме экзамена.</w:t>
      </w: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Данный раздел состоит их двух пунктов:</w:t>
      </w: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аттестации.</w:t>
      </w: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оценивания.</w:t>
      </w: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8D457A" w:rsidRPr="008D457A" w:rsidTr="009D601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457A" w:rsidRPr="008D457A" w:rsidRDefault="008D457A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D45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457A" w:rsidRPr="008D457A" w:rsidRDefault="008D457A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457A" w:rsidRPr="008D457A" w:rsidRDefault="008D457A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D457A" w:rsidRPr="00FB195A" w:rsidTr="009D6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457A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</w:p>
        </w:tc>
      </w:tr>
      <w:tr w:rsidR="0081743D" w:rsidRPr="008D457A" w:rsidTr="009D601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43D" w:rsidRPr="00B2243D" w:rsidRDefault="0081743D" w:rsidP="008D0A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1.Низковольтное электрооборудование промышленных предприятий Shneider Electric.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2.Цепи управления преобразователя ATV71.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3. Схемы подключения токоограничивающих реакторов и сглаживающих дросселей. Коэффициент пульсаций.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4.Схемы подключения пассивных фильтров и синусных фильтров.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5.Схемы подключения двигателей на большие расстояния 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6.Параллельное подключение преобразователей частоты..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7.Схема подключения и расчет тормозного резистора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8.Активный выпрямитель и его свойства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9. Механические характеристики АД в системе ПЧ со скалярным регулированием. Диапазон регулирования.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10. Механические характеристики АД в системе ПЧ с векторным регулированием. Диапазон регулирования. Бездатчиковое регулирование.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11. Графический терминал. Кнопки управления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12. Быстрый пуск преобразователя. Заводские уставки.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13. Программа SoMove. Основные характеристики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14.  Диагностика преобразователя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15. Прикладные функции ПЧ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lastRenderedPageBreak/>
              <w:t>16. Коммуникация преобразователя с контроллером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17. Ускоренный запуск преобразователя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18. Идентификация электродвигателя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19. Уровни доступа. Пароль.</w:t>
            </w:r>
          </w:p>
        </w:tc>
      </w:tr>
      <w:tr w:rsidR="0081743D" w:rsidRPr="00FB195A" w:rsidTr="009D6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43D" w:rsidRPr="00B2243D" w:rsidRDefault="0081743D" w:rsidP="008D0A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ПК-3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B2243D">
              <w:rPr>
                <w:lang w:val="ru-RU"/>
              </w:rPr>
              <w:t xml:space="preserve"> </w:t>
            </w:r>
          </w:p>
        </w:tc>
      </w:tr>
      <w:tr w:rsidR="0081743D" w:rsidRPr="008D457A" w:rsidTr="0081743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43D" w:rsidRPr="008D457A" w:rsidRDefault="0081743D" w:rsidP="0081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ПК-3.1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743D" w:rsidRPr="00B2243D" w:rsidRDefault="0081743D" w:rsidP="008D0A3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2243D">
              <w:rPr>
                <w:lang w:val="ru-RU"/>
              </w:rPr>
              <w:t xml:space="preserve"> </w:t>
            </w:r>
            <w:r w:rsidRPr="00B224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B2243D">
              <w:rPr>
                <w:lang w:val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1.Низковольтное электрооборудование промышленных предприятий Shneider Electric.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2.Цепи управления преобразователя ATV71.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3. Схемы подключения токоограничивающих реакторов и сглаживающих дросселей. Коэффициент пульсаций.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4.Схемы подключения пассивных фильтров и синусных фильтров.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5.Схемы подключения двигателей на большие расстояния 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6.Параллельное подключение преобразователей частоты..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7.Схема подключения и расчет тормозного резистора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8.Активный выпрямитель и его свойства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9. Механические характеристики АД в системе ПЧ со скалярным регулированием. Диапазон регулирования.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10. Механические характеристики АД в системе ПЧ с векторным регулированием. Диапазон регулирования. Бездатчиковое регулирование.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11. Графический терминал. Кнопки управления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12. Быстрый пуск преобразователя. Заводские уставки.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13. Программа SoMove. Основные характеристики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14.  Диагностика преобразователя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15. Прикладные функции ПЧ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16. Коммуникация преобразователя с контроллером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17. Ускоренный запуск преобразователя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18. Идентификация электродвигателя</w:t>
            </w:r>
          </w:p>
          <w:p w:rsidR="0081743D" w:rsidRPr="008D457A" w:rsidRDefault="0081743D" w:rsidP="008D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D457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19. Уровни доступа. Пароль.</w:t>
            </w:r>
          </w:p>
        </w:tc>
      </w:tr>
    </w:tbl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8D457A" w:rsidRPr="008D457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D457A" w:rsidRPr="008D457A" w:rsidRDefault="008D457A" w:rsidP="008D457A">
      <w:pPr>
        <w:widowControl w:val="0"/>
        <w:suppressAutoHyphens/>
        <w:autoSpaceDE w:val="0"/>
        <w:autoSpaceDN w:val="0"/>
        <w:adjustRightInd w:val="0"/>
        <w:spacing w:after="222" w:line="240" w:lineRule="auto"/>
        <w:ind w:left="440" w:firstLine="6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 и оформление лабораторных работ по разделам дисциплины.</w:t>
      </w:r>
    </w:p>
    <w:p w:rsidR="008D457A" w:rsidRPr="00DB284C" w:rsidRDefault="008D457A" w:rsidP="008D457A">
      <w:pPr>
        <w:widowControl w:val="0"/>
        <w:suppressAutoHyphens/>
        <w:autoSpaceDE w:val="0"/>
        <w:autoSpaceDN w:val="0"/>
        <w:adjustRightInd w:val="0"/>
        <w:spacing w:after="222" w:line="240" w:lineRule="auto"/>
        <w:ind w:left="440" w:firstLine="6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</w:t>
      </w:r>
      <w:r w:rsidRPr="00DB284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изучения, выполнить все лабораторные работы.</w:t>
      </w:r>
    </w:p>
    <w:p w:rsidR="008D457A" w:rsidRPr="00DB284C" w:rsidRDefault="008D457A" w:rsidP="008D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B284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оценки:</w:t>
      </w:r>
    </w:p>
    <w:p w:rsidR="008D457A" w:rsidRPr="008D457A" w:rsidRDefault="008D457A" w:rsidP="008D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D45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высокий уровень сформированности компетенций, т.е 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8D457A" w:rsidRPr="008D457A" w:rsidRDefault="008D457A" w:rsidP="008D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D45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 средний уровень сформированности компетенций, т.е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8D457A" w:rsidRPr="008D457A" w:rsidRDefault="008D457A" w:rsidP="008D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D45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 пороговый уровень сформированности компетенций, т.е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8D457A" w:rsidRPr="008D457A" w:rsidRDefault="008D457A" w:rsidP="008D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D45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D45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D457A" w:rsidRPr="008D457A" w:rsidRDefault="008D457A" w:rsidP="008D45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457A" w:rsidRPr="008D457A" w:rsidRDefault="008D457A">
      <w:pPr>
        <w:rPr>
          <w:rFonts w:ascii="Times New Roman" w:hAnsi="Times New Roman" w:cs="Times New Roman"/>
          <w:lang w:val="ru-RU"/>
        </w:rPr>
      </w:pPr>
    </w:p>
    <w:sectPr w:rsidR="008D457A" w:rsidRPr="008D457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0F48"/>
    <w:rsid w:val="001A2F1D"/>
    <w:rsid w:val="001F0BC7"/>
    <w:rsid w:val="004705A4"/>
    <w:rsid w:val="0081743D"/>
    <w:rsid w:val="008D457A"/>
    <w:rsid w:val="00B2243D"/>
    <w:rsid w:val="00B84D71"/>
    <w:rsid w:val="00BC4E2C"/>
    <w:rsid w:val="00C70AD7"/>
    <w:rsid w:val="00D31453"/>
    <w:rsid w:val="00DB284C"/>
    <w:rsid w:val="00E209E2"/>
    <w:rsid w:val="00FB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13</Pages>
  <Words>2494</Words>
  <Characters>14222</Characters>
  <Application>Microsoft Office Word</Application>
  <DocSecurity>0</DocSecurity>
  <Lines>118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2019-2020_13_04_02_АЭПм-19_01_plx_Автоматизированный электропривод Shneider Electric</vt:lpstr>
      <vt:lpstr>Лист1</vt:lpstr>
    </vt:vector>
  </TitlesOfParts>
  <Company/>
  <LinksUpToDate>false</LinksUpToDate>
  <CharactersWithSpaces>16683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2019-2020_13_04_02_АЭПм-19_01_plx_Автоматизированный электропривод Shneider Electric</dc:title>
  <dc:creator>FastReport.NET</dc:creator>
  <cp:lastModifiedBy>Oleg</cp:lastModifiedBy>
  <cp:revision>10</cp:revision>
  <dcterms:created xsi:type="dcterms:W3CDTF">2020-10-31T08:54:00Z</dcterms:created>
  <dcterms:modified xsi:type="dcterms:W3CDTF">2020-11-11T17:26:00Z</dcterms:modified>
</cp:coreProperties>
</file>