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9A" w:rsidRDefault="00D42EE2">
      <w:pPr>
        <w:ind w:left="-1418" w:firstLine="0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559A" w:rsidRDefault="00BD709A">
      <w:pPr>
        <w:ind w:left="-1418" w:firstLine="0"/>
        <w:jc w:val="center"/>
        <w:rPr>
          <w:b/>
        </w:rPr>
      </w:pPr>
      <w:r>
        <w:rPr>
          <w:b/>
        </w:rPr>
        <w:br w:type="page"/>
      </w:r>
    </w:p>
    <w:p w:rsidR="00D42EE2" w:rsidRDefault="00D42EE2">
      <w:pPr>
        <w:pStyle w:val="1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E2" w:rsidRDefault="00D42EE2">
      <w:pPr>
        <w:pStyle w:val="1"/>
      </w:pPr>
    </w:p>
    <w:p w:rsidR="00D42EE2" w:rsidRDefault="00D42EE2">
      <w:pPr>
        <w:pStyle w:val="1"/>
      </w:pPr>
    </w:p>
    <w:p w:rsidR="00B070A6" w:rsidRDefault="00B070A6" w:rsidP="00B070A6">
      <w:pPr>
        <w:pStyle w:val="1"/>
        <w:ind w:firstLine="0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A6" w:rsidRDefault="00B070A6">
      <w:pPr>
        <w:pStyle w:val="1"/>
      </w:pPr>
    </w:p>
    <w:p w:rsidR="00B070A6" w:rsidRDefault="00B070A6">
      <w:pPr>
        <w:pStyle w:val="1"/>
      </w:pPr>
    </w:p>
    <w:p w:rsidR="0006559A" w:rsidRDefault="00BD709A">
      <w:pPr>
        <w:pStyle w:val="1"/>
      </w:pPr>
      <w:r>
        <w:lastRenderedPageBreak/>
        <w:t>1. Общие положения</w:t>
      </w:r>
    </w:p>
    <w:p w:rsidR="0006559A" w:rsidRDefault="00BD709A" w:rsidP="000140FE">
      <w:pPr>
        <w:ind w:right="-1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06559A" w:rsidRDefault="00BD709A" w:rsidP="000140FE">
      <w:pPr>
        <w:ind w:right="-1"/>
        <w:rPr>
          <w:highlight w:val="yellow"/>
        </w:rPr>
      </w:pPr>
      <w:r>
        <w:t>Бакал</w:t>
      </w:r>
      <w:r w:rsidR="003A2DC7">
        <w:t>авр по направлению подготовки 1</w:t>
      </w:r>
      <w:r w:rsidR="00893368" w:rsidRPr="00893368">
        <w:t>3</w:t>
      </w:r>
      <w:r w:rsidR="003A2DC7">
        <w:t>.0</w:t>
      </w:r>
      <w:r w:rsidR="003A2DC7" w:rsidRPr="003A2DC7">
        <w:t>4</w:t>
      </w:r>
      <w:r w:rsidR="003A2DC7">
        <w:t>.0</w:t>
      </w:r>
      <w:r w:rsidR="00893368" w:rsidRPr="00893368">
        <w:t>2</w:t>
      </w:r>
      <w:r>
        <w:t xml:space="preserve"> </w:t>
      </w:r>
      <w:r w:rsidR="00893368">
        <w:t>Электроэнергетика и электротехника</w:t>
      </w:r>
      <w:r>
        <w:t xml:space="preserve"> должен быть подготовлен к решению профессиональных задач в соответствии с направленностью профилем образовательной программы </w:t>
      </w:r>
      <w:r w:rsidR="00893368">
        <w:t>Электропривод и автоматика</w:t>
      </w:r>
      <w:r>
        <w:rPr>
          <w:i/>
        </w:rPr>
        <w:t xml:space="preserve"> </w:t>
      </w:r>
      <w:r>
        <w:t>и видам профессиональной деятельности:</w:t>
      </w:r>
    </w:p>
    <w:p w:rsidR="0006559A" w:rsidRPr="003A2DC7" w:rsidRDefault="00BD709A">
      <w:pPr>
        <w:ind w:right="170"/>
      </w:pPr>
      <w:r>
        <w:t>– научно-исследовательской;</w:t>
      </w:r>
    </w:p>
    <w:p w:rsidR="00893368" w:rsidRDefault="000140FE" w:rsidP="000140FE">
      <w:pPr>
        <w:ind w:right="170"/>
      </w:pPr>
      <w:r>
        <w:t>–</w:t>
      </w:r>
      <w:r w:rsidRPr="003A2DC7">
        <w:t xml:space="preserve"> </w:t>
      </w:r>
      <w:r w:rsidR="003A2DC7">
        <w:t>проектно</w:t>
      </w:r>
      <w:r w:rsidR="00893368">
        <w:t>й;</w:t>
      </w:r>
    </w:p>
    <w:p w:rsidR="002F7FE2" w:rsidRDefault="00893368" w:rsidP="000140FE">
      <w:pPr>
        <w:ind w:right="170"/>
      </w:pPr>
      <w:r>
        <w:t xml:space="preserve">– </w:t>
      </w:r>
      <w:r w:rsidR="003A2DC7">
        <w:t>конструкторской.</w:t>
      </w:r>
    </w:p>
    <w:p w:rsidR="0006559A" w:rsidRDefault="00BD709A" w:rsidP="000140FE">
      <w:pPr>
        <w:ind w:right="-1"/>
      </w:pPr>
      <w:r>
        <w:t xml:space="preserve"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 </w:t>
      </w:r>
    </w:p>
    <w:p w:rsidR="00893368" w:rsidRDefault="00BD709A" w:rsidP="00893368">
      <w:pPr>
        <w:rPr>
          <w:color w:val="000000"/>
          <w:spacing w:val="2"/>
        </w:rPr>
      </w:pPr>
      <w:r>
        <w:rPr>
          <w:color w:val="000000"/>
          <w:spacing w:val="2"/>
        </w:rPr>
        <w:t>–</w:t>
      </w:r>
      <w:r w:rsidR="00893368">
        <w:rPr>
          <w:color w:val="000000"/>
          <w:spacing w:val="2"/>
        </w:rPr>
        <w:t xml:space="preserve"> с</w:t>
      </w:r>
      <w:r w:rsidR="00893368" w:rsidRPr="00893368">
        <w:rPr>
          <w:color w:val="000000"/>
          <w:spacing w:val="2"/>
        </w:rPr>
        <w:t xml:space="preserve">пособен осуществлять критический анализ проблемных ситуаций на основе системного подхода, вырабатывать стратегию действий </w:t>
      </w:r>
      <w:r w:rsidR="00893368">
        <w:rPr>
          <w:color w:val="000000"/>
          <w:spacing w:val="2"/>
        </w:rPr>
        <w:t>(УК-1);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>– с</w:t>
      </w:r>
      <w:r w:rsidRPr="00893368">
        <w:rPr>
          <w:color w:val="000000"/>
          <w:spacing w:val="2"/>
        </w:rPr>
        <w:t xml:space="preserve">пособен управлять проектом на всех этапах его жизненного цикла </w:t>
      </w:r>
      <w:r>
        <w:rPr>
          <w:color w:val="000000"/>
          <w:spacing w:val="2"/>
        </w:rPr>
        <w:t>(УК-2);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proofErr w:type="gramStart"/>
      <w:r>
        <w:rPr>
          <w:color w:val="000000"/>
          <w:spacing w:val="2"/>
        </w:rPr>
        <w:t>с</w:t>
      </w:r>
      <w:r w:rsidRPr="00893368">
        <w:rPr>
          <w:color w:val="000000"/>
          <w:spacing w:val="2"/>
        </w:rPr>
        <w:t>пособен</w:t>
      </w:r>
      <w:proofErr w:type="gramEnd"/>
      <w:r w:rsidRPr="00893368">
        <w:rPr>
          <w:color w:val="000000"/>
          <w:spacing w:val="2"/>
        </w:rPr>
        <w:t xml:space="preserve"> организовывать и руководить работой команды, вырабатывая командную стратегию для достижения поставленной цели </w:t>
      </w:r>
      <w:r>
        <w:rPr>
          <w:color w:val="000000"/>
          <w:spacing w:val="2"/>
        </w:rPr>
        <w:t>(УК-3);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>– с</w:t>
      </w:r>
      <w:r w:rsidRPr="00893368">
        <w:rPr>
          <w:color w:val="000000"/>
          <w:spacing w:val="2"/>
        </w:rPr>
        <w:t>пособен применять современные коммуникативные технологии, в том числе на иностранно</w:t>
      </w:r>
      <w:proofErr w:type="gramStart"/>
      <w:r w:rsidRPr="00893368">
        <w:rPr>
          <w:color w:val="000000"/>
          <w:spacing w:val="2"/>
        </w:rPr>
        <w:t>м(</w:t>
      </w:r>
      <w:proofErr w:type="spellStart"/>
      <w:proofErr w:type="gramEnd"/>
      <w:r w:rsidRPr="00893368">
        <w:rPr>
          <w:color w:val="000000"/>
          <w:spacing w:val="2"/>
        </w:rPr>
        <w:t>ых</w:t>
      </w:r>
      <w:proofErr w:type="spellEnd"/>
      <w:r w:rsidRPr="00893368">
        <w:rPr>
          <w:color w:val="000000"/>
          <w:spacing w:val="2"/>
        </w:rPr>
        <w:t xml:space="preserve">) языке(ах), для академического и профессионального взаимодействия </w:t>
      </w:r>
      <w:r>
        <w:rPr>
          <w:color w:val="000000"/>
          <w:spacing w:val="2"/>
        </w:rPr>
        <w:t>(УК-4);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proofErr w:type="gramStart"/>
      <w:r>
        <w:rPr>
          <w:color w:val="000000"/>
          <w:spacing w:val="2"/>
        </w:rPr>
        <w:t>с</w:t>
      </w:r>
      <w:r w:rsidRPr="00893368">
        <w:rPr>
          <w:color w:val="000000"/>
          <w:spacing w:val="2"/>
        </w:rPr>
        <w:t>пособен</w:t>
      </w:r>
      <w:proofErr w:type="gramEnd"/>
      <w:r w:rsidRPr="00893368">
        <w:rPr>
          <w:color w:val="000000"/>
          <w:spacing w:val="2"/>
        </w:rPr>
        <w:t xml:space="preserve"> анализировать и учитывать разнообразие культур в процессе межкультурного взаимодействия </w:t>
      </w:r>
      <w:r>
        <w:rPr>
          <w:color w:val="000000"/>
          <w:spacing w:val="2"/>
        </w:rPr>
        <w:t>(УК-5);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proofErr w:type="gramStart"/>
      <w:r>
        <w:rPr>
          <w:color w:val="000000"/>
          <w:spacing w:val="2"/>
        </w:rPr>
        <w:t>с</w:t>
      </w:r>
      <w:r w:rsidRPr="00893368">
        <w:rPr>
          <w:color w:val="000000"/>
          <w:spacing w:val="2"/>
        </w:rPr>
        <w:t>пособен</w:t>
      </w:r>
      <w:proofErr w:type="gramEnd"/>
      <w:r w:rsidRPr="00893368">
        <w:rPr>
          <w:color w:val="000000"/>
          <w:spacing w:val="2"/>
        </w:rPr>
        <w:t xml:space="preserve"> определять и реализовывать приоритеты собственной деятельности и способы ее совершенствования на основе самооценки </w:t>
      </w:r>
      <w:r>
        <w:rPr>
          <w:color w:val="000000"/>
          <w:spacing w:val="2"/>
        </w:rPr>
        <w:t>(УК-6);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proofErr w:type="gramStart"/>
      <w:r>
        <w:rPr>
          <w:color w:val="000000"/>
          <w:spacing w:val="2"/>
        </w:rPr>
        <w:t>с</w:t>
      </w:r>
      <w:r w:rsidRPr="00893368">
        <w:rPr>
          <w:color w:val="000000"/>
          <w:spacing w:val="2"/>
        </w:rPr>
        <w:t>пособен</w:t>
      </w:r>
      <w:proofErr w:type="gramEnd"/>
      <w:r w:rsidRPr="00893368">
        <w:rPr>
          <w:color w:val="000000"/>
          <w:spacing w:val="2"/>
        </w:rPr>
        <w:t xml:space="preserve"> формулировать цели и задачи исследования, выявлять приоритеты решения задач, выбирать критерии оценки </w:t>
      </w:r>
      <w:r>
        <w:rPr>
          <w:color w:val="000000"/>
          <w:spacing w:val="2"/>
        </w:rPr>
        <w:t>(ОПК-1);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proofErr w:type="gramStart"/>
      <w:r>
        <w:rPr>
          <w:color w:val="000000"/>
          <w:spacing w:val="2"/>
        </w:rPr>
        <w:t>с</w:t>
      </w:r>
      <w:r w:rsidRPr="00893368">
        <w:rPr>
          <w:color w:val="000000"/>
          <w:spacing w:val="2"/>
        </w:rPr>
        <w:t>пособен</w:t>
      </w:r>
      <w:proofErr w:type="gramEnd"/>
      <w:r w:rsidRPr="00893368">
        <w:rPr>
          <w:color w:val="000000"/>
          <w:spacing w:val="2"/>
        </w:rPr>
        <w:t xml:space="preserve"> применять современные методы исследования, оценивать и представлять результаты выполненной работы </w:t>
      </w:r>
      <w:r>
        <w:rPr>
          <w:color w:val="000000"/>
          <w:spacing w:val="2"/>
        </w:rPr>
        <w:t>(ОПК-2);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>– с</w:t>
      </w:r>
      <w:r w:rsidRPr="00893368">
        <w:rPr>
          <w:color w:val="000000"/>
          <w:spacing w:val="2"/>
        </w:rPr>
        <w:t xml:space="preserve">пособность обеспечивать мероприятия по защите авторских прав на решения, содержащиеся в разрабатываемом проекте </w:t>
      </w:r>
      <w:r>
        <w:rPr>
          <w:color w:val="000000"/>
          <w:spacing w:val="2"/>
        </w:rPr>
        <w:t>(ПК-1);</w:t>
      </w:r>
    </w:p>
    <w:p w:rsidR="00893368" w:rsidRDefault="00893368" w:rsidP="00893368">
      <w:pPr>
        <w:rPr>
          <w:color w:val="000000"/>
          <w:spacing w:val="2"/>
        </w:rPr>
      </w:pPr>
      <w:r>
        <w:rPr>
          <w:color w:val="000000"/>
          <w:spacing w:val="2"/>
        </w:rPr>
        <w:t>– с</w:t>
      </w:r>
      <w:r w:rsidRPr="00893368">
        <w:rPr>
          <w:color w:val="000000"/>
          <w:spacing w:val="2"/>
        </w:rPr>
        <w:t xml:space="preserve">пособность разрабатывать концепции системы электропривода </w:t>
      </w:r>
      <w:r>
        <w:rPr>
          <w:color w:val="000000"/>
          <w:spacing w:val="2"/>
        </w:rPr>
        <w:t>(ПК-2);</w:t>
      </w:r>
    </w:p>
    <w:p w:rsidR="002F7FE2" w:rsidRDefault="00893368">
      <w:pPr>
        <w:rPr>
          <w:color w:val="000000"/>
          <w:spacing w:val="2"/>
        </w:rPr>
      </w:pPr>
      <w:r>
        <w:rPr>
          <w:color w:val="000000"/>
          <w:spacing w:val="2"/>
        </w:rPr>
        <w:t>– с</w:t>
      </w:r>
      <w:r w:rsidRPr="00893368">
        <w:rPr>
          <w:color w:val="000000"/>
          <w:spacing w:val="2"/>
        </w:rPr>
        <w:t xml:space="preserve">пособность разработать комплект конструкторской документации системы электропривода </w:t>
      </w:r>
      <w:r>
        <w:rPr>
          <w:color w:val="000000"/>
          <w:spacing w:val="2"/>
        </w:rPr>
        <w:t>(ПК-3)</w:t>
      </w:r>
      <w:r w:rsidR="002F7FE2">
        <w:rPr>
          <w:color w:val="000000"/>
          <w:spacing w:val="2"/>
        </w:rPr>
        <w:t>.</w:t>
      </w:r>
    </w:p>
    <w:p w:rsidR="002F7FE2" w:rsidRDefault="002F7FE2">
      <w:pPr>
        <w:tabs>
          <w:tab w:val="left" w:pos="851"/>
        </w:tabs>
        <w:rPr>
          <w:color w:val="000000"/>
          <w:spacing w:val="2"/>
        </w:rPr>
      </w:pPr>
    </w:p>
    <w:p w:rsidR="0006559A" w:rsidRDefault="00BD709A" w:rsidP="002F7FE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="003A7064">
        <w:t>27</w:t>
      </w:r>
      <w:r w:rsidRPr="003A7064">
        <w:t>.0</w:t>
      </w:r>
      <w:r w:rsidR="003A7064">
        <w:t>2</w:t>
      </w:r>
      <w:r w:rsidRPr="003A7064">
        <w:t>.</w:t>
      </w:r>
      <w:r w:rsidR="003A7064">
        <w:t>2019</w:t>
      </w:r>
      <w:r w:rsidRPr="003A7064">
        <w:t xml:space="preserve"> (протокол № </w:t>
      </w:r>
      <w:r w:rsidR="003A7064">
        <w:t>2</w:t>
      </w:r>
      <w:r w:rsidRPr="003A7064">
        <w:t>)</w:t>
      </w:r>
      <w:r w:rsidR="002F7FE2">
        <w:t xml:space="preserve"> </w:t>
      </w:r>
      <w:r>
        <w:t>государственные аттестационные испыта</w:t>
      </w:r>
      <w:r w:rsidR="003A2DC7">
        <w:t>ния по направлению подготовки 1</w:t>
      </w:r>
      <w:r w:rsidR="006C0EFE">
        <w:t>3</w:t>
      </w:r>
      <w:r w:rsidR="003A2DC7">
        <w:t>.04.0</w:t>
      </w:r>
      <w:r w:rsidR="006C0EFE">
        <w:t>2</w:t>
      </w:r>
      <w:r>
        <w:t xml:space="preserve"> </w:t>
      </w:r>
      <w:r w:rsidR="006C0EFE">
        <w:t>Электроэнергетика и электротехника</w:t>
      </w:r>
      <w:r>
        <w:t xml:space="preserve"> проводятся в форме:</w:t>
      </w:r>
    </w:p>
    <w:p w:rsidR="0006559A" w:rsidRDefault="00B2711D">
      <w:pPr>
        <w:pStyle w:val="ac"/>
        <w:spacing w:before="120" w:after="120"/>
        <w:ind w:left="0"/>
        <w:contextualSpacing w:val="0"/>
      </w:pPr>
      <w:r>
        <w:t>– государственного экзамена</w:t>
      </w:r>
      <w:r w:rsidR="00BD709A">
        <w:t>;</w:t>
      </w:r>
    </w:p>
    <w:p w:rsidR="0006559A" w:rsidRDefault="00BD709A">
      <w:pPr>
        <w:pStyle w:val="ac"/>
        <w:spacing w:before="120" w:after="120"/>
        <w:ind w:left="0"/>
        <w:contextualSpacing w:val="0"/>
      </w:pPr>
      <w:r>
        <w:rPr>
          <w:i/>
        </w:rPr>
        <w:t xml:space="preserve">– </w:t>
      </w:r>
      <w:r>
        <w:t>защиты выпускной квалификационной работы.</w:t>
      </w:r>
    </w:p>
    <w:p w:rsidR="0006559A" w:rsidRDefault="00BD709A" w:rsidP="002A79FB">
      <w:pPr>
        <w:ind w:right="-1"/>
      </w:pPr>
      <w:r>
        <w:lastRenderedPageBreak/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06559A" w:rsidRDefault="00BD709A">
      <w:pPr>
        <w:pStyle w:val="1"/>
      </w:pPr>
      <w:r>
        <w:t>2. Программа и порядок проведения государственного экзамена</w:t>
      </w:r>
    </w:p>
    <w:p w:rsidR="0006559A" w:rsidRDefault="00BD709A" w:rsidP="002A79FB">
      <w:pPr>
        <w:ind w:right="-1"/>
      </w:pPr>
      <w:r>
        <w:t xml:space="preserve">Согласно рабочему учебному плану государственный </w:t>
      </w:r>
      <w:r w:rsidR="003A2DC7">
        <w:t>экзамен проводится в период с 01.06.2021 по 16.06.2021</w:t>
      </w:r>
      <w:r>
        <w:t xml:space="preserve">. Для проведения государственного экзамена составляется расписание экзамена и предэкзаменационной консультации (консультирование </w:t>
      </w:r>
      <w:proofErr w:type="gramStart"/>
      <w:r>
        <w:t>обучающихся</w:t>
      </w:r>
      <w:proofErr w:type="gramEnd"/>
      <w:r>
        <w:t xml:space="preserve"> по вопросам, включенным в программу государственного экзамена).</w:t>
      </w:r>
    </w:p>
    <w:p w:rsidR="0006559A" w:rsidRDefault="00BD709A" w:rsidP="002A79FB">
      <w:pPr>
        <w:ind w:right="-1"/>
      </w:pPr>
      <w: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06559A" w:rsidRDefault="00BD709A" w:rsidP="002A79FB">
      <w:pPr>
        <w:ind w:right="-1"/>
      </w:pPr>
      <w: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A79FB" w:rsidRDefault="002A79FB" w:rsidP="00485711">
      <w:pPr>
        <w:ind w:right="-1"/>
      </w:pPr>
      <w:r w:rsidRPr="002A79FB">
        <w:t xml:space="preserve">Государственный экзамен проводится в </w:t>
      </w:r>
      <w:r w:rsidR="00485711">
        <w:t>письменной форме.</w:t>
      </w:r>
    </w:p>
    <w:p w:rsidR="0006559A" w:rsidRDefault="00BD709A" w:rsidP="002A79FB">
      <w:pPr>
        <w:ind w:right="-1"/>
      </w:pPr>
      <w:r>
        <w:t xml:space="preserve">Государственный экзамен включает 2 </w:t>
      </w:r>
      <w:proofErr w:type="gramStart"/>
      <w:r>
        <w:t>теоретических</w:t>
      </w:r>
      <w:proofErr w:type="gramEnd"/>
      <w:r>
        <w:t xml:space="preserve"> вопроса и 1 практическое задание. Продолжительность</w:t>
      </w:r>
      <w:r>
        <w:rPr>
          <w:color w:val="000000"/>
          <w:spacing w:val="3"/>
        </w:rPr>
        <w:t xml:space="preserve"> экзамена составляет 3 часа.</w:t>
      </w:r>
    </w:p>
    <w:p w:rsidR="0006559A" w:rsidRDefault="00BD709A" w:rsidP="002A79FB">
      <w:pPr>
        <w:ind w:right="-1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пользоваться: учебными про</w:t>
      </w:r>
      <w:r>
        <w:rPr>
          <w:color w:val="000000"/>
          <w:spacing w:val="2"/>
        </w:rPr>
        <w:softHyphen/>
        <w:t>граммами, макетами, альбомами схем и другими наглядными пособиями.</w:t>
      </w:r>
    </w:p>
    <w:p w:rsidR="0006559A" w:rsidRDefault="00BD709A" w:rsidP="002A79FB">
      <w:pPr>
        <w:ind w:right="-1"/>
      </w:pPr>
      <w: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Критерии оценки государственного экзамена: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обучающийся должен показать высокий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проблемам, оценки и вынесения критических суждений, основанных на прочных знаниях;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обучающийся должен показать средний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проблемам;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– обучающийся должен показать пороговый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–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59A" w:rsidRDefault="00BD709A" w:rsidP="002A79FB">
      <w:pPr>
        <w:widowControl w:val="0"/>
        <w:spacing w:before="120" w:line="240" w:lineRule="auto"/>
        <w:ind w:right="-1"/>
        <w:rPr>
          <w:iCs/>
        </w:rPr>
      </w:pPr>
      <w:r>
        <w:rPr>
          <w:iCs/>
        </w:rPr>
        <w:t>Результаты государственного экзамена объявляются на следующий рабочий день после проведения экзамена.</w:t>
      </w:r>
    </w:p>
    <w:p w:rsidR="0006559A" w:rsidRDefault="00BD709A" w:rsidP="002A79FB">
      <w:pPr>
        <w:ind w:right="-1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</w:t>
      </w:r>
      <w:r w:rsidR="002A79FB">
        <w:rPr>
          <w:color w:val="000000"/>
          <w:spacing w:val="2"/>
        </w:rPr>
        <w:t>ификационной работы</w:t>
      </w:r>
      <w:r>
        <w:rPr>
          <w:color w:val="000000"/>
          <w:spacing w:val="2"/>
        </w:rPr>
        <w:t>.</w:t>
      </w:r>
    </w:p>
    <w:p w:rsidR="0006559A" w:rsidRDefault="00BD709A">
      <w:pPr>
        <w:pStyle w:val="1"/>
      </w:pPr>
      <w:r>
        <w:lastRenderedPageBreak/>
        <w:t xml:space="preserve">2.1 </w:t>
      </w:r>
      <w:bookmarkStart w:id="1" w:name="_Toc294809323"/>
      <w:r>
        <w:t>Содержание государственного экзамена</w:t>
      </w:r>
      <w:bookmarkEnd w:id="1"/>
    </w:p>
    <w:p w:rsidR="0006559A" w:rsidRDefault="00485711">
      <w:pPr>
        <w:pStyle w:val="2"/>
      </w:pPr>
      <w:r>
        <w:t>2.1.1</w:t>
      </w:r>
      <w:r w:rsidR="00BD709A">
        <w:t xml:space="preserve"> Перечень теоретических вопросов, выносимых на государственный экзамен</w:t>
      </w:r>
    </w:p>
    <w:p w:rsidR="006C0EFE" w:rsidRPr="00FF178B" w:rsidRDefault="00485711" w:rsidP="006C0EFE">
      <w:pPr>
        <w:ind w:firstLine="425"/>
        <w:rPr>
          <w:color w:val="000000"/>
        </w:rPr>
      </w:pPr>
      <w:r>
        <w:t xml:space="preserve">1. </w:t>
      </w:r>
      <w:r w:rsidR="006C0EFE" w:rsidRPr="00FF178B">
        <w:rPr>
          <w:color w:val="000000"/>
        </w:rPr>
        <w:t xml:space="preserve">Структурные схемы электроприводов, как объектов системы систем регулирования. Понятия передаточная функция, правила преобразования схем на основе представления виде передаточных функций. Основные звенья: </w:t>
      </w:r>
      <w:proofErr w:type="gramStart"/>
      <w:r w:rsidR="006C0EFE" w:rsidRPr="00FF178B">
        <w:rPr>
          <w:color w:val="000000"/>
        </w:rPr>
        <w:t>П</w:t>
      </w:r>
      <w:proofErr w:type="gramEnd"/>
      <w:r w:rsidR="006C0EFE" w:rsidRPr="00FF178B">
        <w:rPr>
          <w:color w:val="000000"/>
        </w:rPr>
        <w:t>, ПИ, ПИД, апериодического звено и др. Их представление на с применением операционных усилителей.</w:t>
      </w:r>
    </w:p>
    <w:p w:rsidR="006C0EFE" w:rsidRPr="00FF178B" w:rsidRDefault="006C0EFE" w:rsidP="006C0EFE">
      <w:pPr>
        <w:ind w:firstLine="425"/>
      </w:pPr>
      <w:r w:rsidRPr="00FF178B">
        <w:t xml:space="preserve">2. Способы регулирования частоты вращения асинхронных электродвигателей.   </w:t>
      </w:r>
      <w:proofErr w:type="gramStart"/>
      <w:r w:rsidRPr="00FF178B">
        <w:t>Естественная</w:t>
      </w:r>
      <w:proofErr w:type="gramEnd"/>
      <w:r w:rsidRPr="00FF178B">
        <w:t xml:space="preserve">  и искусственные механические характеристики асинхронных электроприводов. Особенности исполнения и применения многоскоростных асинхронных электродвигателей.</w:t>
      </w:r>
    </w:p>
    <w:p w:rsidR="006C0EFE" w:rsidRPr="00FF178B" w:rsidRDefault="006C0EFE" w:rsidP="006C0EFE">
      <w:pPr>
        <w:ind w:firstLine="425"/>
      </w:pPr>
      <w:r w:rsidRPr="00FF178B">
        <w:t>3.</w:t>
      </w:r>
      <w:r>
        <w:t xml:space="preserve"> </w:t>
      </w:r>
      <w:r w:rsidRPr="00FF178B">
        <w:t>Законы частотного регулирования и примеры их реализации при различных видах нагрузок (</w:t>
      </w:r>
      <w:proofErr w:type="spellStart"/>
      <w:r w:rsidRPr="00FF178B">
        <w:t>вентиляторная</w:t>
      </w:r>
      <w:proofErr w:type="spellEnd"/>
      <w:r w:rsidRPr="00FF178B">
        <w:t xml:space="preserve"> нагрузка, п</w:t>
      </w:r>
      <w:r>
        <w:t>ри постоянстве момента нагрузки</w:t>
      </w:r>
      <w:r w:rsidRPr="00FF178B">
        <w:t>, при постоянстве мощности).</w:t>
      </w:r>
    </w:p>
    <w:p w:rsidR="006C0EFE" w:rsidRPr="00D87904" w:rsidRDefault="006C0EFE" w:rsidP="006C0EFE">
      <w:pPr>
        <w:ind w:firstLine="425"/>
      </w:pPr>
      <w:r>
        <w:t xml:space="preserve">4. </w:t>
      </w:r>
      <w:r w:rsidRPr="00D87904">
        <w:t>Баланс мощностей и энергетические характеристики электропривода. Потери и КПД электроприводов в установившемся режиме. Нагрузочные диаграммы и типовые статические нагрузки, активные и реактивные моменты (силы).</w:t>
      </w:r>
    </w:p>
    <w:p w:rsidR="006C0EFE" w:rsidRDefault="006C0EFE" w:rsidP="006C0EFE">
      <w:pPr>
        <w:ind w:firstLine="425"/>
      </w:pPr>
      <w:r>
        <w:t>4</w:t>
      </w:r>
      <w:r w:rsidRPr="00D87904">
        <w:t xml:space="preserve">. Способы компенсации потребления реактивной мощности  в электроприводах. Синхронные компенсаторы. Применение конденсаторов. </w:t>
      </w:r>
    </w:p>
    <w:p w:rsidR="006C0EFE" w:rsidRDefault="006C0EFE" w:rsidP="006C0EFE">
      <w:pPr>
        <w:ind w:firstLine="425"/>
      </w:pPr>
      <w:r>
        <w:t>6</w:t>
      </w:r>
      <w:r w:rsidRPr="00D87904">
        <w:t>.</w:t>
      </w:r>
      <w:r>
        <w:t xml:space="preserve"> </w:t>
      </w:r>
      <w:r w:rsidRPr="00D87904">
        <w:t>Переходные процессы в электроприводах  с двигателем постоянного тока независимого возбуждения при ударном приложении (сбросе) нагрузки.</w:t>
      </w:r>
    </w:p>
    <w:p w:rsidR="006C0EFE" w:rsidRPr="00564759" w:rsidRDefault="006C0EFE" w:rsidP="006C0EFE">
      <w:pPr>
        <w:ind w:firstLine="425"/>
      </w:pPr>
      <w:r>
        <w:t xml:space="preserve">7. </w:t>
      </w:r>
      <w:proofErr w:type="spellStart"/>
      <w:r w:rsidRPr="00564759">
        <w:t>Многомассовые</w:t>
      </w:r>
      <w:proofErr w:type="spellEnd"/>
      <w:r w:rsidRPr="00564759">
        <w:t xml:space="preserve"> системы электроприводов. Уравнение движения </w:t>
      </w:r>
      <w:proofErr w:type="spellStart"/>
      <w:r w:rsidRPr="00564759">
        <w:t>двухмассовой</w:t>
      </w:r>
      <w:proofErr w:type="spellEnd"/>
      <w:r w:rsidRPr="00564759">
        <w:t xml:space="preserve"> электромеханической системы с упругими связями.</w:t>
      </w:r>
    </w:p>
    <w:p w:rsidR="006C0EFE" w:rsidRPr="00564759" w:rsidRDefault="006C0EFE" w:rsidP="006C0EFE">
      <w:pPr>
        <w:ind w:firstLine="425"/>
      </w:pPr>
      <w:r>
        <w:t>8</w:t>
      </w:r>
      <w:r w:rsidRPr="00564759">
        <w:t>.</w:t>
      </w:r>
      <w:r>
        <w:t xml:space="preserve"> </w:t>
      </w:r>
      <w:r w:rsidRPr="00564759">
        <w:t>Законы частотного регулирования и примеры их реализации при различных видах нагрузок (</w:t>
      </w:r>
      <w:proofErr w:type="spellStart"/>
      <w:r w:rsidRPr="00564759">
        <w:t>вентиляторная</w:t>
      </w:r>
      <w:proofErr w:type="spellEnd"/>
      <w:r w:rsidRPr="00564759">
        <w:t xml:space="preserve"> нагрузка, при постоянстве момента нагрузки</w:t>
      </w:r>
      <w:proofErr w:type="gramStart"/>
      <w:r w:rsidRPr="00564759">
        <w:t xml:space="preserve"> ,</w:t>
      </w:r>
      <w:proofErr w:type="gramEnd"/>
      <w:r w:rsidRPr="00564759">
        <w:t xml:space="preserve"> при постоянстве мощности).</w:t>
      </w:r>
    </w:p>
    <w:p w:rsidR="006C0EFE" w:rsidRDefault="006C0EFE" w:rsidP="006C0EFE">
      <w:pPr>
        <w:ind w:firstLine="425"/>
      </w:pPr>
      <w:r>
        <w:t>9</w:t>
      </w:r>
      <w:r w:rsidRPr="00564759">
        <w:t>.</w:t>
      </w:r>
      <w:r>
        <w:t xml:space="preserve"> </w:t>
      </w:r>
      <w:r w:rsidRPr="00564759">
        <w:t>Синхронные электроприводы. Области применения. Угловая характеристик, перегрузочная способность. Пу</w:t>
      </w:r>
      <w:r>
        <w:t xml:space="preserve">ск синхронных электроприводов. </w:t>
      </w:r>
    </w:p>
    <w:p w:rsidR="006C0EFE" w:rsidRPr="00564759" w:rsidRDefault="006C0EFE" w:rsidP="006C0EFE">
      <w:pPr>
        <w:ind w:firstLine="425"/>
      </w:pPr>
      <w:r>
        <w:t xml:space="preserve">10. </w:t>
      </w:r>
      <w:r w:rsidRPr="00564759">
        <w:t xml:space="preserve">Потери и расход энергии в переходных процессах электроприводов с двигателями постоянного тока с независимым возбуждением. Нагревание и охлаждение двигателей.  </w:t>
      </w:r>
      <w:proofErr w:type="gramStart"/>
      <w:r w:rsidRPr="00564759">
        <w:t>Постоянная</w:t>
      </w:r>
      <w:proofErr w:type="gramEnd"/>
      <w:r w:rsidRPr="00564759">
        <w:t xml:space="preserve"> времени нагрева. Способы снижения потерь и расхода энергии в переходных процессах электроприводов.  </w:t>
      </w:r>
    </w:p>
    <w:p w:rsidR="006C0EFE" w:rsidRPr="00564759" w:rsidRDefault="006C0EFE" w:rsidP="006C0EFE">
      <w:pPr>
        <w:ind w:firstLine="425"/>
      </w:pPr>
      <w:r>
        <w:t>11</w:t>
      </w:r>
      <w:r w:rsidRPr="00564759">
        <w:t>.</w:t>
      </w:r>
      <w:r>
        <w:t xml:space="preserve"> </w:t>
      </w:r>
      <w:r w:rsidRPr="00564759">
        <w:t xml:space="preserve">Способы компенсации потребления реактивной мощности  в электроприводах. Синхронные компенсаторы. Применение конденсаторов. </w:t>
      </w:r>
    </w:p>
    <w:p w:rsidR="006C0EFE" w:rsidRDefault="006C0EFE" w:rsidP="006C0EFE">
      <w:pPr>
        <w:ind w:firstLine="425"/>
      </w:pPr>
      <w:r>
        <w:t>12</w:t>
      </w:r>
      <w:r w:rsidRPr="00564759">
        <w:t>.</w:t>
      </w:r>
      <w:r>
        <w:t xml:space="preserve"> </w:t>
      </w:r>
      <w:r w:rsidRPr="00564759">
        <w:t xml:space="preserve">Двухдвигательный электропривод. Деление нагрузок. Примеры использования в электроприводах промышленной сферы. </w:t>
      </w:r>
    </w:p>
    <w:p w:rsidR="006C0EFE" w:rsidRPr="00564759" w:rsidRDefault="006C0EFE" w:rsidP="006C0EFE">
      <w:pPr>
        <w:ind w:firstLine="425"/>
      </w:pPr>
      <w:r>
        <w:t xml:space="preserve">13. </w:t>
      </w:r>
      <w:r w:rsidRPr="00564759">
        <w:t>Предварительный выбор двигателей по мощности. Выбор двигателей по мощности при длительном режиме работы. Классификация режимов работы электродвигателей (</w:t>
      </w:r>
      <w:r w:rsidRPr="00564759">
        <w:rPr>
          <w:lang w:val="en-US"/>
        </w:rPr>
        <w:t>S</w:t>
      </w:r>
      <w:r w:rsidRPr="00564759">
        <w:rPr>
          <w:vertAlign w:val="subscript"/>
        </w:rPr>
        <w:t>1</w:t>
      </w:r>
      <w:r w:rsidRPr="00564759">
        <w:t xml:space="preserve"> – </w:t>
      </w:r>
      <w:r w:rsidRPr="00564759">
        <w:rPr>
          <w:lang w:val="en-US"/>
        </w:rPr>
        <w:t>S</w:t>
      </w:r>
      <w:r w:rsidRPr="00564759">
        <w:rPr>
          <w:vertAlign w:val="subscript"/>
        </w:rPr>
        <w:t>8</w:t>
      </w:r>
      <w:r w:rsidRPr="00564759">
        <w:t>) по   ГОСТ183-74;</w:t>
      </w:r>
    </w:p>
    <w:p w:rsidR="006C0EFE" w:rsidRPr="00564759" w:rsidRDefault="006C0EFE" w:rsidP="006C0EFE">
      <w:pPr>
        <w:ind w:firstLine="425"/>
      </w:pPr>
      <w:r>
        <w:t>14</w:t>
      </w:r>
      <w:r w:rsidRPr="00564759">
        <w:t>. Законы частотного регулирования и примеры их реализации при различных видах нагрузок (</w:t>
      </w:r>
      <w:proofErr w:type="spellStart"/>
      <w:r w:rsidRPr="00564759">
        <w:t>вентиляторная</w:t>
      </w:r>
      <w:proofErr w:type="spellEnd"/>
      <w:r w:rsidRPr="00564759">
        <w:t xml:space="preserve"> нагрузка, п</w:t>
      </w:r>
      <w:r>
        <w:t>ри постоянстве момента нагрузки</w:t>
      </w:r>
      <w:r w:rsidRPr="00564759">
        <w:t>, при постоянстве мощности).</w:t>
      </w:r>
    </w:p>
    <w:p w:rsidR="006C0EFE" w:rsidRDefault="006C0EFE" w:rsidP="006C0EFE">
      <w:pPr>
        <w:ind w:firstLine="425"/>
      </w:pPr>
      <w:r>
        <w:t>15</w:t>
      </w:r>
      <w:r w:rsidRPr="00564759">
        <w:t>.</w:t>
      </w:r>
      <w:r>
        <w:t xml:space="preserve"> </w:t>
      </w:r>
      <w:r w:rsidRPr="00564759">
        <w:t xml:space="preserve">Пусковые </w:t>
      </w:r>
      <w:r>
        <w:t xml:space="preserve"> </w:t>
      </w:r>
      <w:r w:rsidRPr="00564759">
        <w:t xml:space="preserve">устройства </w:t>
      </w:r>
      <w:r>
        <w:t xml:space="preserve"> </w:t>
      </w:r>
      <w:r w:rsidRPr="00564759">
        <w:t xml:space="preserve">двигателей </w:t>
      </w:r>
      <w:r>
        <w:t xml:space="preserve"> </w:t>
      </w:r>
      <w:r w:rsidRPr="00564759">
        <w:t>переменного тока. Основные устройства. Реакторный и автотрансформаторный пуск. Полупроводниковые устройства пуска: системы ТПН-АД, ПЧ-АД и др. Особенности реализации устройств пуска и регулирования для высоковольтных электроприводов.</w:t>
      </w:r>
    </w:p>
    <w:p w:rsidR="006C0EFE" w:rsidRPr="00564759" w:rsidRDefault="006C0EFE" w:rsidP="006C0EFE">
      <w:pPr>
        <w:ind w:firstLine="425"/>
      </w:pPr>
      <w:r>
        <w:lastRenderedPageBreak/>
        <w:t xml:space="preserve">16. </w:t>
      </w:r>
      <w:r w:rsidRPr="00564759">
        <w:t>Режимы работы электродвигателей. Регулирование скорости асинхронных электроприводов. Тормозные режимы асинхронных электроприводов.</w:t>
      </w:r>
    </w:p>
    <w:p w:rsidR="006C0EFE" w:rsidRPr="00564759" w:rsidRDefault="006C0EFE" w:rsidP="006C0EFE">
      <w:pPr>
        <w:ind w:firstLine="425"/>
      </w:pPr>
      <w:r>
        <w:t>17</w:t>
      </w:r>
      <w:r w:rsidRPr="00564759">
        <w:t>.</w:t>
      </w:r>
      <w:r>
        <w:t xml:space="preserve"> </w:t>
      </w:r>
      <w:r w:rsidRPr="00564759">
        <w:t>Основные критерии устойчивости. Применение ЛАЧХ и ЛФЧХ при анализе систем автоматического регулирования электроприводами технологических агрегатов.</w:t>
      </w:r>
    </w:p>
    <w:p w:rsidR="006C0EFE" w:rsidRDefault="006C0EFE" w:rsidP="006C0EFE">
      <w:pPr>
        <w:ind w:firstLine="425"/>
      </w:pPr>
      <w:r>
        <w:t>18</w:t>
      </w:r>
      <w:r w:rsidRPr="00564759">
        <w:t>.</w:t>
      </w:r>
      <w:r>
        <w:t xml:space="preserve"> </w:t>
      </w:r>
      <w:r w:rsidRPr="00564759">
        <w:t>Синхронные электроприводы. Области применения. Угловая характеристик, перегрузочная способность. П</w:t>
      </w:r>
      <w:r>
        <w:t>уск синхронных электроприводов.</w:t>
      </w:r>
    </w:p>
    <w:p w:rsidR="006C0EFE" w:rsidRPr="00564759" w:rsidRDefault="006C0EFE" w:rsidP="006C0EFE">
      <w:pPr>
        <w:ind w:firstLine="425"/>
      </w:pPr>
      <w:r>
        <w:t xml:space="preserve">19. </w:t>
      </w:r>
      <w:r w:rsidRPr="00564759">
        <w:t xml:space="preserve">Система ТП-Д, схемы нереверсивных и реверсивных электроприводов.  </w:t>
      </w:r>
      <w:proofErr w:type="spellStart"/>
      <w:r w:rsidRPr="00564759">
        <w:t>Форсировка</w:t>
      </w:r>
      <w:proofErr w:type="spellEnd"/>
      <w:r w:rsidRPr="00564759">
        <w:t xml:space="preserve"> процесса возбуждения. Особенности реализации </w:t>
      </w:r>
      <w:proofErr w:type="spellStart"/>
      <w:r w:rsidRPr="00564759">
        <w:t>двухзонного</w:t>
      </w:r>
      <w:proofErr w:type="spellEnd"/>
      <w:r w:rsidRPr="00564759">
        <w:t xml:space="preserve"> регулирования .</w:t>
      </w:r>
    </w:p>
    <w:p w:rsidR="006C0EFE" w:rsidRPr="00564759" w:rsidRDefault="006C0EFE" w:rsidP="006C0EFE">
      <w:pPr>
        <w:ind w:firstLine="425"/>
      </w:pPr>
      <w:r w:rsidRPr="00564759">
        <w:t>2</w:t>
      </w:r>
      <w:r>
        <w:t>0</w:t>
      </w:r>
      <w:r w:rsidRPr="00564759">
        <w:t>.</w:t>
      </w:r>
      <w:r>
        <w:t xml:space="preserve">  </w:t>
      </w:r>
      <w:r w:rsidRPr="00564759">
        <w:t>Построение и принцип работы системы ПЧ-АД с автономным инвертором напряжения. Современное состояние – обзор мирового производства комплектного оборудования по системе ПЧ-АД, ПЧ-СД.</w:t>
      </w:r>
    </w:p>
    <w:p w:rsidR="006C0EFE" w:rsidRDefault="006C0EFE" w:rsidP="006C0EFE">
      <w:pPr>
        <w:ind w:firstLine="425"/>
      </w:pPr>
      <w:r>
        <w:t>21</w:t>
      </w:r>
      <w:r w:rsidRPr="00564759">
        <w:t>.</w:t>
      </w:r>
      <w:r>
        <w:t xml:space="preserve">  </w:t>
      </w:r>
      <w:r w:rsidRPr="00564759">
        <w:t xml:space="preserve">Электронная база в системах управления электроприводами: дискретные элементы диоды (все </w:t>
      </w:r>
      <w:proofErr w:type="spellStart"/>
      <w:r w:rsidRPr="00564759">
        <w:t>разновиности</w:t>
      </w:r>
      <w:proofErr w:type="spellEnd"/>
      <w:r w:rsidRPr="00564759">
        <w:t>), транзисторно-</w:t>
      </w:r>
      <w:proofErr w:type="spellStart"/>
      <w:r w:rsidRPr="00564759">
        <w:t>тиристорная</w:t>
      </w:r>
      <w:proofErr w:type="spellEnd"/>
      <w:r w:rsidRPr="00564759">
        <w:t xml:space="preserve"> база, включая современные силовые ключи (</w:t>
      </w:r>
      <w:proofErr w:type="spellStart"/>
      <w:r w:rsidRPr="00564759">
        <w:t>тирсторы</w:t>
      </w:r>
      <w:proofErr w:type="gramStart"/>
      <w:r w:rsidRPr="00564759">
        <w:t>:о</w:t>
      </w:r>
      <w:proofErr w:type="gramEnd"/>
      <w:r w:rsidRPr="00564759">
        <w:t>дно</w:t>
      </w:r>
      <w:proofErr w:type="spellEnd"/>
      <w:r w:rsidRPr="00564759">
        <w:t xml:space="preserve"> – и двух операционные, </w:t>
      </w:r>
      <w:r w:rsidRPr="00564759">
        <w:rPr>
          <w:lang w:val="en-US"/>
        </w:rPr>
        <w:t>GTO</w:t>
      </w:r>
      <w:r w:rsidRPr="00564759">
        <w:t xml:space="preserve"> – тиристоры, </w:t>
      </w:r>
      <w:r>
        <w:rPr>
          <w:lang w:val="en-US"/>
        </w:rPr>
        <w:t>I</w:t>
      </w:r>
      <w:r w:rsidRPr="00564759">
        <w:rPr>
          <w:lang w:val="en-US"/>
        </w:rPr>
        <w:t>GBT</w:t>
      </w:r>
      <w:r w:rsidRPr="00564759">
        <w:t xml:space="preserve"> – транзисторы и другие разновидности полупроводниковых силовых ключей.</w:t>
      </w:r>
    </w:p>
    <w:p w:rsidR="006C0EFE" w:rsidRPr="00564759" w:rsidRDefault="006C0EFE" w:rsidP="006C0EFE">
      <w:pPr>
        <w:ind w:firstLine="425"/>
      </w:pPr>
      <w:r>
        <w:t xml:space="preserve">22. </w:t>
      </w:r>
      <w:r w:rsidRPr="00564759">
        <w:t>Переходные процессы в электроприводах  с двигателем постоянного тока независимого возбуждения при ударном приложении (сбросе) нагрузки.</w:t>
      </w:r>
    </w:p>
    <w:p w:rsidR="006C0EFE" w:rsidRPr="00564759" w:rsidRDefault="006C0EFE" w:rsidP="006C0EFE">
      <w:pPr>
        <w:ind w:firstLine="425"/>
      </w:pPr>
      <w:r>
        <w:t>23</w:t>
      </w:r>
      <w:r w:rsidRPr="00564759">
        <w:t>.</w:t>
      </w:r>
      <w:r>
        <w:t xml:space="preserve"> </w:t>
      </w:r>
      <w:r w:rsidRPr="00564759">
        <w:t>Пусковые устройства двигателей переменного тока. Основные устройства. Реакторный и автотрансформаторный пуск. Полупроводниковые устройства пуска: системы ТПН-АД, ПЧ-АД и др. Особенности реализации устройств пуска и регулирования для высоковольтных электроприводов.</w:t>
      </w:r>
    </w:p>
    <w:p w:rsidR="006C0EFE" w:rsidRDefault="006C0EFE" w:rsidP="006C0EFE">
      <w:pPr>
        <w:ind w:firstLine="425"/>
      </w:pPr>
      <w:r>
        <w:t>24</w:t>
      </w:r>
      <w:r w:rsidRPr="00564759">
        <w:t>.</w:t>
      </w:r>
      <w:r>
        <w:t xml:space="preserve"> </w:t>
      </w:r>
      <w:proofErr w:type="spellStart"/>
      <w:r w:rsidRPr="00564759">
        <w:t>Многомассовые</w:t>
      </w:r>
      <w:proofErr w:type="spellEnd"/>
      <w:r w:rsidRPr="00564759">
        <w:t xml:space="preserve"> системы электроприводов. Уравнение движения </w:t>
      </w:r>
      <w:proofErr w:type="spellStart"/>
      <w:r w:rsidRPr="00564759">
        <w:t>двухмассовой</w:t>
      </w:r>
      <w:proofErr w:type="spellEnd"/>
      <w:r w:rsidRPr="00564759">
        <w:t xml:space="preserve"> электромеханической системы с упругими связями.</w:t>
      </w:r>
    </w:p>
    <w:p w:rsidR="006C0EFE" w:rsidRPr="00564759" w:rsidRDefault="006C0EFE" w:rsidP="006C0EFE">
      <w:pPr>
        <w:ind w:firstLine="425"/>
      </w:pPr>
      <w:r>
        <w:t xml:space="preserve">25. </w:t>
      </w:r>
      <w:r w:rsidRPr="00564759">
        <w:t>Переходные процессы в системе ТП-Д при пуске. Структура системы управления при реализации подчиненного  регулирования электроприводов. Особенности пусковых процессов при реализации настройки по модульному оптимуму и симметричному оптимуму»</w:t>
      </w:r>
    </w:p>
    <w:p w:rsidR="006C0EFE" w:rsidRPr="00564759" w:rsidRDefault="006C0EFE" w:rsidP="006C0EFE">
      <w:pPr>
        <w:ind w:firstLine="425"/>
      </w:pPr>
      <w:r w:rsidRPr="00564759">
        <w:t>2</w:t>
      </w:r>
      <w:r>
        <w:t>6</w:t>
      </w:r>
      <w:r w:rsidRPr="00564759">
        <w:t>.</w:t>
      </w:r>
      <w:r>
        <w:t xml:space="preserve"> </w:t>
      </w:r>
      <w:r w:rsidRPr="00564759">
        <w:t>Принципы построения систем скалярного и векторного частотно-токового управления асинхронным двигателем.</w:t>
      </w:r>
    </w:p>
    <w:p w:rsidR="006C0EFE" w:rsidRDefault="006C0EFE" w:rsidP="006C0EFE">
      <w:pPr>
        <w:ind w:firstLine="425"/>
      </w:pPr>
      <w:r>
        <w:t>27</w:t>
      </w:r>
      <w:r w:rsidRPr="00564759">
        <w:t>.</w:t>
      </w:r>
      <w:r>
        <w:t xml:space="preserve"> </w:t>
      </w:r>
      <w:r w:rsidRPr="00564759">
        <w:t xml:space="preserve">Синхронные электроприводы. Области применения. Угловая характеристик, перегрузочная способность. Пуск синхронных электроприводов. </w:t>
      </w:r>
    </w:p>
    <w:p w:rsidR="006C0EFE" w:rsidRDefault="006C0EFE" w:rsidP="006C0EFE">
      <w:pPr>
        <w:ind w:firstLine="425"/>
      </w:pPr>
      <w:r>
        <w:t xml:space="preserve">28. </w:t>
      </w:r>
      <w:r w:rsidRPr="00564759">
        <w:t xml:space="preserve">Способы регулирования частоты вращения асинхронных электродвигателей.   </w:t>
      </w:r>
      <w:proofErr w:type="gramStart"/>
      <w:r w:rsidRPr="00564759">
        <w:t>Естественная</w:t>
      </w:r>
      <w:proofErr w:type="gramEnd"/>
      <w:r w:rsidRPr="00564759">
        <w:t xml:space="preserve">  и искусственные механические характеристики асинхронных электроприводов. Особенности исполнения и применения многоскоростных асинхронных электродвигателей.</w:t>
      </w:r>
    </w:p>
    <w:p w:rsidR="006C0EFE" w:rsidRPr="00564759" w:rsidRDefault="006C0EFE" w:rsidP="006C0EFE">
      <w:pPr>
        <w:ind w:firstLine="425"/>
      </w:pPr>
      <w:r w:rsidRPr="00564759">
        <w:t>2</w:t>
      </w:r>
      <w:r>
        <w:t>9</w:t>
      </w:r>
      <w:r w:rsidRPr="00564759">
        <w:t xml:space="preserve">. Развитие систем управляемых электроприводов переменного тока: машинно-вентильные каскады, </w:t>
      </w:r>
      <w:proofErr w:type="gramStart"/>
      <w:r w:rsidRPr="00564759">
        <w:t>асинхронный-вентильный</w:t>
      </w:r>
      <w:proofErr w:type="gramEnd"/>
      <w:r w:rsidRPr="00564759">
        <w:t xml:space="preserve"> каскад, Системы с </w:t>
      </w:r>
      <w:proofErr w:type="spellStart"/>
      <w:r w:rsidRPr="00564759">
        <w:t>тиристорными</w:t>
      </w:r>
      <w:proofErr w:type="spellEnd"/>
      <w:r w:rsidRPr="00564759">
        <w:t xml:space="preserve"> регуляторами напряжения, непосредственные преобразователи частоты, двухзвенные преобразователи  частоты, включая преобразователи с ШИМ-модуляцией. </w:t>
      </w:r>
    </w:p>
    <w:p w:rsidR="006C0EFE" w:rsidRDefault="006C0EFE" w:rsidP="006C0EFE">
      <w:pPr>
        <w:ind w:firstLine="425"/>
      </w:pPr>
      <w:r w:rsidRPr="00564759">
        <w:t>3</w:t>
      </w:r>
      <w:r>
        <w:t>0</w:t>
      </w:r>
      <w:r w:rsidRPr="00564759">
        <w:t>.</w:t>
      </w:r>
      <w:r>
        <w:t xml:space="preserve"> </w:t>
      </w:r>
      <w:proofErr w:type="spellStart"/>
      <w:r w:rsidRPr="00564759">
        <w:t>Многомассовые</w:t>
      </w:r>
      <w:proofErr w:type="spellEnd"/>
      <w:r w:rsidRPr="00564759">
        <w:t xml:space="preserve"> системы электроприводов. Уравнение движения </w:t>
      </w:r>
      <w:proofErr w:type="spellStart"/>
      <w:r w:rsidRPr="00564759">
        <w:t>двухмассовой</w:t>
      </w:r>
      <w:proofErr w:type="spellEnd"/>
      <w:r w:rsidRPr="00564759">
        <w:t xml:space="preserve"> электромеханической системы с упругими связями.</w:t>
      </w:r>
    </w:p>
    <w:p w:rsidR="006C0EFE" w:rsidRPr="00D87904" w:rsidRDefault="006C0EFE" w:rsidP="006C0EFE">
      <w:pPr>
        <w:ind w:firstLine="425"/>
      </w:pPr>
      <w:r>
        <w:t xml:space="preserve">31. </w:t>
      </w:r>
      <w:r w:rsidRPr="00D87904">
        <w:t xml:space="preserve">Синхронные электроприводы. Области применения. Угловая характеристик, перегрузочная способность. Пуск синхронных электроприводов. </w:t>
      </w:r>
    </w:p>
    <w:p w:rsidR="006C0EFE" w:rsidRPr="00D87904" w:rsidRDefault="006C0EFE" w:rsidP="006C0EFE">
      <w:pPr>
        <w:ind w:firstLine="425"/>
      </w:pPr>
      <w:r>
        <w:t>3</w:t>
      </w:r>
      <w:r w:rsidRPr="00D87904">
        <w:t>2</w:t>
      </w:r>
      <w:r>
        <w:t xml:space="preserve">.  </w:t>
      </w:r>
      <w:r w:rsidRPr="00D87904">
        <w:t>Двухдвигательный электропривод. Деление нагрузок. Примеры использования в электроприводах промышленной сферы.</w:t>
      </w:r>
    </w:p>
    <w:p w:rsidR="006C0EFE" w:rsidRDefault="006C0EFE" w:rsidP="006C0EFE">
      <w:pPr>
        <w:ind w:firstLine="425"/>
      </w:pPr>
      <w:r w:rsidRPr="00D87904">
        <w:lastRenderedPageBreak/>
        <w:t>3</w:t>
      </w:r>
      <w:r>
        <w:t>3</w:t>
      </w:r>
      <w:r w:rsidRPr="00D87904">
        <w:t xml:space="preserve">. </w:t>
      </w:r>
      <w:r>
        <w:t xml:space="preserve"> </w:t>
      </w:r>
      <w:r w:rsidRPr="00D87904">
        <w:t>Основные критерии устойчивости. Применение ЛАЧХ и ЛФЧХ при анализе систем автоматического регулирования электроприводами технологических агрегатов.</w:t>
      </w:r>
    </w:p>
    <w:p w:rsidR="006C0EFE" w:rsidRPr="00564759" w:rsidRDefault="006C0EFE" w:rsidP="006C0EFE">
      <w:pPr>
        <w:ind w:firstLine="425"/>
      </w:pPr>
      <w:r>
        <w:t xml:space="preserve">34. </w:t>
      </w:r>
      <w:r w:rsidRPr="00564759">
        <w:t>Способы компенсации потребления реактивной мощности  в электроприводах. Синхронные компенсаторы. Применение конденсаторов.</w:t>
      </w:r>
    </w:p>
    <w:p w:rsidR="006C0EFE" w:rsidRPr="00564759" w:rsidRDefault="006C0EFE" w:rsidP="006C0EFE">
      <w:pPr>
        <w:ind w:firstLine="425"/>
      </w:pPr>
      <w:r>
        <w:t>35</w:t>
      </w:r>
      <w:r w:rsidRPr="00564759">
        <w:t>.</w:t>
      </w:r>
      <w:r>
        <w:t xml:space="preserve">  </w:t>
      </w:r>
      <w:r w:rsidRPr="00564759">
        <w:t>Баланс мощностей и энергетические характеристики электропривода. Потери и КПД электроприводов в установившемся режиме. Нагрузочные диаграммы и типовые статические нагрузки, активные и реактивные моменты (силы).</w:t>
      </w:r>
    </w:p>
    <w:p w:rsidR="006C0EFE" w:rsidRDefault="006C0EFE" w:rsidP="006C0EFE">
      <w:pPr>
        <w:ind w:firstLine="425"/>
      </w:pPr>
      <w:r w:rsidRPr="00564759">
        <w:t>3</w:t>
      </w:r>
      <w:r>
        <w:t>6</w:t>
      </w:r>
      <w:r w:rsidRPr="00564759">
        <w:t>.</w:t>
      </w:r>
      <w:r>
        <w:t xml:space="preserve"> </w:t>
      </w:r>
      <w:r w:rsidRPr="00564759">
        <w:t xml:space="preserve">Структурные схемы электроприводов, как объектов системы систем регулирования. Понятия передаточная функция, правила преобразования схем на основе представления виде передаточных функций. Основные звенья: </w:t>
      </w:r>
      <w:proofErr w:type="gramStart"/>
      <w:r w:rsidRPr="00564759">
        <w:t>П</w:t>
      </w:r>
      <w:proofErr w:type="gramEnd"/>
      <w:r w:rsidRPr="00564759">
        <w:t>, ПИ, ПИД, апериодического звено и др. Их представление на с применением операционных усилителей.</w:t>
      </w:r>
    </w:p>
    <w:p w:rsidR="006C0EFE" w:rsidRPr="00564759" w:rsidRDefault="006C0EFE" w:rsidP="006C0EFE">
      <w:pPr>
        <w:ind w:firstLine="425"/>
      </w:pPr>
      <w:r>
        <w:t xml:space="preserve">37. </w:t>
      </w:r>
      <w:r w:rsidRPr="00564759">
        <w:t>Законы частотного регулирования и примеры их реализации при различных видах нагрузок (</w:t>
      </w:r>
      <w:proofErr w:type="spellStart"/>
      <w:r w:rsidRPr="00564759">
        <w:t>вентиляторная</w:t>
      </w:r>
      <w:proofErr w:type="spellEnd"/>
      <w:r w:rsidRPr="00564759">
        <w:t xml:space="preserve"> нагрузка, при постоянстве момента нагрузки</w:t>
      </w:r>
      <w:proofErr w:type="gramStart"/>
      <w:r w:rsidRPr="00564759">
        <w:t xml:space="preserve"> ,</w:t>
      </w:r>
      <w:proofErr w:type="gramEnd"/>
      <w:r w:rsidRPr="00564759">
        <w:t xml:space="preserve"> при постоянстве мощности).</w:t>
      </w:r>
    </w:p>
    <w:p w:rsidR="006C0EFE" w:rsidRDefault="006C0EFE" w:rsidP="006C0EFE">
      <w:pPr>
        <w:ind w:firstLine="425"/>
      </w:pPr>
      <w:r>
        <w:t>38</w:t>
      </w:r>
      <w:r w:rsidRPr="00564759">
        <w:t>. Основные критерии устойчивости. Применение ЛАЧХ и ЛФЧХ при анализе систем автоматического регулирования электроприводами технологических агрегатов.</w:t>
      </w:r>
    </w:p>
    <w:p w:rsidR="006C0EFE" w:rsidRPr="00564759" w:rsidRDefault="006C0EFE" w:rsidP="006C0EFE">
      <w:pPr>
        <w:ind w:firstLine="425"/>
      </w:pPr>
      <w:r w:rsidRPr="00564759">
        <w:t>3</w:t>
      </w:r>
      <w:r>
        <w:t>9</w:t>
      </w:r>
      <w:r w:rsidRPr="00564759">
        <w:t>.</w:t>
      </w:r>
      <w:r>
        <w:t xml:space="preserve"> </w:t>
      </w:r>
      <w:r w:rsidRPr="00564759">
        <w:t>Построение и принцип работы системы ПЧ-АД с автономным инвертором напряжения. Современное состояние – обзор мирового производства комплектного оборудования по системе ПЧ-АД, ПЧ-СД.</w:t>
      </w:r>
    </w:p>
    <w:p w:rsidR="006C0EFE" w:rsidRPr="00564759" w:rsidRDefault="006C0EFE" w:rsidP="006C0EFE">
      <w:pPr>
        <w:ind w:firstLine="425"/>
      </w:pPr>
      <w:r>
        <w:t xml:space="preserve">40. </w:t>
      </w:r>
      <w:r w:rsidRPr="00564759">
        <w:t xml:space="preserve">Пусковые </w:t>
      </w:r>
      <w:r>
        <w:t xml:space="preserve"> </w:t>
      </w:r>
      <w:r w:rsidRPr="00564759">
        <w:t xml:space="preserve">устройства </w:t>
      </w:r>
      <w:r>
        <w:t xml:space="preserve"> </w:t>
      </w:r>
      <w:r w:rsidRPr="00564759">
        <w:t xml:space="preserve">двигателей </w:t>
      </w:r>
      <w:r>
        <w:t xml:space="preserve"> </w:t>
      </w:r>
      <w:r w:rsidRPr="00564759">
        <w:t>переменного тока. Основные устройства. Реакторный и автотрансформаторный пуск. Полупроводниковые устройства пуска: системы ТПН-АД, ПЧ-АД и др. Особенности реализации устройств пуска и регулирования для высоковольтных электроприводов.</w:t>
      </w:r>
    </w:p>
    <w:p w:rsidR="006C0EFE" w:rsidRDefault="006C0EFE" w:rsidP="006C0EFE">
      <w:pPr>
        <w:ind w:firstLine="425"/>
      </w:pPr>
      <w:r>
        <w:t xml:space="preserve">41. </w:t>
      </w:r>
      <w:r w:rsidRPr="00564759">
        <w:t>Основные критерии устойчивости. Применение ЛАЧХ и ЛФЧХ при анализе систем автоматического регулирования электроприводами технологических агрегатов.</w:t>
      </w:r>
    </w:p>
    <w:p w:rsidR="006C0EFE" w:rsidRPr="00564759" w:rsidRDefault="006C0EFE" w:rsidP="006C0EFE">
      <w:pPr>
        <w:ind w:firstLine="425"/>
      </w:pPr>
      <w:r>
        <w:t>42.</w:t>
      </w:r>
      <w:r w:rsidRPr="00280003">
        <w:t xml:space="preserve"> </w:t>
      </w:r>
      <w:r w:rsidRPr="00564759">
        <w:t>Способы компенсации потребления реактивной мощности  в электроприводах. Синхронные компенсаторы. Применение конденсаторов.</w:t>
      </w:r>
    </w:p>
    <w:p w:rsidR="006C0EFE" w:rsidRDefault="006C0EFE" w:rsidP="006C0EFE">
      <w:pPr>
        <w:ind w:firstLine="425"/>
      </w:pPr>
      <w:r>
        <w:t xml:space="preserve">43. </w:t>
      </w:r>
      <w:r w:rsidRPr="00D87904">
        <w:t>Двухдвигательный электропривод. Деление нагрузок. Примеры использования в электроприводах промышленной сферы.</w:t>
      </w:r>
    </w:p>
    <w:p w:rsidR="006C0EFE" w:rsidRPr="00564759" w:rsidRDefault="006C0EFE" w:rsidP="006C0EFE">
      <w:pPr>
        <w:ind w:firstLine="425"/>
      </w:pPr>
      <w:r>
        <w:t xml:space="preserve">44. </w:t>
      </w:r>
      <w:r w:rsidRPr="00564759">
        <w:t>Предварительный выбор двигателей по мощности. Выбор двигателей по мощности при длительном режиме работы. Классификация режимов работы электродвигателей (</w:t>
      </w:r>
      <w:r w:rsidRPr="00564759">
        <w:rPr>
          <w:lang w:val="en-US"/>
        </w:rPr>
        <w:t>S</w:t>
      </w:r>
      <w:r w:rsidRPr="00564759">
        <w:rPr>
          <w:vertAlign w:val="subscript"/>
        </w:rPr>
        <w:t>1</w:t>
      </w:r>
      <w:r w:rsidRPr="00564759">
        <w:t xml:space="preserve"> – </w:t>
      </w:r>
      <w:r w:rsidRPr="00564759">
        <w:rPr>
          <w:lang w:val="en-US"/>
        </w:rPr>
        <w:t>S</w:t>
      </w:r>
      <w:r w:rsidRPr="00564759">
        <w:rPr>
          <w:vertAlign w:val="subscript"/>
        </w:rPr>
        <w:t>8</w:t>
      </w:r>
      <w:r w:rsidRPr="00564759">
        <w:t>) по   ГОСТ183-74;</w:t>
      </w:r>
    </w:p>
    <w:p w:rsidR="006C0EFE" w:rsidRPr="00564759" w:rsidRDefault="006C0EFE" w:rsidP="006C0EFE">
      <w:pPr>
        <w:ind w:firstLine="425"/>
      </w:pPr>
      <w:r>
        <w:t xml:space="preserve">45. </w:t>
      </w:r>
      <w:r w:rsidRPr="00564759">
        <w:t xml:space="preserve">Электронная база в системах управления электроприводами: дискретные элементы диоды (все </w:t>
      </w:r>
      <w:proofErr w:type="spellStart"/>
      <w:r w:rsidRPr="00564759">
        <w:t>разновиности</w:t>
      </w:r>
      <w:proofErr w:type="spellEnd"/>
      <w:r w:rsidRPr="00564759">
        <w:t>), транзисторно-</w:t>
      </w:r>
      <w:proofErr w:type="spellStart"/>
      <w:r w:rsidRPr="00564759">
        <w:t>тиристорная</w:t>
      </w:r>
      <w:proofErr w:type="spellEnd"/>
      <w:r w:rsidRPr="00564759">
        <w:t xml:space="preserve"> база, включая современные силовые ключи (</w:t>
      </w:r>
      <w:proofErr w:type="spellStart"/>
      <w:r w:rsidRPr="00564759">
        <w:t>тирсторы</w:t>
      </w:r>
      <w:proofErr w:type="gramStart"/>
      <w:r w:rsidRPr="00564759">
        <w:t>:о</w:t>
      </w:r>
      <w:proofErr w:type="gramEnd"/>
      <w:r w:rsidRPr="00564759">
        <w:t>дно</w:t>
      </w:r>
      <w:proofErr w:type="spellEnd"/>
      <w:r w:rsidRPr="00564759">
        <w:t xml:space="preserve"> – и двух операционные, </w:t>
      </w:r>
      <w:r w:rsidRPr="00564759">
        <w:rPr>
          <w:lang w:val="en-US"/>
        </w:rPr>
        <w:t>GTO</w:t>
      </w:r>
      <w:r w:rsidRPr="00564759">
        <w:t xml:space="preserve"> – тиристоры, </w:t>
      </w:r>
      <w:r>
        <w:rPr>
          <w:lang w:val="en-US"/>
        </w:rPr>
        <w:t>I</w:t>
      </w:r>
      <w:r w:rsidRPr="00564759">
        <w:rPr>
          <w:lang w:val="en-US"/>
        </w:rPr>
        <w:t>GBT</w:t>
      </w:r>
      <w:r w:rsidRPr="00564759">
        <w:t xml:space="preserve"> – транзисторы и другие разновидности полупроводниковых силовых ключей.</w:t>
      </w:r>
    </w:p>
    <w:p w:rsidR="006C0EFE" w:rsidRDefault="006C0EFE" w:rsidP="006C0EFE">
      <w:pPr>
        <w:ind w:firstLine="425"/>
      </w:pPr>
      <w:r>
        <w:t xml:space="preserve">46. </w:t>
      </w:r>
      <w:r w:rsidRPr="00564759">
        <w:t>Законы частотного регулирования и примеры их реализации при различных видах нагрузок (</w:t>
      </w:r>
      <w:proofErr w:type="spellStart"/>
      <w:r w:rsidRPr="00564759">
        <w:t>вентиляторная</w:t>
      </w:r>
      <w:proofErr w:type="spellEnd"/>
      <w:r w:rsidRPr="00564759">
        <w:t xml:space="preserve"> нагрузка, п</w:t>
      </w:r>
      <w:r>
        <w:t>ри постоянстве момента нагрузки, при постоянстве мощности).</w:t>
      </w:r>
    </w:p>
    <w:p w:rsidR="006C0EFE" w:rsidRDefault="006C0EFE" w:rsidP="006C0EFE">
      <w:pPr>
        <w:ind w:firstLine="425"/>
      </w:pPr>
      <w:r>
        <w:t>47</w:t>
      </w:r>
      <w:r w:rsidRPr="00564759">
        <w:t>.</w:t>
      </w:r>
      <w:r>
        <w:t xml:space="preserve"> </w:t>
      </w:r>
      <w:r w:rsidRPr="00564759">
        <w:t xml:space="preserve">Пусковые </w:t>
      </w:r>
      <w:r>
        <w:t xml:space="preserve"> </w:t>
      </w:r>
      <w:r w:rsidRPr="00564759">
        <w:t xml:space="preserve">устройства </w:t>
      </w:r>
      <w:r>
        <w:t xml:space="preserve"> </w:t>
      </w:r>
      <w:r w:rsidRPr="00564759">
        <w:t xml:space="preserve">двигателей </w:t>
      </w:r>
      <w:r>
        <w:t xml:space="preserve"> </w:t>
      </w:r>
      <w:r w:rsidRPr="00564759">
        <w:t>переменного тока. Основные устройства. Реакторный и автотрансформаторный пуск. Полупроводниковые устройства пуска: системы ТПН-АД, ПЧ-АД и др. Особенности реализации устройств пуска и регулирования для высоковольтных электроприводов</w:t>
      </w:r>
      <w:r>
        <w:t>.</w:t>
      </w:r>
    </w:p>
    <w:p w:rsidR="006C0EFE" w:rsidRPr="00564759" w:rsidRDefault="006C0EFE" w:rsidP="006C0EFE">
      <w:pPr>
        <w:ind w:firstLine="425"/>
      </w:pPr>
      <w:r>
        <w:t xml:space="preserve">48. </w:t>
      </w:r>
      <w:r w:rsidRPr="00564759">
        <w:t>Режимы работы электродвигателей. Регулирование скорости асинхронных электроприводов. Тормозные режимы асинхронных электроприводов.</w:t>
      </w:r>
    </w:p>
    <w:p w:rsidR="006C0EFE" w:rsidRDefault="006C0EFE" w:rsidP="006C0EFE">
      <w:pPr>
        <w:pStyle w:val="ad"/>
        <w:ind w:firstLine="425"/>
        <w:jc w:val="both"/>
      </w:pPr>
      <w:r>
        <w:lastRenderedPageBreak/>
        <w:t xml:space="preserve">49. </w:t>
      </w:r>
      <w:r w:rsidRPr="00564759">
        <w:t xml:space="preserve">Потери и расход энергии в переходных процессах электроприводов с двигателями постоянного тока с независимым возбуждением. Нагревание и охлаждение двигателей.  </w:t>
      </w:r>
      <w:proofErr w:type="gramStart"/>
      <w:r w:rsidRPr="00564759">
        <w:t>Постоянная</w:t>
      </w:r>
      <w:proofErr w:type="gramEnd"/>
      <w:r w:rsidRPr="00564759">
        <w:t xml:space="preserve"> времени нагрева. Способы снижения потерь и расхода энергии в переходных процессах электроприводов.  </w:t>
      </w:r>
    </w:p>
    <w:p w:rsidR="006C0EFE" w:rsidRPr="00FF178B" w:rsidRDefault="006C0EFE" w:rsidP="006C0EFE">
      <w:pPr>
        <w:ind w:firstLine="425"/>
      </w:pPr>
      <w:r>
        <w:t xml:space="preserve">50. </w:t>
      </w:r>
      <w:r w:rsidRPr="00FF178B">
        <w:t xml:space="preserve">Способы регулирования частоты вращения асинхронных электродвигателей.   </w:t>
      </w:r>
      <w:proofErr w:type="gramStart"/>
      <w:r w:rsidRPr="00FF178B">
        <w:t>Естественная</w:t>
      </w:r>
      <w:proofErr w:type="gramEnd"/>
      <w:r w:rsidRPr="00FF178B">
        <w:t xml:space="preserve">  и искусственные механические характеристики асинхронных электроприводов. Особенности исполнения и применения многоскоростных асинхронных электродвигателей.</w:t>
      </w:r>
    </w:p>
    <w:p w:rsidR="0006559A" w:rsidRDefault="00BD709A">
      <w:pPr>
        <w:pStyle w:val="2"/>
      </w:pPr>
      <w:r>
        <w:t>2.1.</w:t>
      </w:r>
      <w:r w:rsidR="00485711">
        <w:t>2</w:t>
      </w:r>
      <w:r>
        <w:t xml:space="preserve"> Перечень практических заданий, выносимых на государственный экзамен</w:t>
      </w:r>
    </w:p>
    <w:p w:rsidR="0006559A" w:rsidRDefault="00BD709A">
      <w:pPr>
        <w:tabs>
          <w:tab w:val="left" w:pos="0"/>
        </w:tabs>
      </w:pPr>
      <w:r>
        <w:t xml:space="preserve">1. Два асинхронных двигателя с </w:t>
      </w:r>
      <w:proofErr w:type="spellStart"/>
      <w:r>
        <w:t>к.з</w:t>
      </w:r>
      <w:proofErr w:type="spellEnd"/>
      <w:r>
        <w:t xml:space="preserve">. ротором (паспортные данные  </w:t>
      </w:r>
      <w:proofErr w:type="spellStart"/>
      <w:r>
        <w:t>Рн</w:t>
      </w:r>
      <w:proofErr w:type="spellEnd"/>
      <w:r>
        <w:t xml:space="preserve">  = 3,5 кВт,   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2pt;height:18.35pt" o:ole="">
            <v:imagedata r:id="rId12" o:title=""/>
          </v:shape>
          <o:OLEObject Type="Embed" ProgID="Equation.3" ShapeID="_x0000_i1025" DrawAspect="Content" ObjectID="_1666266999" r:id="rId13"/>
        </w:object>
      </w:r>
      <w:r>
        <w:t xml:space="preserve">Ом, </w:t>
      </w:r>
      <w:r>
        <w:object w:dxaOrig="946" w:dyaOrig="365">
          <v:shape id="_x0000_i1026" type="#_x0000_t75" style="width:47.55pt;height:18.35pt" o:ole="">
            <v:imagedata r:id="rId14" o:title=""/>
          </v:shape>
          <o:OLEObject Type="Embed" ProgID="Equation.3" ShapeID="_x0000_i1026" DrawAspect="Content" ObjectID="_1666267000" r:id="rId15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2. Для регулирования скорости ДПТ с независимым возбуждением применяется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3. Двигатель постоянного тока независимого возбуждения: JΣ = 10 кгм2,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Определить:</w:t>
      </w:r>
    </w:p>
    <w:p w:rsidR="0006559A" w:rsidRDefault="00BD709A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06559A" w:rsidRDefault="00BD709A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06559A" w:rsidRDefault="00BD709A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06559A" w:rsidRDefault="00BD709A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06559A" w:rsidRDefault="00BD709A">
      <w:pPr>
        <w:tabs>
          <w:tab w:val="left" w:pos="0"/>
        </w:tabs>
      </w:pPr>
      <w:r>
        <w:t xml:space="preserve">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>. Кри</w:t>
      </w:r>
      <w:r>
        <w:softHyphen/>
        <w:t xml:space="preserve">тический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06559A" w:rsidRDefault="00BD709A">
      <w:pPr>
        <w:tabs>
          <w:tab w:val="left" w:pos="0"/>
        </w:tabs>
      </w:pPr>
      <w:r>
        <w:t xml:space="preserve">5. Двигатель постоянного тока независимого возбуждения тормозится в режиме </w:t>
      </w:r>
      <w:proofErr w:type="spellStart"/>
      <w:r>
        <w:t>про</w:t>
      </w:r>
      <w:r>
        <w:softHyphen/>
        <w:t>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</w:t>
      </w:r>
      <w:proofErr w:type="spellStart"/>
      <w:r>
        <w:t>Iнач</w:t>
      </w:r>
      <w:proofErr w:type="spellEnd"/>
      <w:r>
        <w:t xml:space="preserve"> = 130 А.</w:t>
      </w:r>
    </w:p>
    <w:p w:rsidR="0006559A" w:rsidRDefault="00BD709A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06559A" w:rsidRDefault="00BD709A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06559A" w:rsidRDefault="00BD709A">
      <w:pPr>
        <w:tabs>
          <w:tab w:val="left" w:pos="0"/>
        </w:tabs>
      </w:pPr>
      <w:r>
        <w:t xml:space="preserve">6.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= 3,5 кВт,       </w:t>
      </w:r>
      <w:proofErr w:type="spellStart"/>
      <w:r>
        <w:t>ηн</w:t>
      </w:r>
      <w:proofErr w:type="spellEnd"/>
      <w:r>
        <w:t xml:space="preserve"> = 870 об/мин, U1л =380</w:t>
      </w:r>
      <w:proofErr w:type="gramStart"/>
      <w:r>
        <w:t xml:space="preserve"> В</w:t>
      </w:r>
      <w:proofErr w:type="gramEnd"/>
      <w:r>
        <w:t xml:space="preserve">, I1н = 10,1 А, r1 =2,16 Ом, х1 = 2,03 Ом, </w:t>
      </w:r>
      <w:r>
        <w:object w:dxaOrig="924" w:dyaOrig="365">
          <v:shape id="_x0000_i1027" type="#_x0000_t75" style="width:46.2pt;height:18.35pt" o:ole="">
            <v:imagedata r:id="rId12" o:title=""/>
          </v:shape>
          <o:OLEObject Type="Embed" ProgID="Equation.3" ShapeID="_x0000_i1027" DrawAspect="Content" ObjectID="_1666267001" r:id="rId16"/>
        </w:object>
      </w:r>
      <w:r>
        <w:t xml:space="preserve">Ом, </w:t>
      </w:r>
      <w:r>
        <w:object w:dxaOrig="946" w:dyaOrig="365">
          <v:shape id="_x0000_i1028" type="#_x0000_t75" style="width:47.55pt;height:18.35pt" o:ole="">
            <v:imagedata r:id="rId17" o:title=""/>
          </v:shape>
          <o:OLEObject Type="Embed" ProgID="Equation.3" ShapeID="_x0000_i1028" DrawAspect="Content" ObjectID="_1666267002" r:id="rId18"/>
        </w:object>
      </w:r>
      <w:r>
        <w:t>Ом) работают на общий вал. В результате технологического разброса параметров оказалось, что активное сопротивление ротора 1-го двигателя на 10% меньше паспорт</w:t>
      </w:r>
      <w:r>
        <w:softHyphen/>
        <w:t>ного, а 2-го на 10% больше паспортного. Оцените графическим способом загрузку двига</w:t>
      </w:r>
      <w:r>
        <w:softHyphen/>
        <w:t xml:space="preserve">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 xml:space="preserve">. </w:t>
      </w:r>
    </w:p>
    <w:p w:rsidR="0006559A" w:rsidRDefault="00BD709A">
      <w:pPr>
        <w:tabs>
          <w:tab w:val="left" w:pos="0"/>
        </w:tabs>
      </w:pPr>
      <w:r>
        <w:t xml:space="preserve">7. Для регулирования скорости ДПТ с независимым возбуждением изменяется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J = 0,4 кгм2.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8.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06559A" w:rsidRDefault="00BD709A">
      <w:pPr>
        <w:tabs>
          <w:tab w:val="left" w:pos="0"/>
        </w:tabs>
      </w:pPr>
      <w:r>
        <w:t xml:space="preserve"> 9.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06559A" w:rsidRDefault="00BD709A">
      <w:pPr>
        <w:tabs>
          <w:tab w:val="left" w:pos="0"/>
        </w:tabs>
      </w:pPr>
      <w:r>
        <w:t xml:space="preserve">10. Регулирование скорости АД с КЗР осуществляется по системе ПЧ-АД. </w:t>
      </w:r>
      <w:proofErr w:type="gramStart"/>
      <w:r>
        <w:t>Паспорт</w:t>
      </w:r>
      <w:r>
        <w:softHyphen/>
        <w:t>ным</w:t>
      </w:r>
      <w:proofErr w:type="gramEnd"/>
      <w:r>
        <w:t xml:space="preserve">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R1 = 2,16 Ом, х1 = 2,03 Ом,  </w:t>
      </w:r>
      <w:r>
        <w:object w:dxaOrig="967" w:dyaOrig="365">
          <v:shape id="_x0000_i1029" type="#_x0000_t75" style="width:48.25pt;height:18.35pt" o:ole="">
            <v:imagedata r:id="rId19" o:title=""/>
          </v:shape>
          <o:OLEObject Type="Embed" ProgID="Equation.3" ShapeID="_x0000_i1029" DrawAspect="Content" ObjectID="_1666267003" r:id="rId20"/>
        </w:object>
      </w:r>
      <w:r>
        <w:t xml:space="preserve">Ом,  </w:t>
      </w:r>
      <w:r>
        <w:object w:dxaOrig="946" w:dyaOrig="365">
          <v:shape id="_x0000_i1030" type="#_x0000_t75" style="width:47.55pt;height:18.35pt" o:ole="">
            <v:imagedata r:id="rId21" o:title=""/>
          </v:shape>
          <o:OLEObject Type="Embed" ProgID="Equation.3" ShapeID="_x0000_i1030" DrawAspect="Content" ObjectID="_1666267004" r:id="rId22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06559A" w:rsidRDefault="00BD709A">
      <w:pPr>
        <w:tabs>
          <w:tab w:val="left" w:pos="0"/>
        </w:tabs>
      </w:pPr>
      <w:r>
        <w:t xml:space="preserve">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Рассчитайте и постройте характеристики ω = ƒ(М) при ω = 91 рад/с, ω = 45 рад/с,     ω = 157 рад/</w:t>
      </w:r>
      <w:proofErr w:type="gramStart"/>
      <w:r>
        <w:t>с</w:t>
      </w:r>
      <w:proofErr w:type="gramEnd"/>
      <w:r>
        <w:t>,</w:t>
      </w:r>
    </w:p>
    <w:p w:rsidR="0006559A" w:rsidRDefault="00BD709A">
      <w:pPr>
        <w:tabs>
          <w:tab w:val="left" w:pos="0"/>
        </w:tabs>
      </w:pPr>
      <w:r>
        <w:t xml:space="preserve">11.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 = 3,5 кВт,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 id="_x0000_i1031" type="#_x0000_t75" style="width:46.2pt;height:18.35pt" o:ole="">
            <v:imagedata r:id="rId12" o:title=""/>
          </v:shape>
          <o:OLEObject Type="Embed" ProgID="Equation.3" ShapeID="_x0000_i1031" DrawAspect="Content" ObjectID="_1666267005" r:id="rId23"/>
        </w:object>
      </w:r>
      <w:r>
        <w:t xml:space="preserve">Ом, </w:t>
      </w:r>
      <w:r>
        <w:object w:dxaOrig="946" w:dyaOrig="365">
          <v:shape id="_x0000_i1032" type="#_x0000_t75" style="width:47.55pt;height:18.35pt" o:ole="">
            <v:imagedata r:id="rId14" o:title=""/>
          </v:shape>
          <o:OLEObject Type="Embed" ProgID="Equation.3" ShapeID="_x0000_i1032" DrawAspect="Content" ObjectID="_1666267006" r:id="rId24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              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12. Для регулирования скорости ДПТ с независимым возбуждением применяется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06559A" w:rsidRDefault="00BD709A">
      <w:pPr>
        <w:tabs>
          <w:tab w:val="left" w:pos="0"/>
        </w:tabs>
      </w:pPr>
      <w:r>
        <w:lastRenderedPageBreak/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 13. Двигатель постоянного тока независимого возбуждения: JΣ = 10 кгм2,              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     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Определить:</w:t>
      </w:r>
    </w:p>
    <w:p w:rsidR="0006559A" w:rsidRDefault="00BD709A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06559A" w:rsidRDefault="00BD709A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06559A" w:rsidRDefault="00BD709A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06559A" w:rsidRDefault="00BD709A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06559A" w:rsidRDefault="00BD709A">
      <w:pPr>
        <w:tabs>
          <w:tab w:val="left" w:pos="0"/>
        </w:tabs>
      </w:pPr>
      <w:r>
        <w:t xml:space="preserve">14.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 xml:space="preserve">. </w:t>
      </w:r>
      <w:proofErr w:type="spellStart"/>
      <w:r>
        <w:t>Кри</w:t>
      </w:r>
      <w:proofErr w:type="spellEnd"/>
      <w:r>
        <w:t xml:space="preserve"> </w:t>
      </w:r>
      <w:proofErr w:type="spellStart"/>
      <w:r>
        <w:t>тический</w:t>
      </w:r>
      <w:proofErr w:type="spellEnd"/>
      <w:r>
        <w:t xml:space="preserve">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06559A" w:rsidRDefault="00BD709A">
      <w:pPr>
        <w:tabs>
          <w:tab w:val="left" w:pos="0"/>
        </w:tabs>
      </w:pPr>
      <w:r>
        <w:t xml:space="preserve">15. Двигатель постоянного тока независимого возбуждения тормозится в режиме </w:t>
      </w:r>
      <w:proofErr w:type="spellStart"/>
      <w:r>
        <w:t>противовключения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             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     </w:t>
      </w:r>
      <w:proofErr w:type="spellStart"/>
      <w:r>
        <w:t>Iнач</w:t>
      </w:r>
      <w:proofErr w:type="spellEnd"/>
      <w:r>
        <w:t xml:space="preserve"> = 130 А.</w:t>
      </w:r>
    </w:p>
    <w:p w:rsidR="0006559A" w:rsidRDefault="00BD709A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06559A" w:rsidRDefault="00BD709A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06559A" w:rsidRDefault="00BD709A">
      <w:pPr>
        <w:tabs>
          <w:tab w:val="left" w:pos="0"/>
        </w:tabs>
      </w:pPr>
      <w:r>
        <w:t>16. Для регулирования скорости ДПТ с независимым возбуждением изменяется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J = 0,4 кгм2.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17.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06559A" w:rsidRDefault="00BD709A">
      <w:pPr>
        <w:tabs>
          <w:tab w:val="left" w:pos="0"/>
        </w:tabs>
      </w:pPr>
      <w:r>
        <w:t xml:space="preserve">18.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06559A" w:rsidRDefault="00BD709A">
      <w:pPr>
        <w:tabs>
          <w:tab w:val="left" w:pos="0"/>
        </w:tabs>
      </w:pPr>
      <w:r>
        <w:t>19. Регулирование скорости АД с КЗР осуществляется по системе ПЧ-АД. Паспорт</w:t>
      </w:r>
      <w:r>
        <w:softHyphen/>
        <w:t xml:space="preserve">ные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 R1 = 2,16 Ом, х1 = 2,03 Ом,  </w:t>
      </w:r>
      <w:r>
        <w:object w:dxaOrig="967" w:dyaOrig="365">
          <v:shape id="_x0000_i1033" type="#_x0000_t75" style="width:48.25pt;height:18.35pt" o:ole="">
            <v:imagedata r:id="rId19" o:title=""/>
          </v:shape>
          <o:OLEObject Type="Embed" ProgID="Equation.3" ShapeID="_x0000_i1033" DrawAspect="Content" ObjectID="_1666267007" r:id="rId25"/>
        </w:object>
      </w:r>
      <w:r>
        <w:t xml:space="preserve">Ом,  </w:t>
      </w:r>
      <w:r>
        <w:object w:dxaOrig="946" w:dyaOrig="365">
          <v:shape id="_x0000_i1034" type="#_x0000_t75" style="width:47.55pt;height:18.35pt" o:ole="">
            <v:imagedata r:id="rId21" o:title=""/>
          </v:shape>
          <o:OLEObject Type="Embed" ProgID="Equation.3" ShapeID="_x0000_i1034" DrawAspect="Content" ObjectID="_1666267008" r:id="rId26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06559A" w:rsidRDefault="00BD709A">
      <w:pPr>
        <w:tabs>
          <w:tab w:val="left" w:pos="0"/>
        </w:tabs>
      </w:pPr>
      <w:r>
        <w:t xml:space="preserve"> 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lastRenderedPageBreak/>
        <w:t xml:space="preserve"> 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 Рассчитайте и постройте характеристики ω = ƒ(М) при ω = 91 рад/с, ω = 45 рад/с,    ω = 157 рад/</w:t>
      </w:r>
      <w:proofErr w:type="gramStart"/>
      <w:r>
        <w:t>с</w:t>
      </w:r>
      <w:proofErr w:type="gramEnd"/>
      <w:r>
        <w:t>,</w:t>
      </w:r>
    </w:p>
    <w:p w:rsidR="0006559A" w:rsidRDefault="00BD709A">
      <w:pPr>
        <w:tabs>
          <w:tab w:val="left" w:pos="0"/>
        </w:tabs>
      </w:pPr>
      <w:r>
        <w:t xml:space="preserve">19. Для однофазной схемы выпрямления со средней точкой определить максимальное значение выпрямленной ЭДС  Еd0, среднее значение выпрямленной ЭДС </w:t>
      </w:r>
      <w:proofErr w:type="spellStart"/>
      <w:r>
        <w:t>Еd</w:t>
      </w:r>
      <w:proofErr w:type="spellEnd"/>
      <w:r>
        <w:t>, среднее зна</w:t>
      </w:r>
      <w:r>
        <w:softHyphen/>
        <w:t xml:space="preserve">чение выпрямленного тока </w:t>
      </w:r>
      <w:proofErr w:type="spellStart"/>
      <w:r>
        <w:t>Id</w:t>
      </w:r>
      <w:proofErr w:type="spellEnd"/>
      <w:r>
        <w:t xml:space="preserve">, среднее значение тока через вентиль  </w:t>
      </w:r>
      <w:proofErr w:type="spellStart"/>
      <w:r>
        <w:t>Iв.ср</w:t>
      </w:r>
      <w:proofErr w:type="spellEnd"/>
      <w:r>
        <w:t xml:space="preserve">., максимальное напряжение на вентиле </w:t>
      </w:r>
      <w:proofErr w:type="spellStart"/>
      <w:r>
        <w:t>Umax</w:t>
      </w:r>
      <w:proofErr w:type="spellEnd"/>
      <w:r>
        <w:t xml:space="preserve"> при  Е2ф=100</w:t>
      </w:r>
      <w:proofErr w:type="gramStart"/>
      <w:r>
        <w:t xml:space="preserve"> В</w:t>
      </w:r>
      <w:proofErr w:type="gramEnd"/>
      <w:r>
        <w:t xml:space="preserve">;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>= ,</w:t>
      </w:r>
      <w:r>
        <w:object w:dxaOrig="774" w:dyaOrig="322">
          <v:shape id="_x0000_i1035" type="#_x0000_t75" style="width:38.7pt;height:16.3pt" o:ole="">
            <v:imagedata r:id="rId27" o:title=""/>
          </v:shape>
          <o:OLEObject Type="Embed" ProgID="Equation.3" ShapeID="_x0000_i1035" DrawAspect="Content" ObjectID="_1666267009" r:id="rId28"/>
        </w:object>
      </w:r>
      <w:r>
        <w:t>.</w:t>
      </w:r>
    </w:p>
    <w:p w:rsidR="0006559A" w:rsidRDefault="00BD709A">
      <w:pPr>
        <w:tabs>
          <w:tab w:val="left" w:pos="0"/>
        </w:tabs>
      </w:pPr>
      <w:r>
        <w:t xml:space="preserve">20. Нарисовать кривые </w:t>
      </w:r>
      <w:r>
        <w:object w:dxaOrig="2644" w:dyaOrig="365">
          <v:shape id="_x0000_i1036" type="#_x0000_t75" style="width:132.45pt;height:18.35pt" o:ole="">
            <v:imagedata r:id="rId29" o:title=""/>
          </v:shape>
          <o:OLEObject Type="Embed" ProgID="Equation.3" ShapeID="_x0000_i1036" DrawAspect="Content" ObjectID="_1666267010" r:id="rId30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37" type="#_x0000_t75" style="width:38.7pt;height:16.3pt" o:ole="">
            <v:imagedata r:id="rId31" o:title=""/>
          </v:shape>
          <o:OLEObject Type="Embed" ProgID="Equation.3" ShapeID="_x0000_i1037" DrawAspect="Content" ObjectID="_1666267011" r:id="rId32"/>
        </w:object>
      </w:r>
      <w:r>
        <w:t xml:space="preserve">, ХТ=0; </w:t>
      </w:r>
      <w:proofErr w:type="spellStart"/>
      <w:r>
        <w:t>Rт</w:t>
      </w:r>
      <w:proofErr w:type="spellEnd"/>
      <w:r>
        <w:t>=0; Е2ф=100 В. Опреде</w:t>
      </w:r>
      <w:r>
        <w:softHyphen/>
        <w:t xml:space="preserve">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>.</w:t>
      </w:r>
    </w:p>
    <w:p w:rsidR="0006559A" w:rsidRDefault="00BD709A">
      <w:r>
        <w:t xml:space="preserve">21. Нарисовать кривые </w:t>
      </w:r>
      <w:r>
        <w:object w:dxaOrig="2644" w:dyaOrig="365">
          <v:shape id="_x0000_i1038" type="#_x0000_t75" style="width:132.45pt;height:18.35pt" o:ole="">
            <v:imagedata r:id="rId29" o:title=""/>
          </v:shape>
          <o:OLEObject Type="Embed" ProgID="Equation.3" ShapeID="_x0000_i1038" DrawAspect="Content" ObjectID="_1666267012" r:id="rId33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39" type="#_x0000_t75" style="width:38.7pt;height:16.3pt" o:ole="">
            <v:imagedata r:id="rId31" o:title=""/>
          </v:shape>
          <o:OLEObject Type="Embed" ProgID="Equation.3" ShapeID="_x0000_i1039" DrawAspect="Content" ObjectID="_1666267013" r:id="rId34"/>
        </w:object>
      </w:r>
      <w:r>
        <w:t xml:space="preserve"> с учетом коммутации ХТ=0,5 Ом 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23. Нарисовать кривые </w:t>
      </w:r>
      <w:r>
        <w:object w:dxaOrig="2644" w:dyaOrig="365">
          <v:shape id="_x0000_i1040" type="#_x0000_t75" style="width:132.45pt;height:18.35pt" o:ole="">
            <v:imagedata r:id="rId29" o:title=""/>
          </v:shape>
          <o:OLEObject Type="Embed" ProgID="Equation.3" ShapeID="_x0000_i1040" DrawAspect="Content" ObjectID="_1666267014" r:id="rId35"/>
        </w:object>
      </w:r>
      <w:r>
        <w:t xml:space="preserve"> для однофазной мостовой схемы выпрям</w:t>
      </w:r>
      <w:r>
        <w:softHyphen/>
        <w:t xml:space="preserve">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41" type="#_x0000_t75" style="width:38.7pt;height:16.3pt" o:ole="">
            <v:imagedata r:id="rId31" o:title=""/>
          </v:shape>
          <o:OLEObject Type="Embed" ProgID="Equation.3" ShapeID="_x0000_i1041" DrawAspect="Content" ObjectID="_1666267015" r:id="rId36"/>
        </w:object>
      </w:r>
      <w:r>
        <w:t xml:space="preserve">  ХТ=0 ;  </w:t>
      </w:r>
      <w:proofErr w:type="spellStart"/>
      <w:r>
        <w:t>Rт</w:t>
      </w:r>
      <w:proofErr w:type="spellEnd"/>
      <w:r>
        <w:t xml:space="preserve">=0; </w:t>
      </w:r>
      <w:proofErr w:type="spellStart"/>
      <w:r>
        <w:t>Rd</w:t>
      </w:r>
      <w:proofErr w:type="spellEnd"/>
      <w:r>
        <w:t xml:space="preserve">=10 Ом; Е2ф=100 В. Определить </w:t>
      </w:r>
      <w:proofErr w:type="spellStart"/>
      <w:r>
        <w:t>Еd</w:t>
      </w:r>
      <w:proofErr w:type="spellEnd"/>
      <w:r>
        <w:t xml:space="preserve">, 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24. Нарисовать кривые </w:t>
      </w:r>
      <w:r>
        <w:object w:dxaOrig="2644" w:dyaOrig="365">
          <v:shape id="_x0000_i1042" type="#_x0000_t75" style="width:132.45pt;height:18.35pt" o:ole="">
            <v:imagedata r:id="rId29" o:title=""/>
          </v:shape>
          <o:OLEObject Type="Embed" ProgID="Equation.3" ShapeID="_x0000_i1042" DrawAspect="Content" ObjectID="_1666267016" r:id="rId37"/>
        </w:object>
      </w:r>
      <w:r>
        <w:t xml:space="preserve"> для однофазной мостовой схемы выпрям</w:t>
      </w:r>
      <w:r>
        <w:softHyphen/>
        <w:t xml:space="preserve">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3" type="#_x0000_t75" style="width:38.7pt;height:16.3pt" o:ole="">
            <v:imagedata r:id="rId31" o:title=""/>
          </v:shape>
          <o:OLEObject Type="Embed" ProgID="Equation.3" ShapeID="_x0000_i1043" DrawAspect="Content" ObjectID="_1666267017" r:id="rId38"/>
        </w:object>
      </w:r>
      <w:r>
        <w:t xml:space="preserve">с учетом коммутации         ХТ=0,5 Ом;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25. Нарисовать кривые </w:t>
      </w:r>
      <w:r>
        <w:object w:dxaOrig="5524" w:dyaOrig="365">
          <v:shape id="_x0000_i1044" type="#_x0000_t75" style="width:276.45pt;height:18.35pt" o:ole="">
            <v:imagedata r:id="rId39" o:title=""/>
          </v:shape>
          <o:OLEObject Type="Embed" ProgID="Equation.3" ShapeID="_x0000_i1044" DrawAspect="Content" ObjectID="_1666267018" r:id="rId40"/>
        </w:object>
      </w:r>
      <w:r>
        <w:t xml:space="preserve"> для трехфаз</w:t>
      </w:r>
      <w:r>
        <w:softHyphen/>
        <w:t xml:space="preserve">ной нулевой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602" w:dyaOrig="279">
          <v:shape id="_x0000_i1045" type="#_x0000_t75" style="width:29.9pt;height:14.25pt" o:ole="">
            <v:imagedata r:id="rId41" o:title=""/>
          </v:shape>
          <o:OLEObject Type="Embed" ProgID="Equation.3" ShapeID="_x0000_i1045" DrawAspect="Content" ObjectID="_1666267019" r:id="rId42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Е2ф=100 В. Схема соединение обмоток трансформатора </w:t>
      </w:r>
      <w:r>
        <w:object w:dxaOrig="516" w:dyaOrig="279">
          <v:shape id="_x0000_i1046" type="#_x0000_t75" style="width:25.8pt;height:14.25pt" o:ole="">
            <v:imagedata r:id="rId43" o:title=""/>
          </v:shape>
          <o:OLEObject Type="Embed" ProgID="Equation.3" ShapeID="_x0000_i1046" DrawAspect="Content" ObjectID="_1666267020" r:id="rId4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..</w:t>
      </w:r>
    </w:p>
    <w:p w:rsidR="0006559A" w:rsidRDefault="00BD709A">
      <w:r>
        <w:t xml:space="preserve">26. Нарисовать кривые </w:t>
      </w:r>
      <w:r>
        <w:object w:dxaOrig="5094" w:dyaOrig="365">
          <v:shape id="_x0000_i1047" type="#_x0000_t75" style="width:254.7pt;height:18.35pt" o:ole="">
            <v:imagedata r:id="rId45" o:title=""/>
          </v:shape>
          <o:OLEObject Type="Embed" ProgID="Equation.3" ShapeID="_x0000_i1047" DrawAspect="Content" ObjectID="_1666267021" r:id="rId46"/>
        </w:object>
      </w:r>
      <w:r>
        <w:t xml:space="preserve"> для трехфаз</w:t>
      </w:r>
      <w:r>
        <w:softHyphen/>
        <w:t xml:space="preserve">ной нулевой схемы выпрямления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8" type="#_x0000_t75" style="width:38.7pt;height:16.3pt" o:ole="">
            <v:imagedata r:id="rId47" o:title=""/>
          </v:shape>
          <o:OLEObject Type="Embed" ProgID="Equation.3" ShapeID="_x0000_i1048" DrawAspect="Content" ObjectID="_1666267022" r:id="rId48"/>
        </w:object>
      </w:r>
      <w:r>
        <w:t>с учетом комму</w:t>
      </w:r>
      <w:r>
        <w:softHyphen/>
        <w:t xml:space="preserve">тации ХТ=0,5 Ом ;  Е2ф=100 В. Схема соединение обмоток трансформатора </w:t>
      </w:r>
      <w:r>
        <w:object w:dxaOrig="516" w:dyaOrig="279">
          <v:shape id="_x0000_i1049" type="#_x0000_t75" style="width:25.8pt;height:14.25pt" o:ole="">
            <v:imagedata r:id="rId43" o:title=""/>
          </v:shape>
          <o:OLEObject Type="Embed" ProgID="Equation.3" ShapeID="_x0000_i1049" DrawAspect="Content" ObjectID="_1666267023" r:id="rId49"/>
        </w:object>
      </w:r>
      <w:r>
        <w:t xml:space="preserve"> Опре</w:t>
      </w:r>
      <w:r>
        <w:softHyphen/>
        <w:t xml:space="preserve">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 xml:space="preserve">., </w:t>
      </w:r>
      <w:proofErr w:type="spellStart"/>
      <w:r>
        <w:t>U.d</w:t>
      </w:r>
      <w:proofErr w:type="spellEnd"/>
    </w:p>
    <w:p w:rsidR="0006559A" w:rsidRDefault="00BD709A">
      <w:r>
        <w:t xml:space="preserve">27. Нарисовать кривые </w:t>
      </w:r>
      <w:r>
        <w:object w:dxaOrig="5094" w:dyaOrig="365">
          <v:shape id="_x0000_i1050" type="#_x0000_t75" style="width:254.7pt;height:18.35pt" o:ole="">
            <v:imagedata r:id="rId50" o:title=""/>
          </v:shape>
          <o:OLEObject Type="Embed" ProgID="Equation.3" ShapeID="_x0000_i1050" DrawAspect="Content" ObjectID="_1666267024" r:id="rId51"/>
        </w:object>
      </w:r>
      <w:r>
        <w:t xml:space="preserve"> для трехфаз</w:t>
      </w:r>
      <w:r>
        <w:softHyphen/>
        <w:t xml:space="preserve">ной мостовой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51" type="#_x0000_t75" style="width:38.7pt;height:16.3pt" o:ole="">
            <v:imagedata r:id="rId52" o:title=""/>
          </v:shape>
          <o:OLEObject Type="Embed" ProgID="Equation.3" ShapeID="_x0000_i1051" DrawAspect="Content" ObjectID="_1666267025" r:id="rId53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Е2Л=205 В. Схема соединение обмоток трансформатора </w:t>
      </w:r>
      <w:r>
        <w:object w:dxaOrig="516" w:dyaOrig="279">
          <v:shape id="_x0000_i1052" type="#_x0000_t75" style="width:25.8pt;height:14.25pt" o:ole="">
            <v:imagedata r:id="rId43" o:title=""/>
          </v:shape>
          <o:OLEObject Type="Embed" ProgID="Equation.3" ShapeID="_x0000_i1052" DrawAspect="Content" ObjectID="_1666267026" r:id="rId5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..</w:t>
      </w:r>
    </w:p>
    <w:p w:rsidR="0006559A" w:rsidRDefault="00BD709A">
      <w:pPr>
        <w:pStyle w:val="2"/>
      </w:pPr>
      <w:r>
        <w:t>2.1.</w:t>
      </w:r>
      <w:r w:rsidR="00485711">
        <w:t>3</w:t>
      </w:r>
      <w:r>
        <w:t xml:space="preserve"> Учебно-методическое обеспечение</w:t>
      </w:r>
    </w:p>
    <w:p w:rsidR="00B070A6" w:rsidRPr="00E63986" w:rsidRDefault="00B070A6" w:rsidP="00B070A6">
      <w:pPr>
        <w:ind w:firstLine="426"/>
        <w:rPr>
          <w:color w:val="000000"/>
        </w:rPr>
      </w:pPr>
      <w:r w:rsidRPr="00E63986">
        <w:rPr>
          <w:color w:val="000000"/>
        </w:rPr>
        <w:t>1</w:t>
      </w:r>
      <w:r>
        <w:rPr>
          <w:color w:val="000000"/>
        </w:rPr>
        <w:t xml:space="preserve">. </w:t>
      </w:r>
      <w:r w:rsidRPr="0080640B">
        <w:rPr>
          <w:color w:val="000000"/>
        </w:rPr>
        <w:t>Анучин</w:t>
      </w:r>
      <w:r w:rsidRPr="0080640B">
        <w:t xml:space="preserve"> </w:t>
      </w:r>
      <w:r w:rsidRPr="0080640B">
        <w:rPr>
          <w:color w:val="000000"/>
        </w:rPr>
        <w:t>А.С.,</w:t>
      </w:r>
      <w:r w:rsidRPr="0080640B">
        <w:t xml:space="preserve"> </w:t>
      </w:r>
      <w:r w:rsidRPr="0080640B">
        <w:rPr>
          <w:color w:val="000000"/>
        </w:rPr>
        <w:t>Системы</w:t>
      </w:r>
      <w:r w:rsidRPr="0080640B">
        <w:t xml:space="preserve"> </w:t>
      </w:r>
      <w:r w:rsidRPr="0080640B">
        <w:rPr>
          <w:color w:val="000000"/>
        </w:rPr>
        <w:t>управления</w:t>
      </w:r>
      <w:r w:rsidRPr="0080640B">
        <w:t xml:space="preserve"> </w:t>
      </w:r>
      <w:r w:rsidRPr="0080640B">
        <w:rPr>
          <w:color w:val="000000"/>
        </w:rPr>
        <w:t>электроприводов</w:t>
      </w:r>
      <w:r w:rsidRPr="0080640B">
        <w:t xml:space="preserve"> </w:t>
      </w:r>
      <w:r w:rsidRPr="0080640B">
        <w:rPr>
          <w:color w:val="000000"/>
        </w:rPr>
        <w:t>[Электронный</w:t>
      </w:r>
      <w:r w:rsidRPr="0080640B">
        <w:t xml:space="preserve"> </w:t>
      </w:r>
      <w:r w:rsidRPr="0080640B">
        <w:rPr>
          <w:color w:val="000000"/>
        </w:rPr>
        <w:t>ресурс]</w:t>
      </w:r>
      <w:proofErr w:type="gramStart"/>
      <w:r w:rsidRPr="0080640B">
        <w:t xml:space="preserve"> </w:t>
      </w:r>
      <w:r w:rsidRPr="0080640B">
        <w:rPr>
          <w:color w:val="000000"/>
        </w:rPr>
        <w:t>:</w:t>
      </w:r>
      <w:proofErr w:type="gramEnd"/>
      <w:r w:rsidRPr="0080640B">
        <w:t xml:space="preserve"> </w:t>
      </w:r>
      <w:r w:rsidRPr="0080640B">
        <w:rPr>
          <w:color w:val="000000"/>
        </w:rPr>
        <w:t>учебник</w:t>
      </w:r>
      <w:r w:rsidRPr="0080640B">
        <w:t xml:space="preserve"> </w:t>
      </w:r>
      <w:r w:rsidRPr="0080640B">
        <w:rPr>
          <w:color w:val="000000"/>
        </w:rPr>
        <w:t>для</w:t>
      </w:r>
      <w:r w:rsidRPr="0080640B">
        <w:t xml:space="preserve"> </w:t>
      </w:r>
      <w:r w:rsidRPr="0080640B">
        <w:rPr>
          <w:color w:val="000000"/>
        </w:rPr>
        <w:t>вузов</w:t>
      </w:r>
      <w:r w:rsidRPr="0080640B">
        <w:t xml:space="preserve"> </w:t>
      </w:r>
      <w:r w:rsidRPr="0080640B">
        <w:rPr>
          <w:color w:val="000000"/>
        </w:rPr>
        <w:t>/</w:t>
      </w:r>
      <w:r w:rsidRPr="0080640B">
        <w:t xml:space="preserve"> </w:t>
      </w:r>
      <w:r w:rsidRPr="0080640B">
        <w:rPr>
          <w:color w:val="000000"/>
        </w:rPr>
        <w:t>Анучин</w:t>
      </w:r>
      <w:r w:rsidRPr="0080640B">
        <w:t xml:space="preserve"> </w:t>
      </w:r>
      <w:r w:rsidRPr="0080640B">
        <w:rPr>
          <w:color w:val="000000"/>
        </w:rPr>
        <w:t>А.С.</w:t>
      </w:r>
      <w:r w:rsidRPr="0080640B">
        <w:t xml:space="preserve"> </w:t>
      </w:r>
      <w:r w:rsidRPr="0080640B">
        <w:rPr>
          <w:color w:val="000000"/>
        </w:rPr>
        <w:t>-</w:t>
      </w:r>
      <w:r w:rsidRPr="0080640B">
        <w:t xml:space="preserve"> </w:t>
      </w:r>
      <w:r w:rsidRPr="0080640B">
        <w:rPr>
          <w:color w:val="000000"/>
        </w:rPr>
        <w:t>М.</w:t>
      </w:r>
      <w:r w:rsidRPr="0080640B">
        <w:t xml:space="preserve"> </w:t>
      </w:r>
      <w:r w:rsidRPr="0080640B">
        <w:rPr>
          <w:color w:val="000000"/>
        </w:rPr>
        <w:t>:</w:t>
      </w:r>
      <w:r w:rsidRPr="0080640B">
        <w:t xml:space="preserve"> </w:t>
      </w:r>
      <w:r w:rsidRPr="0080640B">
        <w:rPr>
          <w:color w:val="000000"/>
        </w:rPr>
        <w:t>Издательский</w:t>
      </w:r>
      <w:r w:rsidRPr="0080640B">
        <w:t xml:space="preserve"> </w:t>
      </w:r>
      <w:r w:rsidRPr="0080640B">
        <w:rPr>
          <w:color w:val="000000"/>
        </w:rPr>
        <w:t>дом</w:t>
      </w:r>
      <w:r w:rsidRPr="0080640B">
        <w:t xml:space="preserve"> </w:t>
      </w:r>
      <w:r w:rsidRPr="0080640B">
        <w:rPr>
          <w:color w:val="000000"/>
        </w:rPr>
        <w:t>МЭИ,</w:t>
      </w:r>
      <w:r w:rsidRPr="0080640B">
        <w:t xml:space="preserve"> </w:t>
      </w:r>
      <w:r w:rsidRPr="0080640B">
        <w:rPr>
          <w:color w:val="000000"/>
        </w:rPr>
        <w:t>2015.</w:t>
      </w:r>
      <w:r w:rsidRPr="0080640B">
        <w:t xml:space="preserve"> </w:t>
      </w:r>
      <w:r w:rsidRPr="0080640B">
        <w:rPr>
          <w:color w:val="000000"/>
        </w:rPr>
        <w:t>-</w:t>
      </w:r>
      <w:r w:rsidRPr="0080640B">
        <w:t xml:space="preserve"> </w:t>
      </w:r>
      <w:r w:rsidRPr="0080640B">
        <w:rPr>
          <w:color w:val="000000"/>
        </w:rPr>
        <w:t>373</w:t>
      </w:r>
      <w:r w:rsidRPr="0080640B">
        <w:t xml:space="preserve"> </w:t>
      </w:r>
      <w:r w:rsidRPr="0080640B">
        <w:rPr>
          <w:color w:val="000000"/>
        </w:rPr>
        <w:t>с.</w:t>
      </w:r>
      <w:r w:rsidRPr="0080640B">
        <w:t xml:space="preserve"> </w:t>
      </w:r>
      <w:r w:rsidRPr="0080640B">
        <w:rPr>
          <w:color w:val="000000"/>
        </w:rPr>
        <w:t>-</w:t>
      </w:r>
      <w:r w:rsidRPr="0080640B">
        <w:t xml:space="preserve"> </w:t>
      </w:r>
      <w:r>
        <w:rPr>
          <w:color w:val="000000"/>
        </w:rPr>
        <w:t>ISBN</w:t>
      </w:r>
      <w:r w:rsidRPr="0080640B">
        <w:t xml:space="preserve"> </w:t>
      </w:r>
      <w:r w:rsidRPr="0080640B">
        <w:rPr>
          <w:color w:val="000000"/>
        </w:rPr>
        <w:t>978-5-383-00918-5</w:t>
      </w:r>
      <w:r w:rsidRPr="0080640B">
        <w:t xml:space="preserve"> </w:t>
      </w:r>
      <w:r w:rsidRPr="0080640B">
        <w:rPr>
          <w:color w:val="000000"/>
        </w:rPr>
        <w:t>-</w:t>
      </w:r>
      <w:r w:rsidRPr="0080640B">
        <w:t xml:space="preserve"> </w:t>
      </w:r>
      <w:r w:rsidRPr="0080640B">
        <w:rPr>
          <w:color w:val="000000"/>
        </w:rPr>
        <w:t>Режим</w:t>
      </w:r>
      <w:r w:rsidRPr="0080640B">
        <w:t xml:space="preserve"> </w:t>
      </w:r>
      <w:r w:rsidRPr="0080640B">
        <w:rPr>
          <w:color w:val="000000"/>
        </w:rPr>
        <w:t>доступа:</w:t>
      </w:r>
      <w:r w:rsidRPr="0080640B">
        <w:t xml:space="preserve"> </w:t>
      </w:r>
      <w:hyperlink r:id="rId55" w:history="1">
        <w:r w:rsidRPr="00ED1AB9">
          <w:rPr>
            <w:rStyle w:val="ab"/>
          </w:rPr>
          <w:t>http://www.studentlibrary.ru/book/ISBN9785383009185.html</w:t>
        </w:r>
      </w:hyperlink>
    </w:p>
    <w:p w:rsidR="00B070A6" w:rsidRDefault="00B070A6" w:rsidP="00B070A6">
      <w:pPr>
        <w:ind w:firstLine="426"/>
        <w:rPr>
          <w:color w:val="000000"/>
        </w:rPr>
      </w:pPr>
      <w:r>
        <w:t xml:space="preserve">2. </w:t>
      </w:r>
      <w:r w:rsidRPr="00CB52F2">
        <w:rPr>
          <w:color w:val="000000"/>
        </w:rPr>
        <w:t>Бычков,</w:t>
      </w:r>
      <w:r w:rsidRPr="00CB52F2">
        <w:t xml:space="preserve"> </w:t>
      </w:r>
      <w:r w:rsidRPr="00CB52F2">
        <w:rPr>
          <w:color w:val="000000"/>
        </w:rPr>
        <w:t>Ю.</w:t>
      </w:r>
      <w:r w:rsidRPr="00CB52F2">
        <w:t xml:space="preserve"> </w:t>
      </w:r>
      <w:r w:rsidRPr="00CB52F2">
        <w:rPr>
          <w:color w:val="000000"/>
        </w:rPr>
        <w:t>А.</w:t>
      </w:r>
      <w:r w:rsidRPr="00CB52F2">
        <w:t xml:space="preserve"> </w:t>
      </w:r>
      <w:r w:rsidRPr="00CB52F2">
        <w:rPr>
          <w:color w:val="000000"/>
        </w:rPr>
        <w:t>Непрерывные</w:t>
      </w:r>
      <w:r w:rsidRPr="00CB52F2">
        <w:t xml:space="preserve"> </w:t>
      </w:r>
      <w:r w:rsidRPr="00CB52F2">
        <w:rPr>
          <w:color w:val="000000"/>
        </w:rPr>
        <w:t>и</w:t>
      </w:r>
      <w:r w:rsidRPr="00CB52F2">
        <w:t xml:space="preserve"> </w:t>
      </w:r>
      <w:r w:rsidRPr="00CB52F2">
        <w:rPr>
          <w:color w:val="000000"/>
        </w:rPr>
        <w:t>дискретные</w:t>
      </w:r>
      <w:r w:rsidRPr="00CB52F2">
        <w:t xml:space="preserve"> </w:t>
      </w:r>
      <w:r w:rsidRPr="00CB52F2">
        <w:rPr>
          <w:color w:val="000000"/>
        </w:rPr>
        <w:t>нелинейные</w:t>
      </w:r>
      <w:r w:rsidRPr="00CB52F2">
        <w:t xml:space="preserve"> </w:t>
      </w:r>
      <w:r w:rsidRPr="00CB52F2">
        <w:rPr>
          <w:color w:val="000000"/>
        </w:rPr>
        <w:t>модели</w:t>
      </w:r>
      <w:r w:rsidRPr="00CB52F2">
        <w:t xml:space="preserve"> </w:t>
      </w:r>
      <w:r w:rsidRPr="00CB52F2">
        <w:rPr>
          <w:color w:val="000000"/>
        </w:rPr>
        <w:t>динамических</w:t>
      </w:r>
      <w:r w:rsidRPr="00CB52F2">
        <w:t xml:space="preserve"> </w:t>
      </w:r>
      <w:r w:rsidRPr="00CB52F2">
        <w:rPr>
          <w:color w:val="000000"/>
        </w:rPr>
        <w:t>систем</w:t>
      </w:r>
      <w:proofErr w:type="gramStart"/>
      <w:r w:rsidRPr="00CB52F2">
        <w:t xml:space="preserve"> </w:t>
      </w:r>
      <w:r w:rsidRPr="00CB52F2">
        <w:rPr>
          <w:color w:val="000000"/>
        </w:rPr>
        <w:t>:</w:t>
      </w:r>
      <w:proofErr w:type="gramEnd"/>
      <w:r w:rsidRPr="00CB52F2">
        <w:t xml:space="preserve"> </w:t>
      </w:r>
      <w:r w:rsidRPr="00CB52F2">
        <w:rPr>
          <w:color w:val="000000"/>
        </w:rPr>
        <w:t>монография</w:t>
      </w:r>
      <w:r w:rsidRPr="00CB52F2">
        <w:t xml:space="preserve"> </w:t>
      </w:r>
      <w:r w:rsidRPr="00CB52F2">
        <w:rPr>
          <w:color w:val="000000"/>
        </w:rPr>
        <w:t>/</w:t>
      </w:r>
      <w:r w:rsidRPr="00CB52F2">
        <w:t xml:space="preserve"> </w:t>
      </w:r>
      <w:r w:rsidRPr="00CB52F2">
        <w:rPr>
          <w:color w:val="000000"/>
        </w:rPr>
        <w:t>Ю.</w:t>
      </w:r>
      <w:r w:rsidRPr="00CB52F2">
        <w:t xml:space="preserve"> </w:t>
      </w:r>
      <w:r w:rsidRPr="00CB52F2">
        <w:rPr>
          <w:color w:val="000000"/>
        </w:rPr>
        <w:t>А.</w:t>
      </w:r>
      <w:r w:rsidRPr="00CB52F2">
        <w:t xml:space="preserve"> </w:t>
      </w:r>
      <w:r w:rsidRPr="00CB52F2">
        <w:rPr>
          <w:color w:val="000000"/>
        </w:rPr>
        <w:t>Бычков,</w:t>
      </w:r>
      <w:r w:rsidRPr="00CB52F2">
        <w:t xml:space="preserve"> </w:t>
      </w:r>
      <w:r w:rsidRPr="00CB52F2">
        <w:rPr>
          <w:color w:val="000000"/>
        </w:rPr>
        <w:t>Е.</w:t>
      </w:r>
      <w:r w:rsidRPr="00CB52F2">
        <w:t xml:space="preserve"> </w:t>
      </w:r>
      <w:r w:rsidRPr="00CB52F2">
        <w:rPr>
          <w:color w:val="000000"/>
        </w:rPr>
        <w:t>Б.</w:t>
      </w:r>
      <w:r w:rsidRPr="00CB52F2">
        <w:t xml:space="preserve"> </w:t>
      </w:r>
      <w:r w:rsidRPr="00CB52F2">
        <w:rPr>
          <w:color w:val="000000"/>
        </w:rPr>
        <w:t>Соловьева,</w:t>
      </w:r>
      <w:r w:rsidRPr="00CB52F2">
        <w:t xml:space="preserve"> </w:t>
      </w:r>
      <w:r w:rsidRPr="00CB52F2">
        <w:rPr>
          <w:color w:val="000000"/>
        </w:rPr>
        <w:t>С.</w:t>
      </w:r>
      <w:r w:rsidRPr="00CB52F2">
        <w:t xml:space="preserve"> </w:t>
      </w:r>
      <w:r w:rsidRPr="00CB52F2">
        <w:rPr>
          <w:color w:val="000000"/>
        </w:rPr>
        <w:t>В.</w:t>
      </w:r>
      <w:r w:rsidRPr="00CB52F2">
        <w:t xml:space="preserve"> </w:t>
      </w:r>
      <w:r w:rsidRPr="00CB52F2">
        <w:rPr>
          <w:color w:val="000000"/>
        </w:rPr>
        <w:t>Щербаков.</w:t>
      </w:r>
      <w:r w:rsidRPr="00CB52F2">
        <w:t xml:space="preserve"> </w:t>
      </w:r>
      <w:r w:rsidRPr="00CB52F2">
        <w:rPr>
          <w:color w:val="000000"/>
        </w:rPr>
        <w:t>—</w:t>
      </w:r>
      <w:r w:rsidRPr="00CB52F2">
        <w:t xml:space="preserve"> </w:t>
      </w:r>
      <w:r w:rsidRPr="00CB52F2">
        <w:rPr>
          <w:color w:val="000000"/>
        </w:rPr>
        <w:t>Санкт-Петербург</w:t>
      </w:r>
      <w:proofErr w:type="gramStart"/>
      <w:r w:rsidRPr="00CB52F2">
        <w:t xml:space="preserve"> </w:t>
      </w:r>
      <w:r w:rsidRPr="00CB52F2">
        <w:rPr>
          <w:color w:val="000000"/>
        </w:rPr>
        <w:t>:</w:t>
      </w:r>
      <w:proofErr w:type="gramEnd"/>
      <w:r w:rsidRPr="00CB52F2">
        <w:t xml:space="preserve"> </w:t>
      </w:r>
      <w:r w:rsidRPr="00CB52F2">
        <w:rPr>
          <w:color w:val="000000"/>
        </w:rPr>
        <w:t>Лань,</w:t>
      </w:r>
      <w:r w:rsidRPr="00CB52F2">
        <w:t xml:space="preserve"> </w:t>
      </w:r>
      <w:r w:rsidRPr="00CB52F2">
        <w:rPr>
          <w:color w:val="000000"/>
        </w:rPr>
        <w:t>2018.</w:t>
      </w:r>
      <w:r w:rsidRPr="00CB52F2">
        <w:t xml:space="preserve"> </w:t>
      </w:r>
      <w:r w:rsidRPr="00CB52F2">
        <w:rPr>
          <w:color w:val="000000"/>
        </w:rPr>
        <w:t>—</w:t>
      </w:r>
      <w:r w:rsidRPr="00CB52F2">
        <w:t xml:space="preserve"> </w:t>
      </w:r>
      <w:r w:rsidRPr="00CB52F2">
        <w:rPr>
          <w:color w:val="000000"/>
        </w:rPr>
        <w:t>420</w:t>
      </w:r>
      <w:r w:rsidRPr="00CB52F2">
        <w:t xml:space="preserve"> </w:t>
      </w:r>
      <w:r w:rsidRPr="00CB52F2">
        <w:rPr>
          <w:color w:val="000000"/>
        </w:rPr>
        <w:t>с.</w:t>
      </w:r>
      <w:r w:rsidRPr="00CB52F2">
        <w:t xml:space="preserve"> </w:t>
      </w:r>
      <w:r w:rsidRPr="00CB52F2">
        <w:rPr>
          <w:color w:val="000000"/>
        </w:rPr>
        <w:t>—</w:t>
      </w:r>
      <w:r w:rsidRPr="00CB52F2">
        <w:t xml:space="preserve"> </w:t>
      </w:r>
      <w:r>
        <w:rPr>
          <w:color w:val="000000"/>
        </w:rPr>
        <w:t>ISBN</w:t>
      </w:r>
      <w:r w:rsidRPr="00CB52F2">
        <w:t xml:space="preserve"> </w:t>
      </w:r>
      <w:r w:rsidRPr="00CB52F2">
        <w:rPr>
          <w:color w:val="000000"/>
        </w:rPr>
        <w:t>978-5-8114-3348-3.</w:t>
      </w:r>
      <w:r>
        <w:rPr>
          <w:color w:val="000000"/>
        </w:rPr>
        <w:t> </w:t>
      </w:r>
      <w:r w:rsidRPr="00CB52F2">
        <w:rPr>
          <w:color w:val="000000"/>
        </w:rPr>
        <w:t>—</w:t>
      </w:r>
      <w:r w:rsidRPr="00CB52F2">
        <w:t xml:space="preserve"> </w:t>
      </w:r>
      <w:r w:rsidRPr="00CB52F2">
        <w:rPr>
          <w:color w:val="000000"/>
        </w:rPr>
        <w:t>Текст</w:t>
      </w:r>
      <w:proofErr w:type="gramStart"/>
      <w:r>
        <w:rPr>
          <w:color w:val="000000"/>
        </w:rPr>
        <w:t> </w:t>
      </w:r>
      <w:r w:rsidRPr="00CB52F2">
        <w:rPr>
          <w:color w:val="000000"/>
        </w:rPr>
        <w:t>:</w:t>
      </w:r>
      <w:proofErr w:type="gramEnd"/>
      <w:r w:rsidRPr="00CB52F2">
        <w:t xml:space="preserve"> </w:t>
      </w:r>
      <w:r w:rsidRPr="00CB52F2">
        <w:rPr>
          <w:color w:val="000000"/>
        </w:rPr>
        <w:t>электронный</w:t>
      </w:r>
      <w:r>
        <w:rPr>
          <w:color w:val="000000"/>
        </w:rPr>
        <w:t> </w:t>
      </w:r>
      <w:r w:rsidRPr="00CB52F2">
        <w:rPr>
          <w:color w:val="000000"/>
        </w:rPr>
        <w:t>//</w:t>
      </w:r>
      <w:r w:rsidRPr="00CB52F2">
        <w:t xml:space="preserve"> </w:t>
      </w:r>
      <w:r w:rsidRPr="00CB52F2">
        <w:rPr>
          <w:color w:val="000000"/>
        </w:rPr>
        <w:lastRenderedPageBreak/>
        <w:t>Лань</w:t>
      </w:r>
      <w:r w:rsidRPr="00CB52F2">
        <w:t xml:space="preserve"> </w:t>
      </w:r>
      <w:r w:rsidRPr="00CB52F2">
        <w:rPr>
          <w:color w:val="000000"/>
        </w:rPr>
        <w:t>:</w:t>
      </w:r>
      <w:r w:rsidRPr="00CB52F2">
        <w:t xml:space="preserve"> </w:t>
      </w:r>
      <w:r w:rsidRPr="00CB52F2">
        <w:rPr>
          <w:color w:val="000000"/>
        </w:rPr>
        <w:t>электронно-библиотечная</w:t>
      </w:r>
      <w:r w:rsidRPr="00CB52F2">
        <w:t xml:space="preserve"> </w:t>
      </w:r>
      <w:r w:rsidRPr="00CB52F2">
        <w:rPr>
          <w:color w:val="000000"/>
        </w:rPr>
        <w:t>система.</w:t>
      </w:r>
      <w:r w:rsidRPr="00CB52F2">
        <w:t xml:space="preserve"> </w:t>
      </w:r>
      <w:r w:rsidRPr="00CB52F2">
        <w:rPr>
          <w:color w:val="000000"/>
        </w:rPr>
        <w:t>—</w:t>
      </w:r>
      <w:r w:rsidRPr="00CB52F2">
        <w:t xml:space="preserve"> </w:t>
      </w:r>
      <w:r>
        <w:rPr>
          <w:color w:val="000000"/>
        </w:rPr>
        <w:t>URL</w:t>
      </w:r>
      <w:r w:rsidRPr="00CB52F2">
        <w:rPr>
          <w:color w:val="000000"/>
        </w:rPr>
        <w:t>:</w:t>
      </w:r>
      <w:r w:rsidRPr="00CB52F2">
        <w:t xml:space="preserve"> </w:t>
      </w:r>
      <w:hyperlink r:id="rId56" w:history="1">
        <w:r w:rsidRPr="00ED1AB9">
          <w:rPr>
            <w:rStyle w:val="ab"/>
          </w:rPr>
          <w:t>https://e.lanbook.com/book/112676</w:t>
        </w:r>
      </w:hyperlink>
      <w:r w:rsidRPr="00CB52F2">
        <w:t xml:space="preserve"> </w:t>
      </w:r>
      <w:r w:rsidRPr="00CB52F2">
        <w:rPr>
          <w:color w:val="000000"/>
        </w:rPr>
        <w:t>(дата</w:t>
      </w:r>
      <w:r w:rsidRPr="00CB52F2">
        <w:t xml:space="preserve"> </w:t>
      </w:r>
      <w:r w:rsidRPr="00CB52F2">
        <w:rPr>
          <w:color w:val="000000"/>
        </w:rPr>
        <w:t>обращения:</w:t>
      </w:r>
      <w:r w:rsidRPr="00CB52F2">
        <w:t xml:space="preserve"> </w:t>
      </w:r>
      <w:r w:rsidRPr="00CB52F2">
        <w:rPr>
          <w:color w:val="000000"/>
        </w:rPr>
        <w:t>15.10.2020).</w:t>
      </w:r>
      <w:r w:rsidRPr="00CB52F2">
        <w:t xml:space="preserve"> </w:t>
      </w:r>
      <w:r w:rsidRPr="00CB52F2">
        <w:rPr>
          <w:color w:val="000000"/>
        </w:rPr>
        <w:t>—</w:t>
      </w:r>
      <w:r w:rsidRPr="00CB52F2">
        <w:t xml:space="preserve"> </w:t>
      </w:r>
      <w:r w:rsidRPr="00CB52F2">
        <w:rPr>
          <w:color w:val="000000"/>
        </w:rPr>
        <w:t>Режим</w:t>
      </w:r>
      <w:r w:rsidRPr="00CB52F2">
        <w:t xml:space="preserve"> </w:t>
      </w:r>
      <w:r w:rsidRPr="00CB52F2">
        <w:rPr>
          <w:color w:val="000000"/>
        </w:rPr>
        <w:t>доступа:</w:t>
      </w:r>
      <w:r w:rsidRPr="00CB52F2">
        <w:t xml:space="preserve"> </w:t>
      </w:r>
      <w:r w:rsidRPr="00CB52F2">
        <w:rPr>
          <w:color w:val="000000"/>
        </w:rPr>
        <w:t>для</w:t>
      </w:r>
      <w:r w:rsidRPr="00CB52F2">
        <w:t xml:space="preserve"> </w:t>
      </w:r>
      <w:proofErr w:type="spellStart"/>
      <w:r w:rsidRPr="00CB52F2">
        <w:rPr>
          <w:color w:val="000000"/>
        </w:rPr>
        <w:t>авториз</w:t>
      </w:r>
      <w:proofErr w:type="spellEnd"/>
      <w:r w:rsidRPr="00CB52F2">
        <w:rPr>
          <w:color w:val="000000"/>
        </w:rPr>
        <w:t>.</w:t>
      </w:r>
      <w:r w:rsidRPr="00CB52F2">
        <w:t xml:space="preserve"> </w:t>
      </w:r>
      <w:r w:rsidRPr="00CB52F2">
        <w:rPr>
          <w:color w:val="000000"/>
        </w:rPr>
        <w:t>пользователей.</w:t>
      </w:r>
    </w:p>
    <w:p w:rsidR="00B070A6" w:rsidRDefault="00B070A6" w:rsidP="00B070A6">
      <w:pPr>
        <w:autoSpaceDE w:val="0"/>
        <w:autoSpaceDN w:val="0"/>
        <w:adjustRightInd w:val="0"/>
        <w:spacing w:line="240" w:lineRule="auto"/>
      </w:pPr>
      <w:r>
        <w:t>3</w:t>
      </w:r>
      <w:r>
        <w:rPr>
          <w:b/>
        </w:rPr>
        <w:t xml:space="preserve">. </w:t>
      </w:r>
      <w:r w:rsidRPr="00E63986">
        <w:t xml:space="preserve"> Осипов, Г. С. Методы искусственного интеллекта</w:t>
      </w:r>
      <w:proofErr w:type="gramStart"/>
      <w:r w:rsidRPr="00E63986">
        <w:t xml:space="preserve"> :</w:t>
      </w:r>
      <w:proofErr w:type="gramEnd"/>
      <w:r w:rsidRPr="00E63986">
        <w:t xml:space="preserve"> монография / Г. С. Осипов. - Москва</w:t>
      </w:r>
      <w:proofErr w:type="gramStart"/>
      <w:r w:rsidRPr="00E63986">
        <w:t xml:space="preserve"> :</w:t>
      </w:r>
      <w:proofErr w:type="gramEnd"/>
      <w:r w:rsidRPr="00E63986">
        <w:t xml:space="preserve"> </w:t>
      </w:r>
      <w:proofErr w:type="spellStart"/>
      <w:r w:rsidRPr="00E63986">
        <w:t>Физматлит</w:t>
      </w:r>
      <w:proofErr w:type="spellEnd"/>
      <w:r w:rsidRPr="00E63986">
        <w:t>, 2011. - 296 с. - ISBN 978-5-9221-1323-6. - Текст</w:t>
      </w:r>
      <w:proofErr w:type="gramStart"/>
      <w:r w:rsidRPr="00E63986">
        <w:t xml:space="preserve"> :</w:t>
      </w:r>
      <w:proofErr w:type="gramEnd"/>
      <w:r w:rsidRPr="00E63986">
        <w:t xml:space="preserve"> электронный. - URL: </w:t>
      </w:r>
      <w:hyperlink r:id="rId57" w:history="1">
        <w:r w:rsidRPr="00ED1AB9">
          <w:rPr>
            <w:rStyle w:val="ab"/>
          </w:rPr>
          <w:t>https://znanium.com/catalog/product/544787</w:t>
        </w:r>
      </w:hyperlink>
      <w:r w:rsidRPr="00E63986">
        <w:t xml:space="preserve"> (дата обращения: 07.11.2020). – Режим доступа: по подписке.</w:t>
      </w:r>
    </w:p>
    <w:p w:rsidR="0006559A" w:rsidRDefault="00B070A6" w:rsidP="00B070A6">
      <w:pPr>
        <w:autoSpaceDE w:val="0"/>
        <w:autoSpaceDN w:val="0"/>
        <w:adjustRightInd w:val="0"/>
        <w:spacing w:line="240" w:lineRule="auto"/>
      </w:pPr>
      <w:r>
        <w:t xml:space="preserve">4. </w:t>
      </w:r>
      <w:r w:rsidRPr="003B248F">
        <w:t>Фурсов, В. Б. Моделирование электропривода</w:t>
      </w:r>
      <w:proofErr w:type="gramStart"/>
      <w:r w:rsidRPr="003B248F">
        <w:t xml:space="preserve"> :</w:t>
      </w:r>
      <w:proofErr w:type="gramEnd"/>
      <w:r w:rsidRPr="003B248F">
        <w:t xml:space="preserve"> учебное пособие / В. Б. Фурсов. — 2-е изд., </w:t>
      </w:r>
      <w:proofErr w:type="spellStart"/>
      <w:r w:rsidRPr="003B248F">
        <w:t>испр</w:t>
      </w:r>
      <w:proofErr w:type="spellEnd"/>
      <w:r w:rsidRPr="003B248F">
        <w:t>. и доп. — Санкт-Петербург : Лань, 2019. — 220 с. — ISBN 978-5-8114-3566-1. — Текст</w:t>
      </w:r>
      <w:proofErr w:type="gramStart"/>
      <w:r w:rsidRPr="003B248F">
        <w:t> :</w:t>
      </w:r>
      <w:proofErr w:type="gramEnd"/>
      <w:r w:rsidRPr="003B248F">
        <w:t xml:space="preserve"> электронный // Лань : электронно-библиотечная система. — URL: </w:t>
      </w:r>
      <w:hyperlink r:id="rId58" w:history="1">
        <w:r w:rsidRPr="00ED1AB9">
          <w:rPr>
            <w:rStyle w:val="ab"/>
          </w:rPr>
          <w:t>https://e.lanbook.com/book/121467</w:t>
        </w:r>
      </w:hyperlink>
      <w:r w:rsidRPr="003B248F">
        <w:t xml:space="preserve"> (дата обращения: 07.11.2020). — Режим доступа: для </w:t>
      </w:r>
      <w:proofErr w:type="spellStart"/>
      <w:r w:rsidRPr="003B248F">
        <w:t>авториз</w:t>
      </w:r>
      <w:proofErr w:type="spellEnd"/>
      <w:r w:rsidRPr="003B248F">
        <w:t>. пользователей.</w:t>
      </w:r>
    </w:p>
    <w:p w:rsidR="0006559A" w:rsidRDefault="00BD709A">
      <w:pPr>
        <w:pStyle w:val="1"/>
      </w:pPr>
      <w:r>
        <w:t>3. Порядок подготовки и защиты выпускной квалификационной работы</w:t>
      </w:r>
    </w:p>
    <w:p w:rsidR="0006559A" w:rsidRDefault="00BD709A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Выполнение и защита </w:t>
      </w:r>
      <w:r>
        <w:t>выпускной</w:t>
      </w:r>
      <w:r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06559A" w:rsidRDefault="00BD709A" w:rsidP="00912D13">
      <w:pPr>
        <w:ind w:right="-1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06559A" w:rsidRDefault="00BD709A">
      <w:pPr>
        <w:pStyle w:val="a5"/>
        <w:spacing w:after="0"/>
        <w:rPr>
          <w:i/>
        </w:rPr>
      </w:pPr>
      <w:r>
        <w:t>Обучающий, выполняющий выпускную квалификационную работу должен показать свою способность и умение:</w:t>
      </w:r>
    </w:p>
    <w:p w:rsidR="0006559A" w:rsidRDefault="00BD709A">
      <w:r>
        <w:t>– определять и формулировать проблему исследования с учетом ее актуальности;</w:t>
      </w:r>
    </w:p>
    <w:p w:rsidR="0006559A" w:rsidRDefault="00BD709A">
      <w:r>
        <w:t>– ставить цели исследования и определять задачи, необходимые для их достижения;</w:t>
      </w:r>
    </w:p>
    <w:p w:rsidR="0006559A" w:rsidRDefault="00BD709A">
      <w: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06559A" w:rsidRDefault="00BD709A">
      <w:r>
        <w:t>– применять теоретические знания при решении практических задач;</w:t>
      </w:r>
    </w:p>
    <w:p w:rsidR="0006559A" w:rsidRDefault="00BD709A">
      <w:r>
        <w:t>– делать заключение по теме исследования, обозначать перспективы дальнейшего изучения исследуемого вопроса;</w:t>
      </w:r>
    </w:p>
    <w:p w:rsidR="0006559A" w:rsidRDefault="00BD709A">
      <w:r>
        <w:t>– оформлять работу в соответстви</w:t>
      </w:r>
      <w:r w:rsidR="00912D13">
        <w:t>и с установленными требованиями.</w:t>
      </w:r>
    </w:p>
    <w:p w:rsidR="0006559A" w:rsidRDefault="00BD709A">
      <w:pPr>
        <w:pStyle w:val="1"/>
      </w:pPr>
      <w:r>
        <w:t>3.1 Подготовительный этап выполнения выпускной квалификационной работы</w:t>
      </w:r>
    </w:p>
    <w:p w:rsidR="0006559A" w:rsidRDefault="00BD709A">
      <w:pPr>
        <w:pStyle w:val="2"/>
      </w:pPr>
      <w:r>
        <w:t>3.1.1 Выбор темы выпускной квалификационной работы</w:t>
      </w:r>
    </w:p>
    <w:p w:rsidR="0006559A" w:rsidRDefault="00BD709A" w:rsidP="00912D13">
      <w:pPr>
        <w:ind w:right="-1"/>
      </w:pPr>
      <w:proofErr w:type="gramStart"/>
      <w:r>
        <w:t>Обучающийся</w:t>
      </w:r>
      <w:proofErr w:type="gramEnd"/>
      <w:r>
        <w:t xml:space="preserve"> </w:t>
      </w:r>
      <w:r>
        <w:rPr>
          <w:color w:val="000000"/>
          <w:spacing w:val="2"/>
        </w:rPr>
        <w:t>самостоятельно</w:t>
      </w:r>
      <w:r>
        <w:t xml:space="preserve"> выбирает тему из рекомендуемого перечня тем ВКР, представленного в приложении 1. </w:t>
      </w:r>
      <w:proofErr w:type="gramStart"/>
      <w:r>
        <w:t>Обучающийся</w:t>
      </w:r>
      <w:proofErr w:type="gramEnd"/>
      <w:r>
        <w:t xml:space="preserve">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06559A" w:rsidRDefault="00BD709A" w:rsidP="00912D13">
      <w:pPr>
        <w:pStyle w:val="2"/>
      </w:pPr>
      <w:r>
        <w:t>3.1.2 Функции руководителя выпускной квалификационной работы</w:t>
      </w:r>
    </w:p>
    <w:p w:rsidR="0006559A" w:rsidRDefault="00BD709A" w:rsidP="00912D13">
      <w:r>
        <w:t xml:space="preserve">Для подготовки выпускной квалификационной работы </w:t>
      </w:r>
      <w:proofErr w:type="gramStart"/>
      <w:r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06559A" w:rsidRDefault="00BD709A" w:rsidP="00912D13">
      <w:r>
        <w:t xml:space="preserve">Руководитель ВКР </w:t>
      </w:r>
      <w:r>
        <w:rPr>
          <w:color w:val="000000"/>
          <w:spacing w:val="2"/>
        </w:rPr>
        <w:t>помогает</w:t>
      </w:r>
      <w:r>
        <w:t xml:space="preserve"> </w:t>
      </w:r>
      <w:proofErr w:type="gramStart"/>
      <w:r>
        <w:t>обучающемуся</w:t>
      </w:r>
      <w:proofErr w:type="gramEnd"/>
      <w:r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06559A" w:rsidRDefault="00BD709A" w:rsidP="00912D13">
      <w:proofErr w:type="gramStart"/>
      <w:r>
        <w:lastRenderedPageBreak/>
        <w:t xml:space="preserve">Подготовка </w:t>
      </w:r>
      <w:r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06559A" w:rsidRDefault="00BD709A" w:rsidP="00912D13">
      <w:pPr>
        <w:pStyle w:val="1"/>
      </w:pPr>
      <w:r>
        <w:t>3.2 Требования к выпускной квалификационной работе</w:t>
      </w:r>
    </w:p>
    <w:p w:rsidR="0006559A" w:rsidRDefault="00BD709A" w:rsidP="00912D13">
      <w:pPr>
        <w:rPr>
          <w:i/>
          <w:color w:val="FF0000"/>
        </w:rPr>
      </w:pPr>
      <w:r>
        <w:t xml:space="preserve">При подготовке выпускной квалификационной работы </w:t>
      </w:r>
      <w:proofErr w:type="gramStart"/>
      <w:r>
        <w:t>обучающийся</w:t>
      </w:r>
      <w:proofErr w:type="gramEnd"/>
      <w:r>
        <w:t xml:space="preserve"> руководствуется методическими указаниями и локальным нормативным акто</w:t>
      </w:r>
      <w:r w:rsidR="00912D13">
        <w:t>м университета СМК-О-СМГТУ-36-20</w:t>
      </w:r>
      <w:r>
        <w:t xml:space="preserve"> </w:t>
      </w:r>
      <w:r w:rsidR="00912D13">
        <w:t>–</w:t>
      </w:r>
      <w:r>
        <w:t xml:space="preserve"> Выпускная квалификационная работа: структура, содержание, общие правила выполнения и оформления.</w:t>
      </w:r>
    </w:p>
    <w:p w:rsidR="0006559A" w:rsidRDefault="00BD709A" w:rsidP="00912D13">
      <w:pPr>
        <w:pStyle w:val="1"/>
      </w:pPr>
      <w:r>
        <w:t>3.3 Порядок защиты выпускной квалификационной работы</w:t>
      </w:r>
    </w:p>
    <w:p w:rsidR="0006559A" w:rsidRDefault="00BD709A" w:rsidP="00912D13">
      <w:r>
        <w:t xml:space="preserve">Законченная выпускная квалификационная работа должна пройти процедуру </w:t>
      </w:r>
      <w:proofErr w:type="spellStart"/>
      <w:r>
        <w:t>нормоконтроля</w:t>
      </w:r>
      <w:proofErr w:type="spellEnd"/>
      <w:r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:rsidR="0006559A" w:rsidRDefault="00BD709A" w:rsidP="00912D13">
      <w:r>
        <w:t xml:space="preserve">Выпускная квалификационная работа, подписанная заведующим кафедрой, имеющая </w:t>
      </w:r>
      <w:r w:rsidR="00912D13" w:rsidRPr="00F40503">
        <w:t>рецензию</w:t>
      </w:r>
      <w:r w:rsidR="00912D13">
        <w:t xml:space="preserve"> и </w:t>
      </w:r>
      <w:r>
        <w:t xml:space="preserve">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>
        <w:t>календарных</w:t>
      </w:r>
      <w:proofErr w:type="gramEnd"/>
      <w:r>
        <w:t xml:space="preserve"> дня до даты защиты, также работа размещается в электронно-библиотечной системе университета.</w:t>
      </w:r>
    </w:p>
    <w:p w:rsidR="0006559A" w:rsidRDefault="00BD709A" w:rsidP="00912D13">
      <w:r>
        <w:t>Объявление о защите выпускных работ вывешивается на кафедре за несколько дней до защиты.</w:t>
      </w:r>
    </w:p>
    <w:p w:rsidR="00912D13" w:rsidRDefault="00912D13" w:rsidP="00912D13">
      <w:r>
        <w:t xml:space="preserve">По решению </w:t>
      </w:r>
      <w:proofErr w:type="gramStart"/>
      <w:r>
        <w:t>заведующего кафедры</w:t>
      </w:r>
      <w:proofErr w:type="gramEnd"/>
      <w:r>
        <w:t xml:space="preserve"> возможно проведение предварительной защиты ВКР для оценки готовности обучающегося.</w:t>
      </w:r>
    </w:p>
    <w:p w:rsidR="0006559A" w:rsidRDefault="00BD709A" w:rsidP="00912D13">
      <w: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>
        <w:rPr>
          <w:b/>
          <w:i/>
        </w:rPr>
        <w:t>не должна превышать 30 минут</w:t>
      </w:r>
      <w:r>
        <w:t xml:space="preserve">. </w:t>
      </w:r>
    </w:p>
    <w:p w:rsidR="0006559A" w:rsidRDefault="00BD709A" w:rsidP="00912D13">
      <w:pPr>
        <w:rPr>
          <w:color w:val="000000"/>
          <w:spacing w:val="2"/>
        </w:rPr>
      </w:pPr>
      <w:r>
        <w:t xml:space="preserve">Для сообщения </w:t>
      </w:r>
      <w:proofErr w:type="gramStart"/>
      <w:r>
        <w:t>обучающемуся</w:t>
      </w:r>
      <w:proofErr w:type="gramEnd"/>
      <w:r>
        <w:t xml:space="preserve"> предоставляется </w:t>
      </w:r>
      <w:r>
        <w:rPr>
          <w:b/>
          <w:i/>
        </w:rPr>
        <w:t>не более 10 минут</w:t>
      </w:r>
      <w:r>
        <w:t xml:space="preserve">. </w:t>
      </w:r>
      <w:r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06559A" w:rsidRDefault="00BD709A" w:rsidP="00912D13">
      <w:pPr>
        <w:rPr>
          <w:b/>
        </w:rPr>
      </w:pPr>
      <w:r>
        <w:t>В своем выступлении обучающийся должен отразить:</w:t>
      </w:r>
    </w:p>
    <w:p w:rsidR="0006559A" w:rsidRDefault="00BD709A" w:rsidP="00912D13">
      <w:r>
        <w:t>– содержание проблемы и актуальность исследования;</w:t>
      </w:r>
    </w:p>
    <w:p w:rsidR="0006559A" w:rsidRDefault="00BD709A" w:rsidP="00912D13">
      <w:r>
        <w:t>– цель и задачи исследования;</w:t>
      </w:r>
    </w:p>
    <w:p w:rsidR="0006559A" w:rsidRDefault="00BD709A" w:rsidP="00912D13">
      <w:r>
        <w:t>– объект и предмет исследования;</w:t>
      </w:r>
    </w:p>
    <w:p w:rsidR="0006559A" w:rsidRDefault="00BD709A" w:rsidP="00912D13">
      <w:r>
        <w:t>– методику своего исследования;</w:t>
      </w:r>
    </w:p>
    <w:p w:rsidR="0006559A" w:rsidRDefault="00BD709A" w:rsidP="00912D13">
      <w:r>
        <w:t>– полученные теоретические и практические результаты исследования;</w:t>
      </w:r>
    </w:p>
    <w:p w:rsidR="0006559A" w:rsidRDefault="00BD709A" w:rsidP="00912D13">
      <w:r>
        <w:t>– выводы и заключение.</w:t>
      </w:r>
    </w:p>
    <w:p w:rsidR="0006559A" w:rsidRDefault="00BD709A" w:rsidP="00912D13"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06559A" w:rsidRDefault="00BD709A" w:rsidP="00912D13"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06559A" w:rsidRDefault="00BD709A" w:rsidP="00912D13">
      <w:r>
        <w:lastRenderedPageBreak/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06559A" w:rsidRPr="00F40503" w:rsidRDefault="00BD709A" w:rsidP="00912D13">
      <w:r w:rsidRPr="00F40503">
        <w:t xml:space="preserve">После этого выступает рецензент или рецензия зачитывается одним из членов ГЭК. </w:t>
      </w:r>
    </w:p>
    <w:p w:rsidR="0006559A" w:rsidRPr="00F40503" w:rsidRDefault="00BD709A" w:rsidP="00912D13">
      <w:r w:rsidRPr="00F40503">
        <w:t>Заслушав официальную рецензию своей работы, студент должен ответить на вопросы и замечания рецензента.</w:t>
      </w:r>
    </w:p>
    <w:p w:rsidR="0006559A" w:rsidRDefault="00BD709A" w:rsidP="00912D13">
      <w:pPr>
        <w:rPr>
          <w:b/>
        </w:rPr>
      </w:pPr>
      <w: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06559A" w:rsidRDefault="00BD709A" w:rsidP="00912D13">
      <w:r>
        <w:t xml:space="preserve">После дискуссии по теме работы студент выступает с заключительным словом. Этика защиты предписывает при этом выразить благодарность руководителю </w:t>
      </w:r>
      <w:r w:rsidRPr="00F40503">
        <w:t xml:space="preserve">и рецензенту </w:t>
      </w:r>
      <w:r>
        <w:t>за проделанную работу, а также членам ГЭК и всем присутствующим за внимание.</w:t>
      </w:r>
    </w:p>
    <w:p w:rsidR="0006559A" w:rsidRDefault="00BD709A" w:rsidP="00912D13">
      <w:pPr>
        <w:pStyle w:val="1"/>
      </w:pPr>
      <w:r>
        <w:t>3.4 Критерии оценки выпускной квалификационной работы</w:t>
      </w:r>
    </w:p>
    <w:p w:rsidR="0006559A" w:rsidRDefault="00BD709A" w:rsidP="00912D13">
      <w: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06559A" w:rsidRDefault="00BD709A" w:rsidP="00912D13"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06559A" w:rsidRDefault="00BD709A" w:rsidP="00912D13">
      <w:r>
        <w:t>– актуальность темы;</w:t>
      </w:r>
    </w:p>
    <w:p w:rsidR="0006559A" w:rsidRDefault="00BD709A" w:rsidP="00912D13"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06559A" w:rsidRDefault="00BD709A" w:rsidP="00912D13">
      <w:r>
        <w:t>– качество выполнения работы, включая демонстрационные и презентационные материалы;</w:t>
      </w:r>
    </w:p>
    <w:p w:rsidR="0006559A" w:rsidRDefault="00BD709A" w:rsidP="00912D13">
      <w:r>
        <w:t>– содержательность доклада и ответов на вопросы;</w:t>
      </w:r>
    </w:p>
    <w:p w:rsidR="0006559A" w:rsidRDefault="00BD709A" w:rsidP="00912D13">
      <w:r>
        <w:t>– умение представлять работу на защите, уровень речевой культуры.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>
        <w:rPr>
          <w:color w:val="000000"/>
          <w:sz w:val="24"/>
        </w:rPr>
        <w:t>от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требовании</w:t>
      </w:r>
      <w:proofErr w:type="gramEnd"/>
      <w:r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06559A" w:rsidRDefault="00BD709A" w:rsidP="00912D13">
      <w:pPr>
        <w:pStyle w:val="11"/>
        <w:shd w:val="clear" w:color="auto" w:fill="FFFFFF"/>
        <w:ind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ответить на вопросы членов ГЭК.</w:t>
      </w:r>
      <w:r>
        <w:rPr>
          <w:i/>
          <w:iCs/>
          <w:color w:val="FF0000"/>
          <w:sz w:val="24"/>
          <w:szCs w:val="24"/>
        </w:rPr>
        <w:t xml:space="preserve"> 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</w:t>
      </w:r>
      <w:r>
        <w:rPr>
          <w:color w:val="000000"/>
          <w:sz w:val="24"/>
        </w:rPr>
        <w:lastRenderedPageBreak/>
        <w:t>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06559A" w:rsidRDefault="00BD709A">
      <w:pPr>
        <w:pStyle w:val="Default"/>
        <w:jc w:val="right"/>
        <w:rPr>
          <w:bCs/>
        </w:rPr>
      </w:pPr>
      <w:r>
        <w:rPr>
          <w:bCs/>
        </w:rPr>
        <w:lastRenderedPageBreak/>
        <w:t>Приложение 1</w:t>
      </w:r>
    </w:p>
    <w:p w:rsidR="0006559A" w:rsidRDefault="0006559A">
      <w:pPr>
        <w:pStyle w:val="Default"/>
        <w:jc w:val="center"/>
        <w:rPr>
          <w:b/>
          <w:bCs/>
        </w:rPr>
      </w:pPr>
    </w:p>
    <w:p w:rsidR="0006559A" w:rsidRDefault="00BD709A">
      <w:pPr>
        <w:pStyle w:val="Default"/>
        <w:jc w:val="center"/>
        <w:rPr>
          <w:b/>
          <w:bCs/>
        </w:rPr>
      </w:pPr>
      <w:r>
        <w:rPr>
          <w:b/>
          <w:bCs/>
        </w:rPr>
        <w:t>Примерный перечень тем выпускных квалификационных работ</w:t>
      </w:r>
    </w:p>
    <w:p w:rsidR="0006559A" w:rsidRDefault="0006559A">
      <w:pPr>
        <w:pStyle w:val="Default"/>
        <w:jc w:val="center"/>
      </w:pPr>
    </w:p>
    <w:p w:rsidR="00F40503" w:rsidRDefault="006C0EFE" w:rsidP="006C0EFE">
      <w:pPr>
        <w:pStyle w:val="ac"/>
        <w:numPr>
          <w:ilvl w:val="0"/>
          <w:numId w:val="4"/>
        </w:numPr>
      </w:pPr>
      <w:r w:rsidRPr="006C0EFE">
        <w:t>Разработка частотно-регулируемого электропривода нажимного устройства реверсивной клети стана 2500 горячей прокатки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Исследование многодвигательного электропривода механизма поворота конвертера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Разработка и исследование электропривода насосных станций по системе ПЧ-АД дробильно-обжигового цеха ГОП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 xml:space="preserve">Исследование электропривода </w:t>
      </w:r>
      <w:proofErr w:type="spellStart"/>
      <w:r w:rsidRPr="006C0EFE">
        <w:t>разматывателя</w:t>
      </w:r>
      <w:proofErr w:type="spellEnd"/>
      <w:r w:rsidRPr="006C0EFE">
        <w:t xml:space="preserve"> АНО-ГЦ ЛПЦ №11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Разработка и исследование электропривода нажимных устройств толстолистового стана 5000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 xml:space="preserve">Реконструкция механизма и системы электропривода </w:t>
      </w:r>
      <w:proofErr w:type="spellStart"/>
      <w:r w:rsidRPr="006C0EFE">
        <w:t>скраповоза</w:t>
      </w:r>
      <w:proofErr w:type="spellEnd"/>
      <w:r w:rsidRPr="006C0EFE">
        <w:t xml:space="preserve"> конверторного отделения ККЦ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 xml:space="preserve">Разработка и исследование </w:t>
      </w:r>
      <w:proofErr w:type="gramStart"/>
      <w:r w:rsidRPr="006C0EFE">
        <w:t>системы электропривода моталки агрегата непрерывного травления полосы</w:t>
      </w:r>
      <w:proofErr w:type="gramEnd"/>
      <w:r w:rsidRPr="006C0EFE">
        <w:t xml:space="preserve"> ЛПЦ №5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Исследование автоматизированного электропривода чистовой клети стана 2000 ЛПЦ №10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Реконструкция электропривода лебёдки скипового подъёмника доменной печи №9 ПАО «ММК»</w:t>
      </w:r>
    </w:p>
    <w:p w:rsidR="006C0EFE" w:rsidRDefault="006C0EFE" w:rsidP="006C0EFE">
      <w:pPr>
        <w:pStyle w:val="ac"/>
        <w:numPr>
          <w:ilvl w:val="0"/>
          <w:numId w:val="4"/>
        </w:numPr>
      </w:pPr>
      <w:r w:rsidRPr="006C0EFE">
        <w:t>Разработка и исследование электропривода приточной камеры ПК-10</w:t>
      </w:r>
    </w:p>
    <w:p w:rsidR="006C0EFE" w:rsidRPr="00F40503" w:rsidRDefault="006C0EFE" w:rsidP="006C0EFE">
      <w:pPr>
        <w:pStyle w:val="ac"/>
        <w:numPr>
          <w:ilvl w:val="0"/>
          <w:numId w:val="4"/>
        </w:numPr>
      </w:pPr>
      <w:r w:rsidRPr="006C0EFE">
        <w:t xml:space="preserve">Разработка системы управления электроприводом </w:t>
      </w:r>
      <w:proofErr w:type="spellStart"/>
      <w:r w:rsidRPr="006C0EFE">
        <w:t>шлаковоза</w:t>
      </w:r>
      <w:proofErr w:type="spellEnd"/>
      <w:r w:rsidRPr="006C0EFE">
        <w:t xml:space="preserve"> ККЦ ПАО «ММК»</w:t>
      </w:r>
    </w:p>
    <w:p w:rsidR="0006559A" w:rsidRDefault="0006559A">
      <w:pPr>
        <w:pStyle w:val="Default"/>
        <w:jc w:val="center"/>
      </w:pPr>
    </w:p>
    <w:p w:rsidR="0006559A" w:rsidRDefault="0006559A">
      <w:pPr>
        <w:ind w:firstLine="0"/>
      </w:pPr>
    </w:p>
    <w:sectPr w:rsidR="0006559A">
      <w:foot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832" w:rsidRDefault="003C4832">
      <w:pPr>
        <w:spacing w:line="240" w:lineRule="auto"/>
      </w:pPr>
      <w:r>
        <w:separator/>
      </w:r>
    </w:p>
  </w:endnote>
  <w:endnote w:type="continuationSeparator" w:id="0">
    <w:p w:rsidR="003C4832" w:rsidRDefault="003C4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</w:sdtPr>
    <w:sdtEndPr/>
    <w:sdtContent>
      <w:p w:rsidR="003A2DC7" w:rsidRDefault="003A2DC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0A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832" w:rsidRDefault="003C4832">
      <w:pPr>
        <w:spacing w:line="240" w:lineRule="auto"/>
      </w:pPr>
      <w:r>
        <w:separator/>
      </w:r>
    </w:p>
  </w:footnote>
  <w:footnote w:type="continuationSeparator" w:id="0">
    <w:p w:rsidR="003C4832" w:rsidRDefault="003C48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468B"/>
    <w:multiLevelType w:val="hybridMultilevel"/>
    <w:tmpl w:val="BBF8C990"/>
    <w:lvl w:ilvl="0" w:tplc="69E881D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47E3619"/>
    <w:multiLevelType w:val="hybridMultilevel"/>
    <w:tmpl w:val="DD767BA6"/>
    <w:lvl w:ilvl="0" w:tplc="32FC3A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96D"/>
    <w:rsid w:val="87FF10E7"/>
    <w:rsid w:val="FF3F2C5D"/>
    <w:rsid w:val="00003AE2"/>
    <w:rsid w:val="000140FE"/>
    <w:rsid w:val="00047A3C"/>
    <w:rsid w:val="00051BBE"/>
    <w:rsid w:val="0006559A"/>
    <w:rsid w:val="002761CA"/>
    <w:rsid w:val="0029493F"/>
    <w:rsid w:val="002A3939"/>
    <w:rsid w:val="002A79FB"/>
    <w:rsid w:val="002F7FE2"/>
    <w:rsid w:val="00332DB4"/>
    <w:rsid w:val="003A2DC7"/>
    <w:rsid w:val="003A7064"/>
    <w:rsid w:val="003C4578"/>
    <w:rsid w:val="003C4832"/>
    <w:rsid w:val="0045152A"/>
    <w:rsid w:val="00485711"/>
    <w:rsid w:val="0055632F"/>
    <w:rsid w:val="005B7C7F"/>
    <w:rsid w:val="005E096D"/>
    <w:rsid w:val="00602439"/>
    <w:rsid w:val="006C0EFE"/>
    <w:rsid w:val="00893368"/>
    <w:rsid w:val="00912D13"/>
    <w:rsid w:val="009C5256"/>
    <w:rsid w:val="00A16356"/>
    <w:rsid w:val="00A244D5"/>
    <w:rsid w:val="00A37725"/>
    <w:rsid w:val="00A936F5"/>
    <w:rsid w:val="00AB3C33"/>
    <w:rsid w:val="00B070A6"/>
    <w:rsid w:val="00B2711D"/>
    <w:rsid w:val="00BD709A"/>
    <w:rsid w:val="00C80D7C"/>
    <w:rsid w:val="00D42EE2"/>
    <w:rsid w:val="00E8513A"/>
    <w:rsid w:val="00EE73DD"/>
    <w:rsid w:val="00F4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pPr>
      <w:spacing w:after="120"/>
    </w:pPr>
  </w:style>
  <w:style w:type="paragraph" w:styleId="a7">
    <w:name w:val="Body Text Indent"/>
    <w:basedOn w:val="a"/>
    <w:link w:val="a8"/>
    <w:uiPriority w:val="99"/>
    <w:unhideWhenUsed/>
    <w:qFormat/>
    <w:pPr>
      <w:spacing w:after="120"/>
      <w:ind w:left="283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character" w:styleId="ab">
    <w:name w:val="Hyperlink"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a6">
    <w:name w:val="Основной текст Знак"/>
    <w:basedOn w:val="a0"/>
    <w:link w:val="a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qFormat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qFormat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qFormat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qFormat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a8">
    <w:name w:val="Основной текст с отступом Знак"/>
    <w:basedOn w:val="a0"/>
    <w:link w:val="a7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6C0EFE"/>
    <w:pPr>
      <w:spacing w:line="240" w:lineRule="auto"/>
      <w:ind w:firstLine="0"/>
      <w:jc w:val="center"/>
    </w:pPr>
    <w:rPr>
      <w:rFonts w:eastAsia="Calibri"/>
      <w:szCs w:val="20"/>
    </w:rPr>
  </w:style>
  <w:style w:type="character" w:customStyle="1" w:styleId="ae">
    <w:name w:val="Название Знак"/>
    <w:basedOn w:val="a0"/>
    <w:link w:val="ad"/>
    <w:rsid w:val="006C0EFE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3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2.wmf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6.wmf"/><Relationship Id="rId50" Type="http://schemas.openxmlformats.org/officeDocument/2006/relationships/image" Target="media/image17.wmf"/><Relationship Id="rId55" Type="http://schemas.openxmlformats.org/officeDocument/2006/relationships/hyperlink" Target="http://www.studentlibrary.ru/book/ISBN9785383009185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wmf"/><Relationship Id="rId11" Type="http://schemas.openxmlformats.org/officeDocument/2006/relationships/image" Target="media/image3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5.wmf"/><Relationship Id="rId53" Type="http://schemas.openxmlformats.org/officeDocument/2006/relationships/oleObject" Target="embeddings/oleObject27.bin"/><Relationship Id="rId58" Type="http://schemas.openxmlformats.org/officeDocument/2006/relationships/hyperlink" Target="https://e.lanbook.com/book/121467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4.bin"/><Relationship Id="rId56" Type="http://schemas.openxmlformats.org/officeDocument/2006/relationships/hyperlink" Target="https://e.lanbook.com/book/112676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3.wmf"/><Relationship Id="rId54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5.bin"/><Relationship Id="rId57" Type="http://schemas.openxmlformats.org/officeDocument/2006/relationships/hyperlink" Target="https://znanium.com/catalog/product/544787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1.wmf"/><Relationship Id="rId44" Type="http://schemas.openxmlformats.org/officeDocument/2006/relationships/oleObject" Target="embeddings/oleObject22.bin"/><Relationship Id="rId52" Type="http://schemas.openxmlformats.org/officeDocument/2006/relationships/image" Target="media/image18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17</Pages>
  <Words>5465</Words>
  <Characters>31154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36546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АЭПиМ</dc:creator>
  <cp:lastModifiedBy>Oleg</cp:lastModifiedBy>
  <cp:revision>10</cp:revision>
  <dcterms:created xsi:type="dcterms:W3CDTF">2018-11-22T15:30:00Z</dcterms:created>
  <dcterms:modified xsi:type="dcterms:W3CDTF">2020-11-07T10:08:00Z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1049-11.1.0.8865</vt:lpwstr>
  </property>
</Properties>
</file>