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F49" w:rsidRDefault="000C489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66F49" w:rsidRPr="000C4893" w:rsidRDefault="000C489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893">
        <w:rPr>
          <w:lang w:val="ru-RU"/>
        </w:rPr>
        <w:br w:type="page"/>
      </w:r>
    </w:p>
    <w:p w:rsidR="00A66F49" w:rsidRPr="000C4893" w:rsidRDefault="000C489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48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66F4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66F49" w:rsidRPr="00802D0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нормативно-методических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эксплуатацию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138"/>
        </w:trPr>
        <w:tc>
          <w:tcPr>
            <w:tcW w:w="1985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 w:rsidRPr="00802D0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электромагнитной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совместимости,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электропривода.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Регулируемый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</w:t>
            </w:r>
            <w:r>
              <w:t xml:space="preserve"> </w:t>
            </w:r>
          </w:p>
        </w:tc>
      </w:tr>
      <w:tr w:rsidR="00A66F4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Регулируемый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</w:t>
            </w:r>
            <w:r>
              <w:t xml:space="preserve"> </w:t>
            </w:r>
          </w:p>
        </w:tc>
      </w:tr>
      <w:tr w:rsidR="00A66F49" w:rsidRPr="00802D0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138"/>
        </w:trPr>
        <w:tc>
          <w:tcPr>
            <w:tcW w:w="1985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 w:rsidRPr="00802D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«Инжиниринг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автоматизации»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277"/>
        </w:trPr>
        <w:tc>
          <w:tcPr>
            <w:tcW w:w="1985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A66F49" w:rsidRPr="00802D02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0C4893">
              <w:rPr>
                <w:lang w:val="ru-RU"/>
              </w:rPr>
              <w:t xml:space="preserve"> </w:t>
            </w:r>
          </w:p>
        </w:tc>
      </w:tr>
    </w:tbl>
    <w:p w:rsidR="00A66F49" w:rsidRPr="000C4893" w:rsidRDefault="000C4893">
      <w:pPr>
        <w:rPr>
          <w:sz w:val="0"/>
          <w:szCs w:val="0"/>
          <w:lang w:val="ru-RU"/>
        </w:rPr>
      </w:pPr>
      <w:r w:rsidRPr="000C48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4"/>
        <w:gridCol w:w="396"/>
        <w:gridCol w:w="533"/>
        <w:gridCol w:w="621"/>
        <w:gridCol w:w="697"/>
        <w:gridCol w:w="526"/>
        <w:gridCol w:w="1543"/>
        <w:gridCol w:w="1607"/>
        <w:gridCol w:w="1242"/>
      </w:tblGrid>
      <w:tr w:rsidR="00A66F49" w:rsidRPr="00802D02">
        <w:trPr>
          <w:trHeight w:hRule="exact" w:val="285"/>
        </w:trPr>
        <w:tc>
          <w:tcPr>
            <w:tcW w:w="710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87,1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A66F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138"/>
        </w:trPr>
        <w:tc>
          <w:tcPr>
            <w:tcW w:w="710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66F4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6F49" w:rsidRDefault="00A66F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6F49" w:rsidRDefault="00A66F4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66F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автоматизиции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66F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66F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66F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66F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66F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Монтаж,наладка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66F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66F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A66F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  <w:tr w:rsidR="00A66F4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</w:tr>
    </w:tbl>
    <w:p w:rsidR="00A66F49" w:rsidRDefault="000C48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66F49" w:rsidTr="00B01C5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66F49" w:rsidTr="00B01C57">
        <w:trPr>
          <w:trHeight w:hRule="exact" w:val="138"/>
        </w:trPr>
        <w:tc>
          <w:tcPr>
            <w:tcW w:w="9424" w:type="dxa"/>
          </w:tcPr>
          <w:p w:rsidR="00A66F49" w:rsidRDefault="00A66F49"/>
        </w:tc>
      </w:tr>
      <w:tr w:rsidR="00A66F49" w:rsidRPr="00802D02" w:rsidTr="00B01C57">
        <w:trPr>
          <w:trHeight w:hRule="exact" w:val="190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 w:rsidTr="00B01C57">
        <w:trPr>
          <w:trHeight w:hRule="exact" w:val="277"/>
        </w:trPr>
        <w:tc>
          <w:tcPr>
            <w:tcW w:w="9424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 w:rsidRPr="00802D02" w:rsidTr="00B01C5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Tr="00B01C5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66F49" w:rsidTr="00B01C57">
        <w:trPr>
          <w:trHeight w:hRule="exact" w:val="138"/>
        </w:trPr>
        <w:tc>
          <w:tcPr>
            <w:tcW w:w="9424" w:type="dxa"/>
          </w:tcPr>
          <w:p w:rsidR="00A66F49" w:rsidRDefault="00A66F49"/>
        </w:tc>
      </w:tr>
      <w:tr w:rsidR="00A66F49" w:rsidRPr="00802D02" w:rsidTr="00B01C5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Tr="00B01C5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66F49" w:rsidTr="00B01C57">
        <w:trPr>
          <w:trHeight w:hRule="exact" w:val="138"/>
        </w:trPr>
        <w:tc>
          <w:tcPr>
            <w:tcW w:w="9424" w:type="dxa"/>
          </w:tcPr>
          <w:p w:rsidR="00A66F49" w:rsidRDefault="00A66F49"/>
        </w:tc>
      </w:tr>
      <w:tr w:rsidR="00A66F49" w:rsidRPr="00802D02" w:rsidTr="00B01C57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Tr="00B01C57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01C57" w:rsidRPr="00802D02" w:rsidTr="00B01C57">
        <w:trPr>
          <w:trHeight w:val="1015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01C57" w:rsidRPr="000C4893" w:rsidRDefault="00B01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C4893">
              <w:rPr>
                <w:lang w:val="ru-RU"/>
              </w:rPr>
              <w:t xml:space="preserve"> </w:t>
            </w:r>
            <w:r w:rsidR="00802D02" w:rsidRPr="0080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 А. А. Математические методы в инжиниринге металлургического оборудования и технологий : учебное пособие / А. А. Герасимова. — Москва : МИСИС, 2017. — 82 с. — ISBN 978-5-906846-89-1. — Текст : электронный // Лань : электронно-библиотечная система. — URL: https://e.lanbook.com/book/108082 (дата обращения: 11.11.2020). — Режим доступа: для авториз. пользователей.</w:t>
            </w:r>
            <w:r w:rsidRPr="000C4893">
              <w:rPr>
                <w:lang w:val="ru-RU"/>
              </w:rPr>
              <w:t xml:space="preserve"> </w:t>
            </w:r>
          </w:p>
          <w:p w:rsidR="00B01C57" w:rsidRPr="000C4893" w:rsidRDefault="00B01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lang w:val="ru-RU"/>
              </w:rPr>
              <w:t xml:space="preserve"> </w:t>
            </w:r>
          </w:p>
          <w:p w:rsidR="00B01C57" w:rsidRPr="00B01C57" w:rsidRDefault="00B01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01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B01C57">
              <w:rPr>
                <w:lang w:val="ru-RU"/>
              </w:rPr>
              <w:t xml:space="preserve"> </w:t>
            </w:r>
            <w:r w:rsidRPr="00B01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B01C57">
              <w:rPr>
                <w:lang w:val="ru-RU"/>
              </w:rPr>
              <w:t xml:space="preserve"> </w:t>
            </w:r>
            <w:r w:rsidRPr="00B01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B01C57">
              <w:rPr>
                <w:lang w:val="ru-RU"/>
              </w:rPr>
              <w:t xml:space="preserve"> </w:t>
            </w:r>
          </w:p>
          <w:p w:rsidR="00B01C57" w:rsidRPr="000C4893" w:rsidRDefault="00B01C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Грунтович,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Грунтович.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знание: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271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ил.;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logout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978-5-16-006952-4</w:t>
            </w:r>
            <w:r w:rsidRPr="000C4893">
              <w:rPr>
                <w:lang w:val="ru-RU"/>
              </w:rPr>
              <w:t xml:space="preserve">  </w:t>
            </w:r>
          </w:p>
          <w:p w:rsidR="00B01C57" w:rsidRPr="000C4893" w:rsidRDefault="000D47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Молошная,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Электромагнитная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совместимость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Молошная,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Фоменко.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НИЯУ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МИФИ,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01C57" w:rsidRPr="000C4893">
              <w:rPr>
                <w:lang w:val="ru-RU"/>
              </w:rPr>
              <w:t xml:space="preserve"> </w:t>
            </w:r>
            <w:r w:rsidR="00B01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978-5-7262-1721-5.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01C57" w:rsidRPr="000C4893">
              <w:rPr>
                <w:lang w:val="ru-RU"/>
              </w:rPr>
              <w:t xml:space="preserve"> </w:t>
            </w:r>
            <w:r w:rsidR="00B01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B01C57" w:rsidRPr="000C4893">
              <w:rPr>
                <w:lang w:val="ru-RU"/>
              </w:rPr>
              <w:t xml:space="preserve"> </w:t>
            </w:r>
            <w:r w:rsidR="00B01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B01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01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01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01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/75750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="00B01C57" w:rsidRPr="000C4893">
              <w:rPr>
                <w:lang w:val="ru-RU"/>
              </w:rPr>
              <w:t xml:space="preserve"> 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B01C57" w:rsidRPr="000C4893">
              <w:rPr>
                <w:lang w:val="ru-RU"/>
              </w:rPr>
              <w:t xml:space="preserve"> </w:t>
            </w:r>
          </w:p>
          <w:p w:rsidR="00B01C57" w:rsidRPr="000C4893" w:rsidRDefault="000D47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01C57"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01C57" w:rsidRPr="000C4893">
              <w:rPr>
                <w:lang w:val="ru-RU"/>
              </w:rPr>
              <w:t xml:space="preserve"> </w:t>
            </w:r>
            <w:r w:rsidRPr="000D47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Журомский, В. М.  Линейные системы автоматического управления. Частотные методы. Инженерно-физические основы : учебное пособие для вузов / В. М. Журомский. — 2-е изд. — Москва : Издательство Юрайт, 2020. — 154 с. — (Высшее образование). — ISBN 978-5-534-08524-2. — Текст : электронный // ЭБС Юрайт [сайт]. — URL: https://urait.ru/bcode/455830 (дата обращения: 11.11.2020).</w:t>
            </w:r>
            <w:bookmarkEnd w:id="0"/>
            <w:r w:rsidR="00B01C57" w:rsidRPr="000C4893">
              <w:rPr>
                <w:lang w:val="ru-RU"/>
              </w:rPr>
              <w:t xml:space="preserve"> </w:t>
            </w:r>
          </w:p>
          <w:p w:rsidR="00B01C57" w:rsidRPr="000C4893" w:rsidRDefault="00B01C57" w:rsidP="00022B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A66F49" w:rsidRPr="000C4893" w:rsidRDefault="000C4893">
      <w:pPr>
        <w:rPr>
          <w:sz w:val="0"/>
          <w:szCs w:val="0"/>
          <w:lang w:val="ru-RU"/>
        </w:rPr>
      </w:pPr>
      <w:r w:rsidRPr="000C4893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"/>
        <w:gridCol w:w="2629"/>
        <w:gridCol w:w="3699"/>
        <w:gridCol w:w="2627"/>
        <w:gridCol w:w="103"/>
      </w:tblGrid>
      <w:tr w:rsidR="00A66F49" w:rsidRPr="00802D02" w:rsidTr="0077364E">
        <w:trPr>
          <w:trHeight w:hRule="exact" w:val="138"/>
        </w:trPr>
        <w:tc>
          <w:tcPr>
            <w:tcW w:w="154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406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980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405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56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 w:rsidTr="0077364E">
        <w:trPr>
          <w:trHeight w:hRule="exact" w:val="285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66F49" w:rsidRPr="00802D02" w:rsidTr="0077364E">
        <w:trPr>
          <w:trHeight w:hRule="exact" w:val="1564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F49" w:rsidRPr="0077364E" w:rsidRDefault="0077364E" w:rsidP="00182BD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77364E">
              <w:rPr>
                <w:rFonts w:ascii="Times New Roman" w:hAnsi="Times New Roman" w:cs="Times New Roman"/>
                <w:lang w:val="ru-RU"/>
              </w:rPr>
              <w:t>Параметрирование преобразователей "SIMOREG" и "SIMOVERT" : учебное пособие / Н. В. Фомин, Е. Я. Омельченко, В. В. Шохин, Ю. В. Мерзляков ; МГТУ. - Магнитогорск : МГТУ, 2017. - 1 электрон. опт. диск (CD-ROM). - Загл. с титул. экрана. - URL: https://magtu.informsystema.ru/uploader/fileUpload?name=3057.pdf&amp;show=dcatalogues/1/1135049/3057.pdf&amp;view=true (дата обращения: 25.09.2020). - Макрообъект. - Текст : электронный. - Сведения доступны также на CD-ROM.</w:t>
            </w:r>
          </w:p>
        </w:tc>
      </w:tr>
      <w:tr w:rsidR="00A66F49" w:rsidRPr="00802D02" w:rsidTr="0077364E">
        <w:trPr>
          <w:trHeight w:hRule="exact" w:val="138"/>
        </w:trPr>
        <w:tc>
          <w:tcPr>
            <w:tcW w:w="154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406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980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405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56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 w:rsidRPr="00802D02" w:rsidTr="0077364E">
        <w:trPr>
          <w:trHeight w:hRule="exact" w:val="277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 w:rsidTr="0077364E">
        <w:trPr>
          <w:trHeight w:hRule="exact" w:val="7"/>
        </w:trPr>
        <w:tc>
          <w:tcPr>
            <w:tcW w:w="5000" w:type="pct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 w:rsidTr="0077364E">
        <w:trPr>
          <w:trHeight w:hRule="exact" w:val="277"/>
        </w:trPr>
        <w:tc>
          <w:tcPr>
            <w:tcW w:w="5000" w:type="pct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 w:rsidRPr="00802D02" w:rsidTr="0077364E">
        <w:trPr>
          <w:trHeight w:hRule="exact" w:val="277"/>
        </w:trPr>
        <w:tc>
          <w:tcPr>
            <w:tcW w:w="154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406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980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405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56" w:type="pct"/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 w:rsidTr="0077364E">
        <w:trPr>
          <w:trHeight w:hRule="exact" w:val="285"/>
        </w:trPr>
        <w:tc>
          <w:tcPr>
            <w:tcW w:w="5000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66F49" w:rsidTr="0077364E">
        <w:trPr>
          <w:trHeight w:hRule="exact" w:val="555"/>
        </w:trPr>
        <w:tc>
          <w:tcPr>
            <w:tcW w:w="154" w:type="pct"/>
          </w:tcPr>
          <w:p w:rsidR="00A66F49" w:rsidRDefault="00A66F49"/>
        </w:tc>
        <w:tc>
          <w:tcPr>
            <w:tcW w:w="1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56" w:type="pct"/>
          </w:tcPr>
          <w:p w:rsidR="00A66F49" w:rsidRDefault="00A66F49"/>
        </w:tc>
      </w:tr>
      <w:tr w:rsidR="00A66F49" w:rsidTr="0077364E">
        <w:trPr>
          <w:trHeight w:hRule="exact" w:val="818"/>
        </w:trPr>
        <w:tc>
          <w:tcPr>
            <w:tcW w:w="154" w:type="pct"/>
          </w:tcPr>
          <w:p w:rsidR="00A66F49" w:rsidRDefault="00A66F49"/>
        </w:tc>
        <w:tc>
          <w:tcPr>
            <w:tcW w:w="1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6" w:type="pct"/>
          </w:tcPr>
          <w:p w:rsidR="00A66F49" w:rsidRDefault="00A66F49"/>
        </w:tc>
      </w:tr>
      <w:tr w:rsidR="00A66F49" w:rsidTr="0077364E">
        <w:trPr>
          <w:trHeight w:hRule="exact" w:val="826"/>
        </w:trPr>
        <w:tc>
          <w:tcPr>
            <w:tcW w:w="154" w:type="pct"/>
          </w:tcPr>
          <w:p w:rsidR="00A66F49" w:rsidRDefault="00A66F49"/>
        </w:tc>
        <w:tc>
          <w:tcPr>
            <w:tcW w:w="1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56" w:type="pct"/>
          </w:tcPr>
          <w:p w:rsidR="00A66F49" w:rsidRDefault="00A66F49"/>
        </w:tc>
      </w:tr>
      <w:tr w:rsidR="00A66F49" w:rsidTr="0077364E">
        <w:trPr>
          <w:trHeight w:hRule="exact" w:val="555"/>
        </w:trPr>
        <w:tc>
          <w:tcPr>
            <w:tcW w:w="154" w:type="pct"/>
          </w:tcPr>
          <w:p w:rsidR="00A66F49" w:rsidRDefault="00A66F49"/>
        </w:tc>
        <w:tc>
          <w:tcPr>
            <w:tcW w:w="1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6" w:type="pct"/>
          </w:tcPr>
          <w:p w:rsidR="00A66F49" w:rsidRDefault="00A66F49"/>
        </w:tc>
      </w:tr>
      <w:tr w:rsidR="00A66F49" w:rsidTr="0077364E">
        <w:trPr>
          <w:trHeight w:hRule="exact" w:val="285"/>
        </w:trPr>
        <w:tc>
          <w:tcPr>
            <w:tcW w:w="154" w:type="pct"/>
          </w:tcPr>
          <w:p w:rsidR="00A66F49" w:rsidRDefault="00A66F49"/>
        </w:tc>
        <w:tc>
          <w:tcPr>
            <w:tcW w:w="1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6" w:type="pct"/>
          </w:tcPr>
          <w:p w:rsidR="00A66F49" w:rsidRDefault="00A66F49"/>
        </w:tc>
      </w:tr>
    </w:tbl>
    <w:p w:rsidR="00A66F49" w:rsidRDefault="000C48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75"/>
        <w:gridCol w:w="3533"/>
        <w:gridCol w:w="3321"/>
        <w:gridCol w:w="133"/>
      </w:tblGrid>
      <w:tr w:rsidR="00A66F49">
        <w:trPr>
          <w:trHeight w:hRule="exact" w:val="1096"/>
        </w:trPr>
        <w:tc>
          <w:tcPr>
            <w:tcW w:w="426" w:type="dxa"/>
          </w:tcPr>
          <w:p w:rsidR="00A66F49" w:rsidRDefault="00A66F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66F49" w:rsidRDefault="00A66F49"/>
        </w:tc>
      </w:tr>
      <w:tr w:rsidR="00A66F49">
        <w:trPr>
          <w:trHeight w:hRule="exact" w:val="826"/>
        </w:trPr>
        <w:tc>
          <w:tcPr>
            <w:tcW w:w="426" w:type="dxa"/>
          </w:tcPr>
          <w:p w:rsidR="00A66F49" w:rsidRDefault="00A66F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66F49" w:rsidRDefault="00A66F49"/>
        </w:tc>
      </w:tr>
      <w:tr w:rsidR="00A66F49">
        <w:trPr>
          <w:trHeight w:hRule="exact" w:val="138"/>
        </w:trPr>
        <w:tc>
          <w:tcPr>
            <w:tcW w:w="426" w:type="dxa"/>
          </w:tcPr>
          <w:p w:rsidR="00A66F49" w:rsidRDefault="00A66F49"/>
        </w:tc>
        <w:tc>
          <w:tcPr>
            <w:tcW w:w="1985" w:type="dxa"/>
          </w:tcPr>
          <w:p w:rsidR="00A66F49" w:rsidRDefault="00A66F49"/>
        </w:tc>
        <w:tc>
          <w:tcPr>
            <w:tcW w:w="3686" w:type="dxa"/>
          </w:tcPr>
          <w:p w:rsidR="00A66F49" w:rsidRDefault="00A66F49"/>
        </w:tc>
        <w:tc>
          <w:tcPr>
            <w:tcW w:w="3120" w:type="dxa"/>
          </w:tcPr>
          <w:p w:rsidR="00A66F49" w:rsidRDefault="00A66F49"/>
        </w:tc>
        <w:tc>
          <w:tcPr>
            <w:tcW w:w="143" w:type="dxa"/>
          </w:tcPr>
          <w:p w:rsidR="00A66F49" w:rsidRDefault="00A66F49"/>
        </w:tc>
      </w:tr>
      <w:tr w:rsidR="00A66F49" w:rsidRPr="00802D0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>
        <w:trPr>
          <w:trHeight w:hRule="exact" w:val="270"/>
        </w:trPr>
        <w:tc>
          <w:tcPr>
            <w:tcW w:w="426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A66F49" w:rsidRDefault="00A66F49"/>
        </w:tc>
      </w:tr>
      <w:tr w:rsidR="00A66F49">
        <w:trPr>
          <w:trHeight w:hRule="exact" w:val="14"/>
        </w:trPr>
        <w:tc>
          <w:tcPr>
            <w:tcW w:w="426" w:type="dxa"/>
          </w:tcPr>
          <w:p w:rsidR="00A66F49" w:rsidRDefault="00A66F4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A66F49" w:rsidRDefault="00A66F49"/>
        </w:tc>
      </w:tr>
      <w:tr w:rsidR="00A66F49">
        <w:trPr>
          <w:trHeight w:hRule="exact" w:val="540"/>
        </w:trPr>
        <w:tc>
          <w:tcPr>
            <w:tcW w:w="426" w:type="dxa"/>
          </w:tcPr>
          <w:p w:rsidR="00A66F49" w:rsidRDefault="00A66F4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A66F49"/>
        </w:tc>
        <w:tc>
          <w:tcPr>
            <w:tcW w:w="143" w:type="dxa"/>
          </w:tcPr>
          <w:p w:rsidR="00A66F49" w:rsidRDefault="00A66F49"/>
        </w:tc>
      </w:tr>
      <w:tr w:rsidR="00A66F49">
        <w:trPr>
          <w:trHeight w:hRule="exact" w:val="826"/>
        </w:trPr>
        <w:tc>
          <w:tcPr>
            <w:tcW w:w="426" w:type="dxa"/>
          </w:tcPr>
          <w:p w:rsidR="00A66F49" w:rsidRDefault="00A66F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66F49" w:rsidRDefault="00A66F49"/>
        </w:tc>
      </w:tr>
      <w:tr w:rsidR="00A66F49">
        <w:trPr>
          <w:trHeight w:hRule="exact" w:val="555"/>
        </w:trPr>
        <w:tc>
          <w:tcPr>
            <w:tcW w:w="426" w:type="dxa"/>
          </w:tcPr>
          <w:p w:rsidR="00A66F49" w:rsidRDefault="00A66F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66F49" w:rsidRDefault="00A66F49"/>
        </w:tc>
      </w:tr>
      <w:tr w:rsidR="00A66F49">
        <w:trPr>
          <w:trHeight w:hRule="exact" w:val="555"/>
        </w:trPr>
        <w:tc>
          <w:tcPr>
            <w:tcW w:w="426" w:type="dxa"/>
          </w:tcPr>
          <w:p w:rsidR="00A66F49" w:rsidRDefault="00A66F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66F49" w:rsidRDefault="00A66F49"/>
        </w:tc>
      </w:tr>
      <w:tr w:rsidR="00A66F49">
        <w:trPr>
          <w:trHeight w:hRule="exact" w:val="826"/>
        </w:trPr>
        <w:tc>
          <w:tcPr>
            <w:tcW w:w="426" w:type="dxa"/>
          </w:tcPr>
          <w:p w:rsidR="00A66F49" w:rsidRDefault="00A66F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Pr="000C4893" w:rsidRDefault="000C48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C489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6F49" w:rsidRDefault="000C48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A66F49" w:rsidRDefault="00A66F49"/>
        </w:tc>
      </w:tr>
      <w:tr w:rsidR="00A66F49" w:rsidRPr="00802D0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 w:rsidRPr="00802D02">
        <w:trPr>
          <w:trHeight w:hRule="exact" w:val="138"/>
        </w:trPr>
        <w:tc>
          <w:tcPr>
            <w:tcW w:w="426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66F49" w:rsidRPr="000C4893" w:rsidRDefault="00A66F49">
            <w:pPr>
              <w:rPr>
                <w:lang w:val="ru-RU"/>
              </w:rPr>
            </w:pPr>
          </w:p>
        </w:tc>
      </w:tr>
      <w:tr w:rsidR="00A66F49" w:rsidRPr="00802D02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C4893">
              <w:rPr>
                <w:lang w:val="ru-RU"/>
              </w:rPr>
              <w:t xml:space="preserve"> </w:t>
            </w:r>
          </w:p>
        </w:tc>
      </w:tr>
      <w:tr w:rsidR="00A66F49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C4893">
              <w:rPr>
                <w:lang w:val="ru-RU"/>
              </w:rPr>
              <w:t xml:space="preserve"> </w:t>
            </w:r>
          </w:p>
          <w:p w:rsidR="00A66F49" w:rsidRPr="000C4893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C4893">
              <w:rPr>
                <w:lang w:val="ru-RU"/>
              </w:rPr>
              <w:t xml:space="preserve"> </w:t>
            </w:r>
          </w:p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C4893">
              <w:rPr>
                <w:lang w:val="ru-RU"/>
              </w:rPr>
              <w:t xml:space="preserve"> </w:t>
            </w:r>
            <w:r w:rsidRPr="000C48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C48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  <w:p w:rsidR="00A66F49" w:rsidRDefault="000C48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66F49">
        <w:trPr>
          <w:trHeight w:hRule="exact" w:val="432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6F49" w:rsidRDefault="00A66F49"/>
        </w:tc>
      </w:tr>
    </w:tbl>
    <w:p w:rsidR="00A66F49" w:rsidRDefault="00A66F49">
      <w:pPr>
        <w:rPr>
          <w:lang w:val="ru-RU"/>
        </w:rPr>
      </w:pPr>
    </w:p>
    <w:p w:rsidR="000C4893" w:rsidRDefault="000C4893">
      <w:pPr>
        <w:rPr>
          <w:lang w:val="ru-RU"/>
        </w:rPr>
      </w:pPr>
    </w:p>
    <w:p w:rsidR="000C4893" w:rsidRDefault="000C4893">
      <w:pPr>
        <w:rPr>
          <w:lang w:val="ru-RU"/>
        </w:rPr>
      </w:pPr>
    </w:p>
    <w:p w:rsidR="000C4893" w:rsidRDefault="000C4893">
      <w:pPr>
        <w:rPr>
          <w:lang w:val="ru-RU"/>
        </w:rPr>
      </w:pPr>
    </w:p>
    <w:p w:rsidR="000C4893" w:rsidRDefault="000C4893">
      <w:pPr>
        <w:rPr>
          <w:lang w:val="ru-RU"/>
        </w:rPr>
      </w:pPr>
    </w:p>
    <w:p w:rsidR="000C4893" w:rsidRDefault="000C4893">
      <w:pPr>
        <w:rPr>
          <w:lang w:val="ru-RU"/>
        </w:rPr>
      </w:pPr>
    </w:p>
    <w:p w:rsidR="000C4893" w:rsidRDefault="000C4893">
      <w:pPr>
        <w:rPr>
          <w:lang w:val="ru-RU"/>
        </w:rPr>
      </w:pPr>
    </w:p>
    <w:p w:rsidR="000C4893" w:rsidRDefault="000C4893">
      <w:pPr>
        <w:rPr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0C4893" w:rsidRDefault="000C4893" w:rsidP="000C4893"/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изучения теоретического материала по дисциплине и документации по промышленным электроприводам и системам автоматизации по заданию преподавателя для студентов, а также в виде самостоятельной работы над рефератом.</w:t>
      </w: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Внеаудиторная самостоятельная работа студентов осуществляется в виде проработки лекционного материала  и рекомендуемой литературы и подготовки рефератов.</w:t>
      </w: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0C4893" w:rsidRPr="00D73C9A" w:rsidRDefault="000C4893" w:rsidP="000C4893">
      <w:pPr>
        <w:suppressAutoHyphens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C9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тем практических занятий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технического задания на проектирование одного из агрегатов металлургического предприятия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параметрических рядов номинальных параметров при выборе электрооборудования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методик выбора электрооборудования в соответствии с требованиями по исполнению и условиям эксплуатации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средств и способов обеспечения электромагнитной совместимости промышленного электрооборудования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каталогов на технические средства систем автоматизированных электроприводов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методик расчета и выбора комплектных электроприводов и их компонентов для одного из промышленных агрегатов</w:t>
      </w:r>
    </w:p>
    <w:p w:rsidR="000C4893" w:rsidRPr="00D73C9A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C9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технических средств систем автоматизации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графических и буквенно-цифровых обозначений на схемах</w:t>
      </w:r>
    </w:p>
    <w:p w:rsidR="000C4893" w:rsidRPr="00D73C9A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C9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чертежей электроизделий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структурных и функциональных схем для одного из металлургических агрегатов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электрических принципиальных</w:t>
      </w:r>
      <w:r w:rsidRPr="000C4893">
        <w:rPr>
          <w:rFonts w:ascii="Calibri" w:eastAsia="Times New Roman" w:hAnsi="Calibri" w:cs="Times New Roman"/>
          <w:lang w:val="ru-RU" w:eastAsia="ru-RU"/>
        </w:rPr>
        <w:t xml:space="preserve"> 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 для одного из металлургических агрегатов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схем соединений и подключений для одного из промышленных комплектных электроприводов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электрических схем – общая, расположения, объединенная</w:t>
      </w:r>
    </w:p>
    <w:p w:rsidR="000C4893" w:rsidRPr="00D73C9A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компьютерных средств для решения задач исследования и оптимизации (</w:t>
      </w:r>
      <w:r w:rsidRPr="00D73C9A">
        <w:rPr>
          <w:rFonts w:ascii="Times New Roman" w:eastAsia="Times New Roman" w:hAnsi="Times New Roman" w:cs="Times New Roman"/>
          <w:sz w:val="24"/>
          <w:szCs w:val="24"/>
          <w:lang w:eastAsia="ru-RU"/>
        </w:rPr>
        <w:t>MATLAB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r w:rsidRPr="00D73C9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 электропривода.</w:t>
      </w:r>
    </w:p>
    <w:p w:rsidR="000C4893" w:rsidRPr="000C4893" w:rsidRDefault="000C4893" w:rsidP="000C4893">
      <w:pPr>
        <w:numPr>
          <w:ilvl w:val="0"/>
          <w:numId w:val="1"/>
        </w:numPr>
        <w:suppressAutoHyphens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Изучение методов синтеза, исследования и оптимизации параметров систем регулирования и управления</w:t>
      </w:r>
    </w:p>
    <w:p w:rsidR="000C4893" w:rsidRPr="000C4893" w:rsidRDefault="000C4893" w:rsidP="000C4893">
      <w:pPr>
        <w:suppressAutoHyphens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C4893" w:rsidRPr="000C4893" w:rsidRDefault="000C4893" w:rsidP="000C48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Промышленные комплектные частотно-регулируемые электроприводы для металлургической промышленности (со звеном постоянного тока)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Промышленные комплектные частотно-регулируемые электроприводы для металлургической промышленности (с непосредственной связью с сетью)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Высоковольтные преобразователи частоты в металлургических электроприводах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Оптоэлектронные датчики скорости и положения для автоматизированных электроприводов (абсолютные и инкрементальные энкодеры)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Силовые схемы частотно-регулируемых электроприводов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Низковольтные комплектные устройства для электроприводов и систем автоматизации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Микропроцессорные устройства в электроприводах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Системы автоматики для электроприводов (назначение, функции, оборудование, программное обеспечение)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Ввод в эксплуатацию (настройка) систем регулирования скорости современных частотно-регулируемых электроприводов переменного тока</w:t>
      </w:r>
    </w:p>
    <w:p w:rsidR="000C4893" w:rsidRPr="00182BD7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2B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182B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Информационные сети и их компоненты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Обеспечение электромагнитной совместимости электрооборудования.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Единая система конструкторской документации (назначение, содержание, требования, применение для электротехнических устройств)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Обзор нормативно-технических документов в электротехническом инжиниринге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Выбор электрооборудования в соответствии с требованиями по исполнению и условиям эксплуатации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Подготовка презентации «Обозначения в электрических схемах»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Подготовка презентации «Виды электрических схем»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Подготовка презентации «Двигатели постоянного тока и их характеристики»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Подготовка презентации «Двигатели переменного тока и их характеристики»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Подготовка презентации «Правила выполнения электрических схем»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Подготовка презентации «Текстовые документы в составе конструкторских документов»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Векторное управление в электроприводах переменного тока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Скалярное управление в электроприводах переменного тока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Системы прямого управления момента в электроприводах переменного тока</w:t>
      </w:r>
    </w:p>
    <w:p w:rsidR="000C4893" w:rsidRPr="000C4893" w:rsidRDefault="000C4893" w:rsidP="000C48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Исследование автоматизированных электроприводов с использованием программной среды «</w:t>
      </w:r>
      <w:r w:rsidRPr="00D73C9A">
        <w:rPr>
          <w:rFonts w:ascii="Times New Roman" w:eastAsia="Times New Roman" w:hAnsi="Times New Roman" w:cs="Times New Roman"/>
          <w:sz w:val="24"/>
          <w:szCs w:val="24"/>
          <w:lang w:eastAsia="ru-RU"/>
        </w:rPr>
        <w:t>MATLAB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D73C9A">
        <w:rPr>
          <w:rFonts w:ascii="Times New Roman" w:eastAsia="Times New Roman" w:hAnsi="Times New Roman" w:cs="Times New Roman"/>
          <w:sz w:val="24"/>
          <w:szCs w:val="24"/>
          <w:lang w:eastAsia="ru-RU"/>
        </w:rPr>
        <w:t>SIMULINK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0C4893" w:rsidRPr="000C4893" w:rsidRDefault="000C4893" w:rsidP="000C4893">
      <w:pPr>
        <w:rPr>
          <w:lang w:val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Методики определения параметров двигателей переменного тока по каталожным данным</w:t>
      </w: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Default="000C4893">
      <w:pPr>
        <w:rPr>
          <w:rFonts w:ascii="Times New Roman" w:hAnsi="Times New Roman" w:cs="Times New Roman"/>
          <w:lang w:val="ru-RU"/>
        </w:rPr>
      </w:pPr>
    </w:p>
    <w:p w:rsidR="000C4893" w:rsidRPr="00182BD7" w:rsidRDefault="000C4893" w:rsidP="000C4893">
      <w:pPr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2</w:t>
      </w:r>
      <w:r>
        <w:rPr>
          <w:rFonts w:ascii="Times New Roman" w:hAnsi="Times New Roman" w:cs="Times New Roman"/>
          <w:lang w:val="ru-RU"/>
        </w:rPr>
        <w:br/>
      </w: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12"/>
          <w:szCs w:val="12"/>
          <w:lang w:val="ru-RU" w:eastAsia="ru-RU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8"/>
        <w:gridCol w:w="1846"/>
        <w:gridCol w:w="6079"/>
      </w:tblGrid>
      <w:tr w:rsidR="000C4893" w:rsidRPr="00434341" w:rsidTr="008B31E4">
        <w:trPr>
          <w:trHeight w:val="562"/>
          <w:tblHeader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893" w:rsidRPr="00434341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индикатора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893" w:rsidRPr="00434341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Индикатор достижения компетенции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893" w:rsidRPr="00434341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0C4893" w:rsidRPr="00802D02" w:rsidTr="008B31E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893" w:rsidRPr="000C4893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ПК-2: Способность разрабатывать концепции системы электропривода </w:t>
            </w:r>
          </w:p>
        </w:tc>
      </w:tr>
      <w:tr w:rsidR="000C4893" w:rsidRPr="00802D02" w:rsidTr="008B31E4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893" w:rsidRPr="00434341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ПК-2.1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893" w:rsidRPr="000C4893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Формирует компетенции и задачи на разработку системы электропривода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893" w:rsidRPr="000C4893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Указать методику выбора серийных преобразователей частоты для электроприводов</w:t>
            </w:r>
          </w:p>
          <w:p w:rsidR="000C4893" w:rsidRPr="000C4893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Указать перечень мероприятий по обеспечению безопасности работ при наладке и вводу в эксплуатацию электроприводов и систем автоматизации</w:t>
            </w:r>
          </w:p>
          <w:p w:rsidR="000C4893" w:rsidRPr="000C4893" w:rsidRDefault="000C4893" w:rsidP="008B31E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Указать перечень нормативных документов при оформлении проектной документации</w:t>
            </w:r>
          </w:p>
          <w:p w:rsidR="000C4893" w:rsidRPr="000C4893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техническое задание на проектирование электропривода одного из металлургических агрегатов</w:t>
            </w:r>
          </w:p>
          <w:p w:rsidR="000C4893" w:rsidRPr="000C4893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Указать последовательность работы при технико-экономическом обосновании модернизации электропривода</w:t>
            </w:r>
          </w:p>
          <w:p w:rsidR="000C4893" w:rsidRPr="000C4893" w:rsidRDefault="000C4893" w:rsidP="008B31E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техническое задание на разработку одного из средств автоматизации в металлургии</w:t>
            </w:r>
          </w:p>
          <w:p w:rsidR="000C4893" w:rsidRPr="000C4893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выбор мощности двигателя для конкретного механизма</w:t>
            </w:r>
          </w:p>
          <w:p w:rsidR="000C4893" w:rsidRPr="000C4893" w:rsidRDefault="000C4893" w:rsidP="008B31E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выбор вентильного преобразователя для питания двигателя</w:t>
            </w:r>
          </w:p>
          <w:p w:rsidR="000C4893" w:rsidRPr="000C4893" w:rsidRDefault="000C4893" w:rsidP="008B31E4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C48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параметрирование для конкретного электропривода</w:t>
            </w:r>
          </w:p>
        </w:tc>
      </w:tr>
    </w:tbl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12"/>
          <w:szCs w:val="12"/>
          <w:lang w:val="ru-RU" w:eastAsia="ru-RU"/>
        </w:rPr>
      </w:pP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12"/>
          <w:szCs w:val="12"/>
          <w:lang w:val="ru-RU" w:eastAsia="ru-RU"/>
        </w:rPr>
      </w:pP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12"/>
          <w:szCs w:val="12"/>
          <w:lang w:val="ru-RU" w:eastAsia="ru-RU"/>
        </w:rPr>
      </w:pP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12"/>
          <w:szCs w:val="12"/>
          <w:lang w:val="ru-RU" w:eastAsia="ru-RU"/>
        </w:rPr>
      </w:pPr>
    </w:p>
    <w:p w:rsidR="000C4893" w:rsidRPr="000C4893" w:rsidRDefault="000C4893" w:rsidP="000C489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12"/>
          <w:szCs w:val="12"/>
          <w:lang w:val="ru-RU" w:eastAsia="ru-RU"/>
        </w:rPr>
      </w:pP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0C4893" w:rsidRPr="000C4893" w:rsidRDefault="000C4893" w:rsidP="000C4893">
      <w:pPr>
        <w:suppressAutoHyphens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«Инжиниринг электроприводов и систем автоматизации»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C48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– на оценку </w:t>
      </w:r>
      <w:r w:rsidRPr="000C48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C48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C48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C4893" w:rsidRPr="000C4893" w:rsidRDefault="000C4893" w:rsidP="000C489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C48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C48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C4893" w:rsidRPr="000C4893" w:rsidRDefault="000C4893" w:rsidP="000C4893">
      <w:pPr>
        <w:rPr>
          <w:lang w:val="ru-RU"/>
        </w:rPr>
      </w:pPr>
    </w:p>
    <w:p w:rsidR="000C4893" w:rsidRPr="000C4893" w:rsidRDefault="000C4893">
      <w:pPr>
        <w:rPr>
          <w:rFonts w:ascii="Times New Roman" w:hAnsi="Times New Roman" w:cs="Times New Roman"/>
          <w:lang w:val="ru-RU"/>
        </w:rPr>
      </w:pPr>
    </w:p>
    <w:sectPr w:rsidR="000C4893" w:rsidRPr="000C489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77767"/>
    <w:multiLevelType w:val="hybridMultilevel"/>
    <w:tmpl w:val="A4363A8C"/>
    <w:lvl w:ilvl="0" w:tplc="C1F6A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3F50"/>
    <w:rsid w:val="000C4893"/>
    <w:rsid w:val="000D47E8"/>
    <w:rsid w:val="00182BD7"/>
    <w:rsid w:val="001F0BC7"/>
    <w:rsid w:val="0077364E"/>
    <w:rsid w:val="00802D02"/>
    <w:rsid w:val="00A66F49"/>
    <w:rsid w:val="00B01C5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2588</Words>
  <Characters>14756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2019-2020_13_04_02_АЭПм-19_01_plx_Инжиниринг электроприводов и систем автоматизации</vt:lpstr>
      <vt:lpstr>Лист1</vt:lpstr>
    </vt:vector>
  </TitlesOfParts>
  <Company/>
  <LinksUpToDate>false</LinksUpToDate>
  <CharactersWithSpaces>17310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2019-2020_13_04_02_АЭПм-19_01_plx_Инжиниринг электроприводов и систем автоматизации</dc:title>
  <dc:creator>FastReport.NET</dc:creator>
  <cp:lastModifiedBy>Oleg</cp:lastModifiedBy>
  <cp:revision>8</cp:revision>
  <dcterms:created xsi:type="dcterms:W3CDTF">2020-10-30T17:53:00Z</dcterms:created>
  <dcterms:modified xsi:type="dcterms:W3CDTF">2020-11-11T18:16:00Z</dcterms:modified>
</cp:coreProperties>
</file>