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4F" w:rsidRDefault="006A2C59" w:rsidP="006A2C59">
      <w:pPr>
        <w:ind w:hanging="1134"/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0CDAD181" wp14:editId="16DAD1E8">
            <wp:extent cx="6891757" cy="928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0424" cy="93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F74D4">
        <w:br w:type="page"/>
      </w:r>
    </w:p>
    <w:p w:rsidR="00427C4F" w:rsidRDefault="00E67A86" w:rsidP="00E67A86">
      <w:pPr>
        <w:ind w:hanging="1418"/>
        <w:rPr>
          <w:sz w:val="0"/>
          <w:szCs w:val="0"/>
        </w:rPr>
      </w:pPr>
      <w:r w:rsidRPr="00E67A86">
        <w:rPr>
          <w:noProof/>
          <w:lang w:val="ru-RU" w:eastAsia="ru-RU"/>
        </w:rPr>
        <w:lastRenderedPageBreak/>
        <w:drawing>
          <wp:inline distT="0" distB="0" distL="0" distR="0">
            <wp:extent cx="6551853" cy="451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877" cy="451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4D4">
        <w:br w:type="page"/>
      </w:r>
    </w:p>
    <w:p w:rsidR="00427C4F" w:rsidRPr="004F74D4" w:rsidRDefault="00814FFE">
      <w:pPr>
        <w:rPr>
          <w:sz w:val="0"/>
          <w:szCs w:val="0"/>
          <w:lang w:val="ru-RU"/>
        </w:rPr>
      </w:pPr>
      <w:r w:rsidRPr="00E27B94">
        <w:rPr>
          <w:noProof/>
          <w:lang w:val="ru-RU" w:eastAsia="ru-RU"/>
        </w:rPr>
        <w:lastRenderedPageBreak/>
        <w:drawing>
          <wp:inline distT="0" distB="0" distL="0" distR="0" wp14:anchorId="671CC003" wp14:editId="54FF1F96">
            <wp:extent cx="5838416" cy="8905875"/>
            <wp:effectExtent l="0" t="0" r="0" b="0"/>
            <wp:docPr id="1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7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4D4" w:rsidRPr="004F74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7C4F" w:rsidRPr="006A2C5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F74D4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семинарах.</w:t>
            </w:r>
            <w:r w:rsidRPr="00307DF7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7C4F" w:rsidRPr="006A2C59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F74D4">
              <w:rPr>
                <w:lang w:val="ru-RU"/>
              </w:rPr>
              <w:t xml:space="preserve"> </w:t>
            </w:r>
            <w:proofErr w:type="spellStart"/>
            <w:proofErr w:type="gramStart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органи-зации</w:t>
            </w:r>
            <w:proofErr w:type="spellEnd"/>
            <w:proofErr w:type="gramEnd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proofErr w:type="gramStart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ор-</w:t>
            </w:r>
            <w:proofErr w:type="spellStart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</w:t>
            </w:r>
            <w:proofErr w:type="spellEnd"/>
            <w:proofErr w:type="gramEnd"/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138"/>
        </w:trPr>
        <w:tc>
          <w:tcPr>
            <w:tcW w:w="9357" w:type="dxa"/>
          </w:tcPr>
          <w:p w:rsidR="00427C4F" w:rsidRPr="004F74D4" w:rsidRDefault="00427C4F">
            <w:pPr>
              <w:rPr>
                <w:lang w:val="ru-RU"/>
              </w:rPr>
            </w:pP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Внутрифабричный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427C4F" w:rsidRDefault="004F74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7C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маркшейдерского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427C4F">
        <w:trPr>
          <w:trHeight w:hRule="exact" w:val="138"/>
        </w:trPr>
        <w:tc>
          <w:tcPr>
            <w:tcW w:w="1985" w:type="dxa"/>
          </w:tcPr>
          <w:p w:rsidR="00427C4F" w:rsidRDefault="00427C4F"/>
        </w:tc>
        <w:tc>
          <w:tcPr>
            <w:tcW w:w="7372" w:type="dxa"/>
          </w:tcPr>
          <w:p w:rsidR="00427C4F" w:rsidRDefault="00427C4F"/>
        </w:tc>
      </w:tr>
      <w:tr w:rsidR="00427C4F" w:rsidRPr="006A2C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F74D4">
              <w:rPr>
                <w:lang w:val="ru-RU"/>
              </w:rPr>
              <w:t xml:space="preserve"> </w:t>
            </w:r>
          </w:p>
          <w:p w:rsidR="00427C4F" w:rsidRPr="004F74D4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F74D4">
              <w:rPr>
                <w:lang w:val="ru-RU"/>
              </w:rPr>
              <w:t xml:space="preserve"> </w:t>
            </w: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F74D4">
              <w:rPr>
                <w:lang w:val="ru-RU"/>
              </w:rPr>
              <w:t xml:space="preserve"> </w:t>
            </w:r>
          </w:p>
        </w:tc>
      </w:tr>
      <w:tr w:rsidR="00427C4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27C4F" w:rsidRDefault="004F7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27C4F" w:rsidRDefault="004F7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27C4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27C4F"/>
        </w:tc>
        <w:tc>
          <w:tcPr>
            <w:tcW w:w="7372" w:type="dxa"/>
          </w:tcPr>
          <w:p w:rsidR="00427C4F" w:rsidRDefault="00427C4F"/>
        </w:tc>
      </w:tr>
      <w:tr w:rsidR="00427C4F" w:rsidRPr="006A2C5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и методы    саморазвития, самореализации, использования творческого потенциала</w:t>
            </w:r>
          </w:p>
        </w:tc>
      </w:tr>
      <w:tr w:rsidR="00427C4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proofErr w:type="spellEnd"/>
          </w:p>
        </w:tc>
      </w:tr>
      <w:tr w:rsidR="00427C4F" w:rsidRPr="006A2C5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своих творческих идей.</w:t>
            </w:r>
          </w:p>
        </w:tc>
      </w:tr>
      <w:tr w:rsidR="00427C4F" w:rsidRPr="006A2C5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proofErr w:type="gramEnd"/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методы математики, естественных, гуманитарных и экономических наук, необходимых для  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 решения  нестандартных задач, требующих глубокого анализа их сущности с естественнонаучных позиций</w:t>
            </w:r>
          </w:p>
        </w:tc>
      </w:tr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4F74D4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готовностью к постоянному совершенствованию профессиональной деятельности, принимаемых решений и разработок в направлении повышения безопасности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повышения безопасности профессиональной деятельности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способы повышения безопасности профессиональной деятельности, совершенствовать принимаемые решения.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Кругозором в области повышения безопасности профессиональной деятельности.</w:t>
            </w:r>
          </w:p>
        </w:tc>
      </w:tr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</w:tbl>
    <w:p w:rsidR="00427C4F" w:rsidRPr="00307DF7" w:rsidRDefault="004F74D4">
      <w:pPr>
        <w:rPr>
          <w:sz w:val="0"/>
          <w:szCs w:val="0"/>
          <w:lang w:val="ru-RU"/>
        </w:rPr>
      </w:pPr>
      <w:r w:rsidRPr="00307D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7C4F" w:rsidRPr="006A2C5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Пользовательские приемы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427C4F" w:rsidRPr="006A2C5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компьютерных программах, необходимых для управления информацией, в том числе в режиме удаленного доступа,   работы с программными средствами общего и специального назначения</w:t>
            </w:r>
          </w:p>
        </w:tc>
      </w:tr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и динамику развития наземных транспортно- 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прогнозирования, анализа состояния и динамики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 методики и приемы  планирования,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базе.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Планировать, ставить и проводить теоретические и экспериментальные научные исследования по поиску и проверке новых идей совершенствования наземных транспортно- технологических машин, их технологического оборудования и создания комплексов на их базе.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планирования, постановки и проведения теоретических и экспериментальных научных исследований по поиску и проверке новых идей совершенствования наземных транспортно- технологических машин, их технологического оборудования и создания комплексов на их базе.</w:t>
            </w:r>
          </w:p>
        </w:tc>
      </w:tr>
      <w:tr w:rsidR="00427C4F" w:rsidRPr="006A2C5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</w:t>
            </w:r>
          </w:p>
        </w:tc>
      </w:tr>
    </w:tbl>
    <w:p w:rsidR="00427C4F" w:rsidRPr="00307DF7" w:rsidRDefault="004F74D4">
      <w:pPr>
        <w:rPr>
          <w:sz w:val="0"/>
          <w:szCs w:val="0"/>
          <w:lang w:val="ru-RU"/>
        </w:rPr>
      </w:pPr>
      <w:r w:rsidRPr="00307D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проектирования НТТК,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проекта НТТК, применять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научных исследований для   решения задач при производстве и модернизации наземных транспортно- технологических машин, их технологического оборудования и комплексов на их базе</w:t>
            </w:r>
          </w:p>
        </w:tc>
      </w:tr>
      <w:tr w:rsidR="00427C4F" w:rsidRPr="006A2C5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производства наземных транспортно-технологических машин, анализировать проблемы, прогнозировать последствия</w:t>
            </w:r>
          </w:p>
        </w:tc>
      </w:tr>
      <w:tr w:rsidR="00427C4F" w:rsidRPr="006A2C5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 разработки и анализа  вариантов решения проблемы производства наземных транспортно-технологических машин, прогноза последствий</w:t>
            </w:r>
          </w:p>
        </w:tc>
      </w:tr>
      <w:tr w:rsidR="00427C4F" w:rsidRPr="006A2C5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создавать прикладные программы расчета узлов, агрегатов и систем транспортно-технологических машин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расчета узлов, агрегатов и систем транспортно- технологических машин</w:t>
            </w:r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прикладные программы расчета узлов, агрегатов и систем транспортно-технологических машин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 программирования для создания прикладных программ расчетов узлов, агрегатов и систем транспортно-технологических машин</w:t>
            </w:r>
          </w:p>
        </w:tc>
      </w:tr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 документацию для производства новых или модернизируемых образцов наземных транспортно- технологических машин и их технологического оборудования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проектную документацию для производства новых или модернизируемых образцов наземных транспортно- технологических машин и их технологического оборудования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разработки проектной документации для производства новых или модернизируемых образцов наземных транспортно- технологических машин и их технологического оборудования</w:t>
            </w:r>
          </w:p>
        </w:tc>
      </w:tr>
    </w:tbl>
    <w:p w:rsidR="00427C4F" w:rsidRPr="00307DF7" w:rsidRDefault="004F74D4">
      <w:pPr>
        <w:rPr>
          <w:sz w:val="0"/>
          <w:szCs w:val="0"/>
          <w:lang w:val="ru-RU"/>
        </w:rPr>
      </w:pPr>
      <w:r w:rsidRPr="00307D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427C4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</w:tr>
      <w:tr w:rsidR="00427C4F" w:rsidRPr="006A2C5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технические описания наземных транспортно- технологических машин и их технологического оборудования</w:t>
            </w:r>
          </w:p>
        </w:tc>
      </w:tr>
      <w:tr w:rsidR="00427C4F" w:rsidRPr="006A2C5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совершенствования технических условий</w:t>
            </w:r>
          </w:p>
        </w:tc>
      </w:tr>
      <w:tr w:rsidR="00427C4F" w:rsidRPr="006A2C5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427C4F" w:rsidRPr="006A2C5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Default="004F74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критериев 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</w:tbl>
    <w:p w:rsidR="00427C4F" w:rsidRPr="00307DF7" w:rsidRDefault="004F74D4">
      <w:pPr>
        <w:rPr>
          <w:sz w:val="0"/>
          <w:szCs w:val="0"/>
          <w:lang w:val="ru-RU"/>
        </w:rPr>
      </w:pPr>
      <w:r w:rsidRPr="00307D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427C4F" w:rsidRPr="006A2C59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07DF7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07DF7">
              <w:rPr>
                <w:lang w:val="ru-RU"/>
              </w:rPr>
              <w:t xml:space="preserve"> </w:t>
            </w:r>
          </w:p>
          <w:p w:rsidR="00427C4F" w:rsidRPr="00307DF7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07DF7">
              <w:rPr>
                <w:lang w:val="ru-RU"/>
              </w:rPr>
              <w:t xml:space="preserve"> </w:t>
            </w:r>
          </w:p>
          <w:p w:rsidR="00427C4F" w:rsidRPr="00307DF7" w:rsidRDefault="004F7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427C4F" w:rsidRPr="00307DF7" w:rsidRDefault="00427C4F">
            <w:pPr>
              <w:rPr>
                <w:lang w:val="ru-RU"/>
              </w:rPr>
            </w:pPr>
          </w:p>
        </w:tc>
      </w:tr>
      <w:tr w:rsidR="00427C4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27C4F" w:rsidRDefault="004F7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7C4F" w:rsidRDefault="004F7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07DF7">
              <w:rPr>
                <w:lang w:val="ru-RU"/>
              </w:rPr>
              <w:t xml:space="preserve"> </w:t>
            </w:r>
          </w:p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27C4F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собрание,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427C4F" w:rsidRPr="006A2C59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историей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перспективами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307DF7">
              <w:rPr>
                <w:lang w:val="ru-RU"/>
              </w:rPr>
              <w:t xml:space="preserve"> </w:t>
            </w:r>
            <w:proofErr w:type="gramStart"/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техно-логического</w:t>
            </w:r>
            <w:proofErr w:type="gramEnd"/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307DF7">
              <w:rPr>
                <w:lang w:val="ru-RU"/>
              </w:rPr>
              <w:t xml:space="preserve"> </w:t>
            </w:r>
            <w:proofErr w:type="gramStart"/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отделов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конструкторского,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307DF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закрепленными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307DF7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307DF7">
              <w:rPr>
                <w:lang w:val="ru-RU"/>
              </w:rPr>
              <w:t xml:space="preserve"> </w:t>
            </w:r>
          </w:p>
        </w:tc>
      </w:tr>
      <w:tr w:rsidR="00427C4F" w:rsidRPr="006A2C59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Default="004F74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иллюстраций.</w:t>
            </w:r>
            <w:r w:rsidRPr="00307DF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C4F" w:rsidRPr="00307DF7" w:rsidRDefault="004F74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07DF7">
              <w:rPr>
                <w:lang w:val="ru-RU"/>
              </w:rPr>
              <w:t xml:space="preserve"> </w:t>
            </w:r>
            <w:r w:rsidRPr="00307D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307DF7">
              <w:rPr>
                <w:lang w:val="ru-RU"/>
              </w:rPr>
              <w:t xml:space="preserve"> </w:t>
            </w:r>
          </w:p>
        </w:tc>
      </w:tr>
    </w:tbl>
    <w:p w:rsidR="00427C4F" w:rsidRPr="00307DF7" w:rsidRDefault="004F74D4">
      <w:pPr>
        <w:rPr>
          <w:sz w:val="0"/>
          <w:szCs w:val="0"/>
          <w:lang w:val="ru-RU"/>
        </w:rPr>
      </w:pPr>
      <w:r w:rsidRPr="00307DF7">
        <w:rPr>
          <w:lang w:val="ru-RU"/>
        </w:rPr>
        <w:br w:type="page"/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практике/НИР</w:t>
      </w:r>
      <w:r w:rsidRPr="00307DF7">
        <w:rPr>
          <w:lang w:val="ru-RU"/>
        </w:rPr>
        <w:t xml:space="preserve"> </w:t>
      </w:r>
    </w:p>
    <w:p w:rsidR="00814FFE" w:rsidRPr="00814FFE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14F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14FFE">
        <w:rPr>
          <w:lang w:val="ru-RU"/>
        </w:rPr>
        <w:t xml:space="preserve"> </w:t>
      </w:r>
      <w:r w:rsidRPr="00814F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4FFE">
        <w:rPr>
          <w:lang w:val="ru-RU"/>
        </w:rPr>
        <w:t xml:space="preserve"> </w:t>
      </w:r>
      <w:r w:rsidRPr="00814F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814FFE">
        <w:rPr>
          <w:lang w:val="ru-RU"/>
        </w:rPr>
        <w:t xml:space="preserve"> </w:t>
      </w:r>
      <w:r w:rsidRPr="00814F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814FFE">
        <w:rPr>
          <w:lang w:val="ru-RU"/>
        </w:rPr>
        <w:t xml:space="preserve"> </w:t>
      </w:r>
    </w:p>
    <w:p w:rsidR="00814FFE" w:rsidRPr="00814FFE" w:rsidRDefault="00814FFE">
      <w:pPr>
        <w:rPr>
          <w:lang w:val="ru-RU"/>
        </w:rPr>
      </w:pP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практики/НИР</w:t>
      </w:r>
      <w:r w:rsidRPr="00307DF7">
        <w:rPr>
          <w:lang w:val="ru-RU"/>
        </w:rPr>
        <w:t xml:space="preserve"> </w:t>
      </w:r>
    </w:p>
    <w:p w:rsidR="00814FFE" w:rsidRPr="00814FFE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14F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Основная литература:</w:t>
      </w:r>
    </w:p>
    <w:p w:rsidR="00814FFE" w:rsidRPr="004B0FD1" w:rsidRDefault="00814FFE" w:rsidP="004B0FD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1.Стационарные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машины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учебно-методическое пособие [для вузов] / А. И. Курочкин, А. Д. </w:t>
      </w:r>
      <w:proofErr w:type="spell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В. </w:t>
      </w:r>
      <w:proofErr w:type="spell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Подболотов</w:t>
      </w:r>
      <w:proofErr w:type="spell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Б. М. </w:t>
      </w:r>
      <w:proofErr w:type="spell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Габбасов</w:t>
      </w:r>
      <w:proofErr w:type="spell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МГТУ. -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2019. - 1 электрон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опт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- </w:t>
      </w:r>
      <w:proofErr w:type="spell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name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=3872.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show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/1/1530006/3872.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view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(дата обращения: 09.10.2020). - Макрообъект. -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978-5-9967-1556-5. -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2.Подготовка к сдаче государственного экзамена по специальности 23.05.01 Наземные транспортно-технологические средства. Часть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И. Г. Усов, Е. Ю.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Мацко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С. Великанов, О. Р. Панфилова ; Магнитогорский гос. технический ун-т им. Г. И. Носова. -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2020. - 1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978-5-9967-1916-7. -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name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=4229.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show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/1/1537352/4229.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pdf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view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246739">
          <w:rPr>
            <w:rStyle w:val="a7"/>
            <w:rFonts w:ascii="Times New Roman" w:hAnsi="Times New Roman" w:cs="Times New Roman"/>
            <w:sz w:val="24"/>
            <w:szCs w:val="24"/>
          </w:rPr>
          <w:t>true</w:t>
        </w:r>
      </w:hyperlink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09.10.2020). - Макрообъект. -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4FFE" w:rsidRDefault="00814FF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D6042">
        <w:rPr>
          <w:lang w:val="ru-RU"/>
        </w:rPr>
        <w:t xml:space="preserve"> </w:t>
      </w:r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Великанов, В. С. Горные и строительные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машины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В. С. Великанов, А. В. Козырь ; МГТУ.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опт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диск (CD-ROM). -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URL: </w:t>
      </w:r>
      <w:hyperlink r:id="rId10" w:history="1"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https://magtu.informsystema.ru/uploader/fileUpload?name=3339.pdf&amp;show=dcatalogues/1/1138501/3339.pdf&amp;view=true</w:t>
        </w:r>
      </w:hyperlink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09.10.2020). - Макрообъект.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ISBN 978-5-9967-1052-2. - Сведения доступны также на CD-ROM.</w:t>
      </w:r>
    </w:p>
    <w:p w:rsidR="00814FFE" w:rsidRDefault="00814FF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4D6042">
        <w:rPr>
          <w:lang w:val="ru-RU"/>
        </w:rPr>
        <w:t xml:space="preserve">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Д. Расчет горных машин для открытых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указания / А. Д.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С. Вагин ; МГТУ, Кафедра горных машин и транспортно-технологических комплексов.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2011. - 1 электрон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опт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диск (CD-ROM). -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URL: </w:t>
      </w:r>
      <w:hyperlink r:id="rId11" w:history="1"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https://magtu.informsystema.ru/uploader/fileUpload?name=1532.pdf&amp;show=dcatalogues/1/1124298/1532.pdf&amp;view=true</w:t>
        </w:r>
      </w:hyperlink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09.10.2020). - Макрообъект.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814FFE" w:rsidRPr="004D6042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6.Олизаренко В.В., Зубков А.А.,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Аллабердин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 Транспортные машины. </w:t>
      </w:r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Стационарные машины Самостоятельное ЭИ  Текстовое ЭИ Учебное пособие  2020 г.</w:t>
      </w:r>
    </w:p>
    <w:p w:rsidR="00814FFE" w:rsidRPr="004D6042" w:rsidRDefault="00814FFE">
      <w:pPr>
        <w:rPr>
          <w:lang w:val="ru-RU"/>
        </w:rPr>
      </w:pPr>
    </w:p>
    <w:p w:rsidR="00814FFE" w:rsidRPr="00814FFE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14F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Дополнительная литература: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Адамов Э.В. Основы проектирования обогатительных фабрик. – М.: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МИСиС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2012. -647 с. 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lms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lanbook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/].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Технология машиностроения. Лебедев Л.В.,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Мнацаканян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В.У.,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Погонин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 и др. - "Академия", 2006, 527с.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Горбатюк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С.М., Каменев А.В., Глухов Л.М.  Конструирование машин и оборудования металлургических производств. В 2 х томах [Электронный ресурс]: учеб -ник. – Издательство «Лань» Электронно-библиотечная система, 2008. Режим доступа: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lanbook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element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1_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=2077&amp;</w:t>
      </w:r>
      <w:r>
        <w:rPr>
          <w:rFonts w:ascii="Times New Roman" w:hAnsi="Times New Roman" w:cs="Times New Roman"/>
          <w:color w:val="000000"/>
          <w:sz w:val="24"/>
          <w:szCs w:val="24"/>
        </w:rPr>
        <w:t>login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failed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=1.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Иванов, Г.А. Детали машин и основы конструирования (транспортирующие и грузоподъёмные машины) [Электронный ресурс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]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Г.А. Иванов, Г.Е.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Шуть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Электрон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дан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—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 им. Н.Э. Баумана, 2010. — 64 с. — Режим доступа: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lanbook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/104617. —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 экрана.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Игнатьев Н.П. Основы проектирования: учебное пособие. г. Азов: ООО «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АзовПечать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2011.-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510с.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 Расчет и выбор грузоподъемных машин горно-металлургического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производства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В. В.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Точилкин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Филатова, А. Д.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С. Вагин ; МГТУ. - Магнитогорск, 2014. - 238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ил., схемы, табл. -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magtu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informsystema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uploader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fileUpload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427C4F" w:rsidRPr="00307DF7" w:rsidRDefault="00427C4F">
      <w:pPr>
        <w:rPr>
          <w:sz w:val="0"/>
          <w:szCs w:val="0"/>
          <w:lang w:val="ru-RU"/>
        </w:rPr>
      </w:pPr>
    </w:p>
    <w:p w:rsidR="00814FFE" w:rsidRPr="00307DF7" w:rsidRDefault="00814FF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=795.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/1/1115801/795.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09.10.2020). - Макрообъект. - </w:t>
      </w:r>
      <w:proofErr w:type="gram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978-5-9967-0483-5. - Имеется печатный аналог.</w:t>
      </w:r>
    </w:p>
    <w:p w:rsidR="00814FFE" w:rsidRPr="00307DF7" w:rsidRDefault="00814FFE" w:rsidP="004B0FD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А.Д., Вагин В.С. Цепи транспортных машин: Методические указания по выполнению лабораторной работы. Магнитогорск: ГОУ ВПО «МГТУ», 2014. 15с.</w:t>
      </w:r>
    </w:p>
    <w:p w:rsidR="00814FFE" w:rsidRPr="00307DF7" w:rsidRDefault="00814FFE" w:rsidP="004B0FD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А.Д., Вагин В.С.,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Габбасов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Конвейерные ленты: методические указания по выполнению лабораторной работы по дисциплинам "Транспортные машины", "Эксплуатация и ремонт горного оборудования" для студентов специальности 150402. - Магнитогорск: ГОУ ВПО "МГТУ", 2010. - 9с.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814FFE" w:rsidRPr="00814FFE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14F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 Методические указания:</w:t>
      </w:r>
    </w:p>
    <w:p w:rsidR="00814FFE" w:rsidRPr="004D6042" w:rsidRDefault="00814FFE" w:rsidP="004D6042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3.Гидромеханика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практикум / А. Д.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Кольга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С. Вагин, А. И. Курочкин, Б. М.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Габбасов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МГТУ. - [2-е изд.,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</w:t>
      </w:r>
      <w:proofErr w:type="spell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изд. 2017 г.].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2018. - 1 электрон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опт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диск (CD-ROM). - </w:t>
      </w:r>
      <w:proofErr w:type="spell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</w:t>
      </w:r>
      <w:hyperlink r:id="rId12" w:history="1"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URL:https://magtu.informsystema.ru/uploader/fileUpload?name=3466.pdf&amp;show=dcatalogues/1/1514288/3466.pdf&amp;view=true</w:t>
        </w:r>
      </w:hyperlink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09.10.2020). - Макрообъект. - </w:t>
      </w:r>
      <w:proofErr w:type="gramStart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D60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814FFE" w:rsidRPr="00307DF7" w:rsidRDefault="00814FFE" w:rsidP="004B0FD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Зайцева, Т. Н. Программа прохождения всех видов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указания / Т. Н. Зайцева, В. Ф. Рябова, И. А. Долматова ; МГТУ. -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2012. - 1 электрон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опт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диск (CD-ROM). - </w:t>
      </w:r>
      <w:proofErr w:type="spell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титул. экрана. - URL: </w:t>
      </w:r>
      <w:hyperlink r:id="rId13" w:history="1">
        <w:r w:rsidRPr="00246739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https://magtu.informsystema.ru/uploader/fileUpload?name=1330.pdf&amp;show=dcatalogues/1/1123614/1330.pdf&amp;view=true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(дата обращения: 09.10.2020). - Макрообъект. - </w:t>
      </w:r>
      <w:proofErr w:type="gramStart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B0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814FFE" w:rsidRPr="00307DF7" w:rsidRDefault="00814FF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3"/>
        <w:gridCol w:w="2932"/>
        <w:gridCol w:w="4281"/>
        <w:gridCol w:w="66"/>
      </w:tblGrid>
      <w:tr w:rsidR="00814FFE" w:rsidRPr="006A2C59" w:rsidTr="00FA07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RPr="006A2C59" w:rsidTr="00FA071B">
        <w:trPr>
          <w:trHeight w:hRule="exact" w:val="10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lanbook</w:t>
            </w:r>
            <w:proofErr w:type="spellEnd"/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book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/114480</w:t>
            </w:r>
            <w:r w:rsidRPr="00047D5F">
              <w:rPr>
                <w:lang w:val="ru-RU"/>
              </w:rPr>
              <w:t xml:space="preserve"> </w:t>
            </w:r>
            <w:proofErr w:type="spell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47D5F">
              <w:rPr>
                <w:lang w:val="ru-RU"/>
              </w:rPr>
              <w:t xml:space="preserve"> 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47D5F">
              <w:rPr>
                <w:lang w:val="ru-RU"/>
              </w:rPr>
              <w:t xml:space="preserve"> </w:t>
            </w:r>
            <w:proofErr w:type="spell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Косолапова.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978-5-9275-1988-0.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RPr="006A2C59" w:rsidTr="00FA071B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lanbook</w:t>
            </w:r>
            <w:proofErr w:type="spellEnd"/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book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/72717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Никольская.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536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RPr="006A2C59" w:rsidTr="00FA071B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lanbook</w:t>
            </w:r>
            <w:proofErr w:type="spellEnd"/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book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/47414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Адамов,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Адамов.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proofErr w:type="gram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647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RPr="006A2C59" w:rsidTr="00FA071B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mining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«Горная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промышленность»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RPr="006A2C59" w:rsidTr="00FA071B">
        <w:trPr>
          <w:gridAfter w:val="1"/>
          <w:wAfter w:w="88" w:type="dxa"/>
          <w:trHeight w:hRule="exact" w:val="277"/>
        </w:trPr>
        <w:tc>
          <w:tcPr>
            <w:tcW w:w="426" w:type="dxa"/>
          </w:tcPr>
          <w:p w:rsidR="00814FFE" w:rsidRPr="00047D5F" w:rsidRDefault="00814FFE" w:rsidP="00FA07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14FFE" w:rsidRPr="00047D5F" w:rsidRDefault="00814FFE" w:rsidP="00FA07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14FFE" w:rsidRPr="00047D5F" w:rsidRDefault="00814FFE" w:rsidP="00FA07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14FFE" w:rsidRPr="00047D5F" w:rsidRDefault="00814FFE" w:rsidP="00FA071B">
            <w:pPr>
              <w:rPr>
                <w:lang w:val="ru-RU"/>
              </w:rPr>
            </w:pPr>
          </w:p>
        </w:tc>
      </w:tr>
      <w:tr w:rsidR="00814FFE" w:rsidTr="00FA07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818"/>
        </w:trPr>
        <w:tc>
          <w:tcPr>
            <w:tcW w:w="426" w:type="dxa"/>
          </w:tcPr>
          <w:p w:rsidR="00814FFE" w:rsidRDefault="00814FFE" w:rsidP="00FA07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285"/>
        </w:trPr>
        <w:tc>
          <w:tcPr>
            <w:tcW w:w="426" w:type="dxa"/>
          </w:tcPr>
          <w:p w:rsidR="00814FFE" w:rsidRDefault="00814FFE" w:rsidP="00FA07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138"/>
        </w:trPr>
        <w:tc>
          <w:tcPr>
            <w:tcW w:w="426" w:type="dxa"/>
          </w:tcPr>
          <w:p w:rsidR="00814FFE" w:rsidRDefault="00814FFE" w:rsidP="00FA071B"/>
        </w:tc>
        <w:tc>
          <w:tcPr>
            <w:tcW w:w="1985" w:type="dxa"/>
          </w:tcPr>
          <w:p w:rsidR="00814FFE" w:rsidRDefault="00814FFE" w:rsidP="00FA071B"/>
        </w:tc>
        <w:tc>
          <w:tcPr>
            <w:tcW w:w="3686" w:type="dxa"/>
          </w:tcPr>
          <w:p w:rsidR="00814FFE" w:rsidRDefault="00814FFE" w:rsidP="00FA071B"/>
        </w:tc>
        <w:tc>
          <w:tcPr>
            <w:tcW w:w="3120" w:type="dxa"/>
          </w:tcPr>
          <w:p w:rsidR="00814FFE" w:rsidRDefault="00814FFE" w:rsidP="00FA071B"/>
        </w:tc>
      </w:tr>
      <w:tr w:rsidR="00814FFE" w:rsidRPr="006A2C59" w:rsidTr="00FA07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4FFE" w:rsidRPr="00047D5F" w:rsidRDefault="00814FFE" w:rsidP="00FA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47D5F">
              <w:rPr>
                <w:lang w:val="ru-RU"/>
              </w:rP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270"/>
        </w:trPr>
        <w:tc>
          <w:tcPr>
            <w:tcW w:w="426" w:type="dxa"/>
          </w:tcPr>
          <w:p w:rsidR="00814FFE" w:rsidRPr="00047D5F" w:rsidRDefault="00814FFE" w:rsidP="00FA071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14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Pr="00047D5F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47D5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811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/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Pr="00047D5F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47D5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Pr="00047D5F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47D5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826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Pr="00047D5F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47D5F">
              <w:rPr>
                <w:lang w:val="ru-RU"/>
              </w:rPr>
              <w:t xml:space="preserve"> </w:t>
            </w:r>
            <w:proofErr w:type="spellStart"/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47D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47D5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</w:tr>
      <w:tr w:rsidR="00814FFE" w:rsidTr="00FA071B">
        <w:trPr>
          <w:gridAfter w:val="1"/>
          <w:wAfter w:w="88" w:type="dxa"/>
          <w:trHeight w:hRule="exact" w:val="555"/>
        </w:trPr>
        <w:tc>
          <w:tcPr>
            <w:tcW w:w="426" w:type="dxa"/>
          </w:tcPr>
          <w:p w:rsidR="00814FFE" w:rsidRDefault="00814FFE" w:rsidP="00FA07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Pr="00047D5F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47D5F">
              <w:rPr>
                <w:lang w:val="ru-RU"/>
              </w:rPr>
              <w:t xml:space="preserve"> 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47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47D5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4FFE" w:rsidRDefault="00814FFE" w:rsidP="00FA0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</w:tr>
    </w:tbl>
    <w:p w:rsidR="00814FFE" w:rsidRDefault="00814FFE"/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практики/НИР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предприятий,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позволит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Лекционная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Дробильно-измельчительное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Приборы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крепости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минерального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сырья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(ПОК,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прессы).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Сушильные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шкафы,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муфельные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печи.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Микроскопы.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инерционного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грохота.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307DF7">
        <w:rPr>
          <w:lang w:val="ru-RU"/>
        </w:rPr>
        <w:t xml:space="preserve">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встряхивателя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Флотационные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машины.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Дисковый</w:t>
      </w:r>
      <w:r w:rsidRPr="00307DF7">
        <w:rPr>
          <w:lang w:val="ru-RU"/>
        </w:rPr>
        <w:t xml:space="preserve"> </w:t>
      </w:r>
      <w:proofErr w:type="spellStart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гранулятор</w:t>
      </w:r>
      <w:proofErr w:type="spellEnd"/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пресс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(Р=1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т).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пресс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(Р=10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т).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Муфель.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Сушильный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Сепараторы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магнитного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обогащения.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гравитационного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обогащения.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работы: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классы;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залы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307DF7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MSOffice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307DF7">
        <w:rPr>
          <w:lang w:val="ru-RU"/>
        </w:rPr>
        <w:t xml:space="preserve"> </w:t>
      </w:r>
      <w:r w:rsidRPr="0030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307DF7">
        <w:rPr>
          <w:lang w:val="ru-RU"/>
        </w:rPr>
        <w:t xml:space="preserve"> </w:t>
      </w:r>
    </w:p>
    <w:p w:rsidR="00814FFE" w:rsidRPr="00307DF7" w:rsidRDefault="00814FF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07DF7">
        <w:rPr>
          <w:lang w:val="ru-RU"/>
        </w:rPr>
        <w:t xml:space="preserve"> </w:t>
      </w:r>
    </w:p>
    <w:p w:rsidR="00DD15FC" w:rsidRDefault="00DD15FC">
      <w:pPr>
        <w:rPr>
          <w:lang w:val="ru-RU"/>
        </w:rPr>
        <w:sectPr w:rsidR="00DD15FC" w:rsidSect="00427C4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D15FC" w:rsidRPr="00EE3E09" w:rsidRDefault="00814FFE" w:rsidP="00DD15FC">
      <w:pPr>
        <w:pStyle w:val="a5"/>
        <w:spacing w:after="0"/>
        <w:ind w:firstLine="709"/>
        <w:jc w:val="right"/>
      </w:pPr>
      <w:r w:rsidRPr="00EE3E09">
        <w:lastRenderedPageBreak/>
        <w:t>Приложение 1</w:t>
      </w:r>
    </w:p>
    <w:p w:rsidR="00DD15FC" w:rsidRPr="00EE3E09" w:rsidRDefault="00DD15FC" w:rsidP="00DD15FC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E3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</w:p>
    <w:p w:rsidR="00DD15FC" w:rsidRPr="00EE3E09" w:rsidRDefault="00DD15FC" w:rsidP="00DD15FC">
      <w:pPr>
        <w:pStyle w:val="a5"/>
        <w:spacing w:after="0"/>
        <w:ind w:firstLine="709"/>
        <w:jc w:val="right"/>
      </w:pPr>
    </w:p>
    <w:p w:rsidR="00DD15FC" w:rsidRPr="00EE3E09" w:rsidRDefault="00DD15FC" w:rsidP="00814FFE">
      <w:pPr>
        <w:pStyle w:val="3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 xml:space="preserve">Формы промежуточной </w:t>
      </w:r>
      <w:r w:rsidRPr="00EE3E09">
        <w:rPr>
          <w:rStyle w:val="31"/>
          <w:sz w:val="24"/>
          <w:szCs w:val="24"/>
        </w:rPr>
        <w:t xml:space="preserve">аттестации </w:t>
      </w:r>
      <w:r w:rsidRPr="00EE3E09">
        <w:rPr>
          <w:color w:val="000000"/>
          <w:sz w:val="24"/>
          <w:szCs w:val="24"/>
          <w:lang w:val="ru-RU" w:eastAsia="ru-RU" w:bidi="ru-RU"/>
        </w:rPr>
        <w:t>но итогам практики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Форма промежуточной аттестации по итогам практики - зачет с оценкой.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Время проведения аттестации: на последней недели практики или после завершения практики, но не позднее 31 августа текущего года.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 xml:space="preserve">Текущий контроль практики осуществляется руководителем от РИИ </w:t>
      </w:r>
      <w:proofErr w:type="spellStart"/>
      <w:r w:rsidRPr="00EE3E09">
        <w:rPr>
          <w:color w:val="000000"/>
          <w:sz w:val="24"/>
          <w:szCs w:val="24"/>
          <w:lang w:val="ru-RU" w:eastAsia="ru-RU" w:bidi="ru-RU"/>
        </w:rPr>
        <w:t>АлтГТУ</w:t>
      </w:r>
      <w:proofErr w:type="spellEnd"/>
      <w:r w:rsidRPr="00EE3E09">
        <w:rPr>
          <w:color w:val="000000"/>
          <w:sz w:val="24"/>
          <w:szCs w:val="24"/>
          <w:lang w:val="ru-RU" w:eastAsia="ru-RU" w:bidi="ru-RU"/>
        </w:rPr>
        <w:t xml:space="preserve"> и профильной организации. Проверяется систематическое присутствие обучающихся на рабочих местах, изучение ими вопросов, изложенных в программе практики, своевременное оформление заказов на изготовление чертежей и другой технической документации.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По окончании практики обучающийся проходит промежуточную аттестацию: составляет письменный отчет вместе с календарным планом, подписанным руководителем практики от организации (приложение 1).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Отчет является основным документом, характеризующим проведенную работу обучающимся в период практики, и выполняется с целью оценки качества выполнения им программы практики. Отчет должен быть составлен во время практики и подписан обучающимся.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Отчет о практике, как правило, содержит следующие элементы: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титульный лист, оформленный согласно приложению 3;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задание и календарный план практики;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введение;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анализ выполненной работы;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раздел по технике безопасности и охране труда (при необходимости);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заключение;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источники информации;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приложения (при необходимости).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Введение должно содержать общие сведения о практике и краткую характеристику базы практики.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30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Введение должно содержать общие сведения о практике и краткую характеристику базы практики.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30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 xml:space="preserve">Раздел «Анализ выполненной работы» является основной частью отчета и составляет примерно 90 </w:t>
      </w:r>
      <w:r w:rsidRPr="00EE3E09">
        <w:rPr>
          <w:rStyle w:val="21"/>
          <w:sz w:val="24"/>
          <w:szCs w:val="24"/>
        </w:rPr>
        <w:t>%</w:t>
      </w:r>
      <w:r w:rsidRPr="00EE3E09">
        <w:rPr>
          <w:color w:val="000000"/>
          <w:sz w:val="24"/>
          <w:szCs w:val="24"/>
          <w:lang w:val="ru-RU" w:eastAsia="ru-RU" w:bidi="ru-RU"/>
        </w:rPr>
        <w:t xml:space="preserve"> его объема. В разделе дается описание и анализ выполненной работы с количественными и качественными характеристиками ее элементов. Приводятся необходимые иллюстрации.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30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Раздел «Техника безопасности и охрана труда» содержит сведения из соответствующих инструкций, действующих в организации.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30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 разделе «Заключение» обучающийся должен представить выводы о состоянии и перспективах развития изученных на практике объектов (процессов).</w:t>
      </w:r>
    </w:p>
    <w:p w:rsidR="00DD15FC" w:rsidRPr="00EE3E09" w:rsidRDefault="00DD15FC" w:rsidP="00814FFE">
      <w:pPr>
        <w:pStyle w:val="20"/>
        <w:shd w:val="clear" w:color="auto" w:fill="auto"/>
        <w:spacing w:after="126" w:line="240" w:lineRule="auto"/>
        <w:ind w:right="30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Отчет составляется индивидуально каждым обучающимся и должен содержать полные ответы на вопросы, конкретизированные содержанием практики и индивидуальным заданием.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440" w:firstLine="567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В отчёт включаются материалы по исследовательской и рационализаторский работах. К отчет)' прилагаются: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43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командировочное удостоверение с отметками о начале и окончании практики;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43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чертежи, эскизы, схемы, технические условия, образцы технической документации,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743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производственная характеристика; подписанная руководителем предприятия;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865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производственная характеристика; подписанная руководителем предприятия;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865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график прохождения практики с отметками о выполнении индивидуального задания.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Отчёт должен быть полностью закончен на месте практики и там же представлен для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16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lastRenderedPageBreak/>
        <w:t>заключения и отзыва руководителю от предприятия, который при отсутствии замечаний должен его завизировать.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16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Оценка по производственной практике, как правило, выставляется на основе результатов зашиты обучающимися отчётов о практике перед специальной комиссией, формируемой кафедрой, ответственной за проведение практики, с участием руководителя практики от предприятия. При проведении защиты используется фонд оценочных средств, содержащийся в программе практики. К защите допускаются обучающиеся, полностью выполнившие программу практики и представившие отчёт о практике в соответствии с требованиями СТО и программы практики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16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Защита отчёта о практике осуществляется на последней неделе практики. Допускается проведение защиты в более поздние сроки, но не позднее дня, предшествующего государственной итоговой аттестации.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16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Обучающимся, успешно защитившим отчёт о практике, в ведомости и в зачётные книжки выставляется дифференцированная отметка («отлично», «</w:t>
      </w:r>
      <w:r>
        <w:rPr>
          <w:color w:val="000000"/>
          <w:sz w:val="24"/>
          <w:szCs w:val="24"/>
          <w:lang w:val="ru-RU" w:eastAsia="ru-RU" w:bidi="ru-RU"/>
        </w:rPr>
        <w:t xml:space="preserve">хорошо», «удовлетворительно»), </w:t>
      </w:r>
      <w:r w:rsidRPr="00EE3E09">
        <w:rPr>
          <w:color w:val="000000"/>
          <w:sz w:val="24"/>
          <w:szCs w:val="24"/>
          <w:lang w:val="ru-RU" w:eastAsia="ru-RU" w:bidi="ru-RU"/>
        </w:rPr>
        <w:t xml:space="preserve"> с учётом мнения руководителя практики, полноты и качества отчёта, результатов защиты, других материалов (например, характеристики с места практики).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right="160"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Обучающийся, не выполнивший программу практики по уважительной причине, направляется на практику повторно в свободное от учёбы время.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Если обучающийся не защитил отчёт, в ведомости выставляется «неудовлетворительно». Комиссия принимает решение о возможности повторной защиты и её дате и сообщает о своём решении в деканат.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Для обучающихся, не выполнивших программу практики по неуважительной причине, её повторное прохождение осуществляется с разрешения декана факультета. При наличии разрешения практика реализуется в свободное от учёбы время.</w:t>
      </w:r>
    </w:p>
    <w:p w:rsidR="00DD15FC" w:rsidRPr="00EE3E09" w:rsidRDefault="00DD15FC" w:rsidP="00814FFE">
      <w:pPr>
        <w:pStyle w:val="20"/>
        <w:shd w:val="clear" w:color="auto" w:fill="auto"/>
        <w:spacing w:after="176"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Обучающийся, не прошедший промежуточную аттестацию по практике в установленные сроки, считается имеющим академическую задолженность.</w:t>
      </w:r>
    </w:p>
    <w:p w:rsidR="00DD15FC" w:rsidRPr="00EE3E09" w:rsidRDefault="00DD15FC" w:rsidP="00814FFE">
      <w:pPr>
        <w:pStyle w:val="3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Требования к оформлению отчета о практике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 xml:space="preserve">Текст отчета пишется аккуратно, от руки, чернилами (пастой) или оформляется в виде принтерных распечаток на сброшюрованных листах формата А4 </w:t>
      </w:r>
      <w:r w:rsidRPr="00EE3E09">
        <w:rPr>
          <w:color w:val="000000"/>
          <w:sz w:val="24"/>
          <w:szCs w:val="24"/>
          <w:lang w:val="ru-RU" w:bidi="en-US"/>
        </w:rPr>
        <w:t>(210</w:t>
      </w:r>
      <w:r w:rsidRPr="00EE3E09">
        <w:rPr>
          <w:color w:val="000000"/>
          <w:sz w:val="24"/>
          <w:szCs w:val="24"/>
          <w:lang w:bidi="en-US"/>
        </w:rPr>
        <w:t>x</w:t>
      </w:r>
      <w:r w:rsidRPr="00EE3E09">
        <w:rPr>
          <w:color w:val="000000"/>
          <w:sz w:val="24"/>
          <w:szCs w:val="24"/>
          <w:lang w:val="ru-RU" w:bidi="en-US"/>
        </w:rPr>
        <w:t xml:space="preserve">297 </w:t>
      </w:r>
      <w:r w:rsidRPr="00EE3E09">
        <w:rPr>
          <w:color w:val="000000"/>
          <w:sz w:val="24"/>
          <w:szCs w:val="24"/>
          <w:lang w:val="ru-RU" w:eastAsia="ru-RU" w:bidi="ru-RU"/>
        </w:rPr>
        <w:t>мм) с соблюдением ГОСТ 2.105, ГОСТ 8.417 и ГОСТ 7.1.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При оформлении отчета не допускается: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875"/>
        </w:tabs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сокращать наименования единиц физических величин, если они употребляются без цифр;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875"/>
        </w:tabs>
        <w:spacing w:line="240" w:lineRule="auto"/>
        <w:ind w:firstLine="567"/>
        <w:rPr>
          <w:sz w:val="24"/>
          <w:szCs w:val="24"/>
          <w:lang w:val="ru-RU"/>
        </w:rPr>
      </w:pPr>
      <w:proofErr w:type="gramStart"/>
      <w:r w:rsidRPr="00EE3E09">
        <w:rPr>
          <w:color w:val="000000"/>
          <w:sz w:val="24"/>
          <w:szCs w:val="24"/>
          <w:lang w:val="ru-RU" w:eastAsia="ru-RU" w:bidi="ru-RU"/>
        </w:rPr>
        <w:t>применять</w:t>
      </w:r>
      <w:proofErr w:type="gramEnd"/>
      <w:r w:rsidRPr="00EE3E09">
        <w:rPr>
          <w:color w:val="000000"/>
          <w:sz w:val="24"/>
          <w:szCs w:val="24"/>
          <w:lang w:val="ru-RU" w:eastAsia="ru-RU" w:bidi="ru-RU"/>
        </w:rPr>
        <w:t xml:space="preserve"> сокращения слов, кроме установленных государственными стандартами;</w:t>
      </w:r>
    </w:p>
    <w:p w:rsidR="00DD15FC" w:rsidRPr="00EE3E09" w:rsidRDefault="00DD15FC" w:rsidP="00814FFE">
      <w:pPr>
        <w:pStyle w:val="20"/>
        <w:numPr>
          <w:ilvl w:val="0"/>
          <w:numId w:val="7"/>
        </w:numPr>
        <w:shd w:val="clear" w:color="auto" w:fill="auto"/>
        <w:tabs>
          <w:tab w:val="left" w:pos="878"/>
        </w:tabs>
        <w:spacing w:line="240" w:lineRule="auto"/>
        <w:ind w:firstLine="567"/>
        <w:rPr>
          <w:sz w:val="24"/>
          <w:szCs w:val="24"/>
          <w:lang w:val="ru-RU"/>
        </w:rPr>
      </w:pPr>
      <w:proofErr w:type="gramStart"/>
      <w:r w:rsidRPr="00EE3E09">
        <w:rPr>
          <w:color w:val="000000"/>
          <w:sz w:val="24"/>
          <w:szCs w:val="24"/>
          <w:lang w:val="ru-RU" w:eastAsia="ru-RU" w:bidi="ru-RU"/>
        </w:rPr>
        <w:t>употреблять</w:t>
      </w:r>
      <w:proofErr w:type="gramEnd"/>
      <w:r w:rsidRPr="00EE3E09">
        <w:rPr>
          <w:color w:val="000000"/>
          <w:sz w:val="24"/>
          <w:szCs w:val="24"/>
          <w:lang w:val="ru-RU" w:eastAsia="ru-RU" w:bidi="ru-RU"/>
        </w:rPr>
        <w:t xml:space="preserve"> в тексте математические знаки без цифр, например, &lt; (меньше или равно), &gt; (больше или равно), </w:t>
      </w:r>
      <w:r w:rsidRPr="00EE3E09">
        <w:rPr>
          <w:rStyle w:val="22"/>
          <w:sz w:val="24"/>
          <w:szCs w:val="24"/>
        </w:rPr>
        <w:t>ф</w:t>
      </w:r>
      <w:r w:rsidRPr="00EE3E09">
        <w:rPr>
          <w:rStyle w:val="210pt"/>
          <w:sz w:val="24"/>
          <w:szCs w:val="24"/>
        </w:rPr>
        <w:t xml:space="preserve"> </w:t>
      </w:r>
      <w:r w:rsidRPr="00EE3E09">
        <w:rPr>
          <w:color w:val="000000"/>
          <w:sz w:val="24"/>
          <w:szCs w:val="24"/>
          <w:lang w:val="ru-RU" w:eastAsia="ru-RU" w:bidi="ru-RU"/>
        </w:rPr>
        <w:t xml:space="preserve">(не равно), а также знаки % (процент), </w:t>
      </w:r>
      <w:r w:rsidRPr="00EE3E09">
        <w:rPr>
          <w:rStyle w:val="21"/>
          <w:sz w:val="24"/>
          <w:szCs w:val="24"/>
        </w:rPr>
        <w:t>I</w:t>
      </w:r>
      <w:r w:rsidRPr="00EE3E09">
        <w:rPr>
          <w:color w:val="000000"/>
          <w:sz w:val="24"/>
          <w:szCs w:val="24"/>
          <w:lang w:val="ru-RU" w:eastAsia="ru-RU" w:bidi="ru-RU"/>
        </w:rPr>
        <w:t xml:space="preserve"> (диаметр), № (номер), применять индексы стандартов (ГОСТ, ОСТ, стандарты СЭВ, стандарты ИСО и т.п.) без регистрационного номера.</w:t>
      </w:r>
    </w:p>
    <w:p w:rsidR="00DD15FC" w:rsidRPr="00EE3E09" w:rsidRDefault="00DD15FC" w:rsidP="00814FFE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Объем отчета должен соответствовать 30-45 страницам печатного текста.</w:t>
      </w:r>
    </w:p>
    <w:p w:rsidR="00DD15FC" w:rsidRPr="00EE3E09" w:rsidRDefault="00DD15FC" w:rsidP="00DD15FC">
      <w:pPr>
        <w:pStyle w:val="a5"/>
        <w:spacing w:after="0"/>
        <w:ind w:firstLine="709"/>
        <w:jc w:val="right"/>
      </w:pPr>
    </w:p>
    <w:p w:rsidR="00DD15FC" w:rsidRPr="00EE3E09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EE3E09">
        <w:rPr>
          <w:color w:val="000000"/>
          <w:sz w:val="24"/>
          <w:szCs w:val="24"/>
          <w:lang w:val="ru-RU" w:eastAsia="ru-RU" w:bidi="ru-RU"/>
        </w:rPr>
        <w:t>Контрольные вопросы и задания для аттестации но итогам преддипломной практики</w:t>
      </w:r>
    </w:p>
    <w:p w:rsidR="00DD15FC" w:rsidRPr="00EE3E09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EE3E09">
        <w:rPr>
          <w:color w:val="000000"/>
          <w:sz w:val="24"/>
          <w:szCs w:val="24"/>
          <w:lang w:val="ru-RU" w:eastAsia="ru-RU" w:bidi="ru-RU"/>
        </w:rPr>
        <w:t xml:space="preserve">Общие для всех </w:t>
      </w:r>
      <w:proofErr w:type="spellStart"/>
      <w:r w:rsidRPr="00EE3E09">
        <w:rPr>
          <w:color w:val="000000"/>
          <w:sz w:val="24"/>
          <w:szCs w:val="24"/>
          <w:lang w:val="ru-RU" w:eastAsia="ru-RU" w:bidi="ru-RU"/>
        </w:rPr>
        <w:t>гем</w:t>
      </w:r>
      <w:proofErr w:type="spellEnd"/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680"/>
        </w:tabs>
        <w:spacing w:line="240" w:lineRule="auto"/>
        <w:ind w:firstLine="620"/>
        <w:rPr>
          <w:color w:val="000000"/>
          <w:sz w:val="24"/>
          <w:szCs w:val="24"/>
          <w:lang w:val="ru-RU" w:eastAsia="ru-RU" w:bidi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Проблема, подлежащая решению в выпускной квалификационной работе (ВКР)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ind w:firstLine="620"/>
        <w:rPr>
          <w:color w:val="000000"/>
          <w:sz w:val="24"/>
          <w:szCs w:val="24"/>
          <w:lang w:val="ru-RU" w:eastAsia="ru-RU" w:bidi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Что конкретно будет предложено и разработано дипломником самостоятельно в конструкторской части проекта?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line="240" w:lineRule="auto"/>
        <w:ind w:firstLine="620"/>
        <w:rPr>
          <w:color w:val="000000"/>
          <w:sz w:val="24"/>
          <w:szCs w:val="24"/>
          <w:lang w:val="ru-RU" w:eastAsia="ru-RU" w:bidi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Какие изменения предполагается внести дипломником в процесс изготовления детали, принятой к проработке в технологической части проекта?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line="240" w:lineRule="auto"/>
        <w:ind w:firstLine="620"/>
        <w:rPr>
          <w:color w:val="000000"/>
          <w:sz w:val="24"/>
          <w:szCs w:val="24"/>
          <w:lang w:val="ru-RU" w:eastAsia="ru-RU" w:bidi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Планируемая структура ВКР.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 xml:space="preserve"> Какой теоретический лист войдет в состав проекта, какова степень его разработанности на текущий момент?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lastRenderedPageBreak/>
        <w:t xml:space="preserve">Как будет проводиться оценка </w:t>
      </w:r>
      <w:proofErr w:type="spellStart"/>
      <w:r w:rsidRPr="00814FFE">
        <w:rPr>
          <w:color w:val="000000"/>
          <w:sz w:val="24"/>
          <w:szCs w:val="24"/>
          <w:lang w:val="ru-RU" w:eastAsia="ru-RU" w:bidi="ru-RU"/>
        </w:rPr>
        <w:t>экологичности</w:t>
      </w:r>
      <w:proofErr w:type="spellEnd"/>
      <w:r w:rsidRPr="00814FFE">
        <w:rPr>
          <w:color w:val="000000"/>
          <w:sz w:val="24"/>
          <w:szCs w:val="24"/>
          <w:lang w:val="ru-RU" w:eastAsia="ru-RU" w:bidi="ru-RU"/>
        </w:rPr>
        <w:t xml:space="preserve"> проектируемой конструкции?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Специфические рекомендации по безопасной эксплуатации предлагаемой конструкции.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За счет чего будет получен экономический эффект при внедрении проектируемой конструкции?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Планируемая степень использования средств САПР при разработке ВКР.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620"/>
        <w:rPr>
          <w:sz w:val="24"/>
          <w:szCs w:val="24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Результаты проведенного патентного поиска.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620"/>
        <w:rPr>
          <w:sz w:val="24"/>
          <w:szCs w:val="24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Глубина проработки технической литературы.</w:t>
      </w:r>
    </w:p>
    <w:p w:rsidR="00DD15FC" w:rsidRPr="00814FFE" w:rsidRDefault="00DD15FC" w:rsidP="00814FFE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Глубина проработки результатов испытаний аналогичных конструкций.</w:t>
      </w:r>
    </w:p>
    <w:p w:rsidR="00DD15FC" w:rsidRPr="00814FFE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темам, связанным с разработкой узлов трансмиссии</w:t>
      </w:r>
    </w:p>
    <w:p w:rsidR="00DD15FC" w:rsidRPr="00814FFE" w:rsidRDefault="00DD15FC" w:rsidP="00814FFE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Назовите основные требования к проектируемому узлу трансмиссии.</w:t>
      </w:r>
    </w:p>
    <w:p w:rsidR="00DD15FC" w:rsidRPr="00814FFE" w:rsidRDefault="00DD15FC" w:rsidP="00814FFE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Какие изменения вносятся в кинематическую схему трансмиссии?</w:t>
      </w:r>
    </w:p>
    <w:p w:rsidR="00DD15FC" w:rsidRPr="00814FFE" w:rsidRDefault="00DD15FC" w:rsidP="00814FFE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каким силовым элементам узла намечено проведение прочностных расчетов?</w:t>
      </w:r>
    </w:p>
    <w:p w:rsidR="00DD15FC" w:rsidRPr="00814FFE" w:rsidRDefault="00DD15FC" w:rsidP="00814FFE">
      <w:pPr>
        <w:pStyle w:val="20"/>
        <w:numPr>
          <w:ilvl w:val="0"/>
          <w:numId w:val="2"/>
        </w:numPr>
        <w:shd w:val="clear" w:color="auto" w:fill="auto"/>
        <w:tabs>
          <w:tab w:val="left" w:pos="761"/>
          <w:tab w:val="left" w:pos="4476"/>
          <w:tab w:val="left" w:pos="5662"/>
          <w:tab w:val="left" w:pos="6503"/>
          <w:tab w:val="left" w:pos="684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Методическая обеспеченность проведения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прочностных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расчетов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по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силовым</w:t>
      </w:r>
    </w:p>
    <w:p w:rsidR="00DD15FC" w:rsidRPr="00814FFE" w:rsidRDefault="00DD15FC" w:rsidP="00814FFE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элементам узла.</w:t>
      </w:r>
    </w:p>
    <w:p w:rsidR="00DD15FC" w:rsidRPr="00814FFE" w:rsidRDefault="00DD15FC" w:rsidP="00814FFE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технического обслуживания разрабатываемого узла трансмиссии.</w:t>
      </w:r>
    </w:p>
    <w:p w:rsidR="00DD15FC" w:rsidRPr="00814FFE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bidi="en-US"/>
        </w:rPr>
        <w:t xml:space="preserve">По </w:t>
      </w:r>
      <w:r w:rsidRPr="00814FFE">
        <w:rPr>
          <w:color w:val="000000"/>
          <w:sz w:val="24"/>
          <w:szCs w:val="24"/>
          <w:lang w:val="ru-RU" w:eastAsia="ru-RU" w:bidi="ru-RU"/>
        </w:rPr>
        <w:t>темам, связанным с разработкой узлов ходовой системы</w:t>
      </w:r>
    </w:p>
    <w:p w:rsidR="00DD15FC" w:rsidRPr="00814FFE" w:rsidRDefault="00DD15FC" w:rsidP="00814FFE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Назовите основные требования к проектируемому узлу ходовой системы.</w:t>
      </w:r>
    </w:p>
    <w:p w:rsidR="00DD15FC" w:rsidRPr="00814FFE" w:rsidRDefault="00DD15FC" w:rsidP="00814FF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каким силовым элементам узла намечено проведение прочностных расчетов?</w:t>
      </w:r>
    </w:p>
    <w:p w:rsidR="00DD15FC" w:rsidRPr="00814FFE" w:rsidRDefault="00DD15FC" w:rsidP="00814FFE">
      <w:pPr>
        <w:pStyle w:val="20"/>
        <w:numPr>
          <w:ilvl w:val="0"/>
          <w:numId w:val="3"/>
        </w:numPr>
        <w:shd w:val="clear" w:color="auto" w:fill="auto"/>
        <w:tabs>
          <w:tab w:val="left" w:pos="761"/>
          <w:tab w:val="left" w:pos="4476"/>
          <w:tab w:val="left" w:pos="5662"/>
          <w:tab w:val="left" w:pos="6503"/>
          <w:tab w:val="left" w:pos="684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Методическая обеспеченность проведения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прочностных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расчетов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по</w:t>
      </w:r>
      <w:r w:rsidRPr="00814FFE">
        <w:rPr>
          <w:color w:val="000000"/>
          <w:sz w:val="24"/>
          <w:szCs w:val="24"/>
          <w:lang w:val="ru-RU" w:eastAsia="ru-RU" w:bidi="ru-RU"/>
        </w:rPr>
        <w:tab/>
        <w:t>силовым</w:t>
      </w:r>
    </w:p>
    <w:p w:rsidR="00DD15FC" w:rsidRPr="00814FFE" w:rsidRDefault="00DD15FC" w:rsidP="00814FFE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элементам узла.</w:t>
      </w:r>
    </w:p>
    <w:p w:rsidR="00DD15FC" w:rsidRPr="00814FFE" w:rsidRDefault="00DD15FC" w:rsidP="00814FF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технического обслуживания разрабатываемого узла ходовой системы.</w:t>
      </w:r>
    </w:p>
    <w:p w:rsidR="00DD15FC" w:rsidRPr="00814FFE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темам, связанным с разработкой гидропривода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Назовите основные требования к проектируемому гидроприводу.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55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Нормативные требования (ГОСТы, отраслевые стандарты) к гидроприводу.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55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Какими средствами обеспечена защита гидропривода от перегрузок во время работы?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07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 обеспечивается безопасность персонала и минимальная работоспособность машины при отказе гидропривода?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18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 осуществляется защита от аварийного выброса рабочей жидкости гидропривода в окружающую среду во время работы?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69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эксплуатации проектируемого гидропривода в экстремальных условиях (например, при пониженных температурах).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firstLine="620"/>
        <w:rPr>
          <w:sz w:val="24"/>
          <w:szCs w:val="24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технического обслуживания гидропривода.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Какие функциональные расчеты гидропривода намечено провести?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69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каким силовым элементам гидропривода намечено проведение прочностных расчетов?</w:t>
      </w:r>
    </w:p>
    <w:p w:rsidR="00DD15FC" w:rsidRPr="00814FFE" w:rsidRDefault="00DD15FC" w:rsidP="00814FFE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Методическая обеспеченность проведения функциональных и прочностных расчетов по гидроприводу.</w:t>
      </w:r>
    </w:p>
    <w:p w:rsidR="00DD15FC" w:rsidRPr="00814FFE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темам, связанным с разработкой узлов систем управления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670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Нормативные требования (ГОСТы, отраслевые стандарты) к системам управления.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Тип сервопривода в проектируемой системе управления.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688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 обеспечивается безопасность персонала и минимальная работоспособность машины при отказе штатной системы управления?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технического обслуживания системы управления.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Какие функциональные расчеты системы управления намечено провести?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69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каким силовым элементам системы управления намечено проведение прочностных расчетов?</w:t>
      </w:r>
    </w:p>
    <w:p w:rsidR="00DD15FC" w:rsidRPr="00814FFE" w:rsidRDefault="00DD15FC" w:rsidP="00814FFE">
      <w:pPr>
        <w:pStyle w:val="20"/>
        <w:numPr>
          <w:ilvl w:val="0"/>
          <w:numId w:val="5"/>
        </w:numPr>
        <w:shd w:val="clear" w:color="auto" w:fill="auto"/>
        <w:tabs>
          <w:tab w:val="left" w:pos="693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Методическая обеспеченность проведения функциональных и прочностных расчетов по системе управления.</w:t>
      </w:r>
    </w:p>
    <w:p w:rsidR="00DD15FC" w:rsidRPr="00814FFE" w:rsidRDefault="00DD15FC" w:rsidP="00814FFE">
      <w:pPr>
        <w:pStyle w:val="30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По темам, связанным с разработкой узлов навесного рабочего оборудования</w:t>
      </w:r>
    </w:p>
    <w:p w:rsidR="00DD15FC" w:rsidRPr="00814FFE" w:rsidRDefault="00DD15FC" w:rsidP="00814FFE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lastRenderedPageBreak/>
        <w:t>Нормативные требования (ГОСТы, отраслевые стандарты) к узлам навесного рабочего оборудования.</w:t>
      </w:r>
    </w:p>
    <w:p w:rsidR="00DD15FC" w:rsidRPr="00814FFE" w:rsidRDefault="00DD15FC" w:rsidP="00814FFE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Особенности технического обслуживания узлов навесного рабочего оборудования.</w:t>
      </w:r>
    </w:p>
    <w:p w:rsidR="00DD15FC" w:rsidRPr="00814FFE" w:rsidRDefault="00DD15FC" w:rsidP="00814FFE">
      <w:pPr>
        <w:pStyle w:val="20"/>
        <w:numPr>
          <w:ilvl w:val="0"/>
          <w:numId w:val="6"/>
        </w:numPr>
        <w:shd w:val="clear" w:color="auto" w:fill="auto"/>
        <w:tabs>
          <w:tab w:val="left" w:pos="676"/>
        </w:tabs>
        <w:spacing w:line="240" w:lineRule="auto"/>
        <w:ind w:firstLine="620"/>
        <w:rPr>
          <w:sz w:val="24"/>
          <w:szCs w:val="24"/>
          <w:lang w:val="ru-RU"/>
        </w:rPr>
      </w:pPr>
      <w:r w:rsidRPr="00814FFE">
        <w:rPr>
          <w:color w:val="000000"/>
          <w:sz w:val="24"/>
          <w:szCs w:val="24"/>
          <w:lang w:val="ru-RU" w:eastAsia="ru-RU" w:bidi="ru-RU"/>
        </w:rPr>
        <w:t>Какие функциональные расчеты узлов навесного рабочего оборудования намечено провести?</w:t>
      </w:r>
    </w:p>
    <w:p w:rsidR="00DD15FC" w:rsidRPr="00EE3E09" w:rsidRDefault="00DD15FC" w:rsidP="00DD15FC">
      <w:pPr>
        <w:pStyle w:val="a5"/>
        <w:spacing w:after="0"/>
        <w:ind w:firstLine="709"/>
        <w:jc w:val="right"/>
      </w:pP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D15FC" w:rsidRPr="00345DB1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345DB1">
        <w:rPr>
          <w:rFonts w:ascii="Times New Roman" w:hAnsi="Times New Roman" w:cs="Times New Roman"/>
          <w:sz w:val="24"/>
          <w:szCs w:val="24"/>
          <w:lang w:val="ru-RU"/>
        </w:rPr>
        <w:t xml:space="preserve">Отчет в основном соответствует предъявляемым требованиям к оформлению. 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D15FC" w:rsidRPr="001D7A19" w:rsidRDefault="00DD15FC" w:rsidP="00DD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DD15FC" w:rsidRPr="001D7A19" w:rsidRDefault="00DD15FC" w:rsidP="00DD15FC">
      <w:pPr>
        <w:rPr>
          <w:lang w:val="ru-RU"/>
        </w:rPr>
      </w:pPr>
    </w:p>
    <w:p w:rsidR="00DD15FC" w:rsidRDefault="00DD15FC" w:rsidP="00DD15FC">
      <w:pPr>
        <w:pStyle w:val="a5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lastRenderedPageBreak/>
        <w:t>Требования к оформлению отчета по практике:</w:t>
      </w:r>
    </w:p>
    <w:p w:rsidR="00DD15FC" w:rsidRPr="006F3305" w:rsidRDefault="00DD15FC" w:rsidP="00DD15FC">
      <w:pPr>
        <w:pStyle w:val="a5"/>
        <w:spacing w:after="0"/>
        <w:ind w:right="23"/>
        <w:rPr>
          <w:iCs/>
          <w:szCs w:val="20"/>
        </w:rPr>
      </w:pPr>
      <w:r>
        <w:rPr>
          <w:iCs/>
          <w:szCs w:val="20"/>
        </w:rPr>
        <w:t xml:space="preserve">1) </w:t>
      </w:r>
      <w:r w:rsidRPr="006F3305">
        <w:rPr>
          <w:iCs/>
          <w:szCs w:val="20"/>
        </w:rPr>
        <w:t>объем отчета – 20–30 страниц компьютерного текста без учета приложений;</w:t>
      </w:r>
    </w:p>
    <w:p w:rsidR="00DD15FC" w:rsidRDefault="00DD15FC" w:rsidP="00DD15FC">
      <w:pPr>
        <w:pStyle w:val="a5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2) результаты аналитического исследования могут быть проиллюстрированы при помо</w:t>
      </w:r>
      <w:r>
        <w:rPr>
          <w:iCs/>
          <w:szCs w:val="20"/>
        </w:rPr>
        <w:t>щи графиков и диаграмм.</w:t>
      </w:r>
    </w:p>
    <w:p w:rsidR="00DD15FC" w:rsidRPr="006F3305" w:rsidRDefault="00DD15FC" w:rsidP="00DD15FC">
      <w:pPr>
        <w:pStyle w:val="a5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3) текстовый документ оформляется в соответствии с требованиями, предъявляемыми к оформлению курсовых и выпускных квалификационных работ;</w:t>
      </w:r>
    </w:p>
    <w:p w:rsidR="00DD15FC" w:rsidRPr="006F3305" w:rsidRDefault="00DD15FC" w:rsidP="00DD15FC">
      <w:pPr>
        <w:pStyle w:val="a5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Отчет подшивается в папку и после проверки и предварительной оценки руководителя от университета отчет подлежит защите.</w:t>
      </w:r>
    </w:p>
    <w:p w:rsidR="00DD15FC" w:rsidRPr="003C1D8A" w:rsidRDefault="00DD15FC" w:rsidP="00DD15FC">
      <w:pPr>
        <w:pStyle w:val="a5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DD15FC" w:rsidRPr="006905C9" w:rsidRDefault="00DD15FC" w:rsidP="00DD15FC">
      <w:pPr>
        <w:pStyle w:val="Style16"/>
        <w:widowControl/>
        <w:ind w:firstLine="709"/>
        <w:jc w:val="both"/>
        <w:rPr>
          <w:rStyle w:val="FontStyle20"/>
        </w:rPr>
      </w:pPr>
    </w:p>
    <w:p w:rsidR="00427C4F" w:rsidRPr="00307DF7" w:rsidRDefault="00427C4F">
      <w:pPr>
        <w:rPr>
          <w:lang w:val="ru-RU"/>
        </w:rPr>
      </w:pPr>
    </w:p>
    <w:sectPr w:rsidR="00427C4F" w:rsidRPr="00307DF7" w:rsidSect="00427C4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A84"/>
    <w:multiLevelType w:val="multilevel"/>
    <w:tmpl w:val="CC22A9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76774"/>
    <w:multiLevelType w:val="multilevel"/>
    <w:tmpl w:val="4D5899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371A6"/>
    <w:multiLevelType w:val="multilevel"/>
    <w:tmpl w:val="97C6EC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43A7C"/>
    <w:multiLevelType w:val="multilevel"/>
    <w:tmpl w:val="BFD498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749F6"/>
    <w:multiLevelType w:val="multilevel"/>
    <w:tmpl w:val="325EBE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F28CC"/>
    <w:multiLevelType w:val="multilevel"/>
    <w:tmpl w:val="88BE5B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7431B"/>
    <w:multiLevelType w:val="multilevel"/>
    <w:tmpl w:val="2D0445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7DF7"/>
    <w:rsid w:val="00427C4F"/>
    <w:rsid w:val="004B0FD1"/>
    <w:rsid w:val="004D6042"/>
    <w:rsid w:val="004F74D4"/>
    <w:rsid w:val="006A2C59"/>
    <w:rsid w:val="006E01B9"/>
    <w:rsid w:val="00814FFE"/>
    <w:rsid w:val="00D31453"/>
    <w:rsid w:val="00DD15FC"/>
    <w:rsid w:val="00E209E2"/>
    <w:rsid w:val="00E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AA4636-12AF-4DAF-96DE-425A32BB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D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D15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DD15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DD15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15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5FC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D15F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 + Полужирный"/>
    <w:basedOn w:val="3"/>
    <w:rsid w:val="00DD1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D1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;Малые прописные"/>
    <w:basedOn w:val="2"/>
    <w:rsid w:val="00DD15F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DD1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uiPriority w:val="99"/>
    <w:rsid w:val="00DD15FC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uiPriority w:val="99"/>
    <w:rsid w:val="00DD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4B0FD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72.pdf&amp;show=dcatalogues/1/1530006/3872.pdf&amp;view=true" TargetMode="External"/><Relationship Id="rId13" Type="http://schemas.openxmlformats.org/officeDocument/2006/relationships/hyperlink" Target="https://magtu.informsystema.ru/uploader/fileUpload?name=1330.pdf&amp;show=dcatalogues/1/1123614/133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URL:https://magtu.informsystema.ru/uploader/fileUpload?name=3466.pdf&amp;show=dcatalogues/1/1514288/3466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agtu.informsystema.ru/uploader/fileUpload?name=1532.pdf&amp;show=dcatalogues/1/1124298/1532.pdf&amp;view=tru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339.pdf&amp;show=dcatalogues/1/1138501/333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229.pdf&amp;show=dcatalogues/1/1537352/4229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2019-2020_m23_04_02-ГНТм-19-2_26_plx_Производственная-преддипломная практика</dc:title>
  <dc:creator>FastReport.NET</dc:creator>
  <cp:lastModifiedBy>Наталья Орехова</cp:lastModifiedBy>
  <cp:revision>9</cp:revision>
  <dcterms:created xsi:type="dcterms:W3CDTF">2020-10-20T07:47:00Z</dcterms:created>
  <dcterms:modified xsi:type="dcterms:W3CDTF">2020-11-05T07:58:00Z</dcterms:modified>
</cp:coreProperties>
</file>