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45" w:rsidRPr="00E95B93" w:rsidRDefault="00233045">
      <w:pPr>
        <w:rPr>
          <w:rFonts w:ascii="Times New Roman" w:hAnsi="Times New Roman" w:cs="Times New Roman"/>
        </w:rPr>
      </w:pPr>
      <w:r w:rsidRPr="00E95B9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E:\РПД 2019 готовые\2019_46.04.01_ИИм-19-3- ВМВ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 2019 готовые\2019_46.04.01_ИИм-19-3- ВМВ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45" w:rsidRPr="00E95B93" w:rsidRDefault="00233045">
      <w:pPr>
        <w:rPr>
          <w:rFonts w:ascii="Times New Roman" w:hAnsi="Times New Roman" w:cs="Times New Roman"/>
        </w:rPr>
      </w:pPr>
      <w:r w:rsidRPr="00E95B93">
        <w:rPr>
          <w:rFonts w:ascii="Times New Roman" w:hAnsi="Times New Roman" w:cs="Times New Roman"/>
        </w:rPr>
        <w:br w:type="page"/>
      </w:r>
    </w:p>
    <w:p w:rsidR="00233045" w:rsidRPr="00E95B93" w:rsidRDefault="00233045">
      <w:pPr>
        <w:rPr>
          <w:rFonts w:ascii="Times New Roman" w:hAnsi="Times New Roman" w:cs="Times New Roman"/>
        </w:rPr>
      </w:pPr>
      <w:r w:rsidRPr="00E95B9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E:\РПД 2019 готовые\2019_46.04.01_ИИм-19-3- ВМВ\9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 2019 готовые\2019_46.04.01_ИИм-19-3- ВМВ\9,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45" w:rsidRPr="00E95B93" w:rsidRDefault="00233045">
      <w:pPr>
        <w:rPr>
          <w:rFonts w:ascii="Times New Roman" w:hAnsi="Times New Roman" w:cs="Times New Roman"/>
        </w:rPr>
      </w:pPr>
      <w:r w:rsidRPr="00E95B93">
        <w:rPr>
          <w:rFonts w:ascii="Times New Roman" w:hAnsi="Times New Roman" w:cs="Times New Roman"/>
        </w:rPr>
        <w:br w:type="page"/>
      </w:r>
    </w:p>
    <w:p w:rsidR="00233045" w:rsidRPr="00E95B93" w:rsidRDefault="00233045" w:rsidP="00233045">
      <w:pPr>
        <w:rPr>
          <w:rFonts w:ascii="Times New Roman" w:hAnsi="Times New Roman" w:cs="Times New Roman"/>
          <w:sz w:val="0"/>
          <w:szCs w:val="0"/>
        </w:rPr>
      </w:pPr>
    </w:p>
    <w:p w:rsidR="00233045" w:rsidRPr="00E95B93" w:rsidRDefault="00233045" w:rsidP="00233045">
      <w:pPr>
        <w:rPr>
          <w:rFonts w:ascii="Times New Roman" w:hAnsi="Times New Roman" w:cs="Times New Roman"/>
          <w:sz w:val="0"/>
          <w:szCs w:val="0"/>
        </w:rPr>
      </w:pPr>
    </w:p>
    <w:p w:rsidR="00233045" w:rsidRPr="00E95B93" w:rsidRDefault="0012576B" w:rsidP="00233045">
      <w:pPr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1" descr="D:\Users\m.potemkina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potemkina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045" w:rsidRPr="00E95B9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познавательных,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46.04.01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военно-исторической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антропологии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конфликтология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Геополитическая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борьбы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трансграничными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вызовами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угрозами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американская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компаративный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наследие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«Вторая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военно-исторической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антропологии»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7"/>
        </w:trPr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способностью использовать знания в области гуманитарных, социальных и экономических наук при осуществлении экспертных и аналитических работ</w:t>
            </w:r>
          </w:p>
        </w:tc>
      </w:tr>
      <w:tr w:rsidR="00233045" w:rsidRPr="00E95B93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правила осуществлении экспертного и аналитического анализа уроков Второй мировой войны  для преодоления социокультурных угроз современности.</w:t>
            </w:r>
          </w:p>
        </w:tc>
      </w:tr>
      <w:tr w:rsidR="00233045" w:rsidRPr="00E95B93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обсуждать способы эффективного преодоления социокультурных угроз современности на основе уроков  Второй мировой войны</w:t>
            </w:r>
          </w:p>
        </w:tc>
      </w:tr>
      <w:tr w:rsidR="00233045" w:rsidRPr="00E95B93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решения задач в области преодоления социокультурных угроз современности на основе уроков  Второй мировой войны</w:t>
            </w:r>
          </w:p>
        </w:tc>
      </w:tr>
      <w:tr w:rsidR="00233045" w:rsidRPr="00E95B93" w:rsidTr="00BF4BA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к подготовке и проведению научно-исследовательских работ с использованием знания фундаментальных и прикладных дисциплин программы магистратуры</w:t>
            </w:r>
          </w:p>
        </w:tc>
      </w:tr>
      <w:tr w:rsidR="00233045" w:rsidRPr="00E95B93" w:rsidTr="00BF4B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и тематику научных исследований по истории Второй мировой войны</w:t>
            </w:r>
          </w:p>
        </w:tc>
      </w:tr>
    </w:tbl>
    <w:p w:rsidR="00233045" w:rsidRPr="00E95B93" w:rsidRDefault="00233045" w:rsidP="00233045">
      <w:pPr>
        <w:rPr>
          <w:rFonts w:ascii="Times New Roman" w:hAnsi="Times New Roman" w:cs="Times New Roman"/>
          <w:sz w:val="0"/>
          <w:szCs w:val="0"/>
        </w:rPr>
      </w:pPr>
      <w:r w:rsidRPr="00E95B9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33045" w:rsidRPr="00E95B93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-выявлять исторические факты и аргументировано обосновывать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положе-ния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рамках научно-исследовательской деятельности по тематике истории Второй мировой войны</w:t>
            </w:r>
          </w:p>
        </w:tc>
      </w:tr>
      <w:tr w:rsidR="00233045" w:rsidRPr="00E95B93" w:rsidTr="00BF4B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-Основными методами проведения научно-исследовательских работ по истории Второй мировой войны</w:t>
            </w:r>
          </w:p>
        </w:tc>
      </w:tr>
      <w:tr w:rsidR="00233045" w:rsidRPr="00E95B93" w:rsidTr="00BF4BA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анализировать и объяснять политические, социокультурные, экономические факторы исторического развития, а также роль человеческого фактора и цивилизационной составляющей</w:t>
            </w:r>
          </w:p>
        </w:tc>
      </w:tr>
      <w:tr w:rsidR="00233045" w:rsidRPr="00E95B93" w:rsidTr="00BF4B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 и исторические факты истории Второй мировой войны</w:t>
            </w:r>
          </w:p>
        </w:tc>
      </w:tr>
      <w:tr w:rsidR="00233045" w:rsidRPr="00E95B93" w:rsidTr="00BF4BA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-приобретать знания в области истории Второй мировой войны</w:t>
            </w:r>
          </w:p>
        </w:tc>
      </w:tr>
      <w:tr w:rsidR="00233045" w:rsidRPr="00E95B93" w:rsidTr="00BF4B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роль человеческого фактора в экстремальной ситуации войны</w:t>
            </w:r>
          </w:p>
        </w:tc>
      </w:tr>
      <w:tr w:rsidR="00233045" w:rsidRPr="00E95B93" w:rsidTr="00BF4BA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к осуществлению историко-культурных и историко- краеведческих функций в деятельности организаций и учреждений (архивы, музеи)</w:t>
            </w:r>
          </w:p>
        </w:tc>
      </w:tr>
      <w:tr w:rsidR="00233045" w:rsidRPr="00E95B93" w:rsidTr="00BF4B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Историко-культурные функции, возможности и предназначение архивных и музейных учреждений</w:t>
            </w:r>
          </w:p>
        </w:tc>
      </w:tr>
      <w:tr w:rsidR="00233045" w:rsidRPr="00E95B93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 знания в области военно-исторической антропологии в профессиональной деятельности историко-краеведческих организаций и учреждений (архивы, музеи)</w:t>
            </w:r>
          </w:p>
        </w:tc>
      </w:tr>
      <w:tr w:rsidR="00233045" w:rsidRPr="00E95B93" w:rsidTr="00BF4B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использования знаний по истории Второй мировой войны в деятельности историко-краеведческих организаций и учреждений (архивы, музеи)</w:t>
            </w:r>
          </w:p>
        </w:tc>
      </w:tr>
    </w:tbl>
    <w:p w:rsidR="00233045" w:rsidRPr="00E95B93" w:rsidRDefault="00233045" w:rsidP="00233045">
      <w:pPr>
        <w:rPr>
          <w:rFonts w:ascii="Times New Roman" w:hAnsi="Times New Roman" w:cs="Times New Roman"/>
          <w:sz w:val="0"/>
          <w:szCs w:val="0"/>
        </w:rPr>
      </w:pPr>
      <w:r w:rsidRPr="00E95B9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21"/>
        <w:gridCol w:w="396"/>
        <w:gridCol w:w="532"/>
        <w:gridCol w:w="620"/>
        <w:gridCol w:w="676"/>
        <w:gridCol w:w="526"/>
        <w:gridCol w:w="1535"/>
        <w:gridCol w:w="1631"/>
        <w:gridCol w:w="1242"/>
      </w:tblGrid>
      <w:tr w:rsidR="00233045" w:rsidRPr="00E95B93" w:rsidTr="00BF4BA2">
        <w:trPr>
          <w:trHeight w:hRule="exact" w:val="285"/>
        </w:trPr>
        <w:tc>
          <w:tcPr>
            <w:tcW w:w="71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71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Военно-историческая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антропология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Военно-историческая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антропология: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подходов.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Подбор, описание, экспертная оценка сайтов Интернет.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Источниковедение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военно-исторической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антропологии.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-Подготовка к семинарскому занятию.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Написание эссе.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экстремальных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Дискуссионные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боевых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(1941-1945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гг.).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-Подготовка к семинарскому занятию.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Работа с картой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Женщина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войне: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тыл.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«Холокост»-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преступление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семинарскому занятию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Написание научно-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их работ на конкурс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«Память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Холокосте-путь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толерантности»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Стигматизированные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-Подготовка к семинарскому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«войны»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«врага»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1939-1945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-Подготовка к семинарскому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мемориализация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Германия,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США.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семинарскому занятию.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Подготовка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инфоргафики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сиквейн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</w:t>
            </w:r>
            <w:r w:rsidR="00E95B93"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ОПК-3,ПК- 1,ПК-7</w:t>
            </w:r>
          </w:p>
        </w:tc>
      </w:tr>
    </w:tbl>
    <w:p w:rsidR="00233045" w:rsidRPr="00E95B93" w:rsidRDefault="00233045" w:rsidP="00233045">
      <w:pPr>
        <w:rPr>
          <w:rFonts w:ascii="Times New Roman" w:hAnsi="Times New Roman" w:cs="Times New Roman"/>
          <w:sz w:val="0"/>
          <w:szCs w:val="0"/>
        </w:rPr>
      </w:pPr>
      <w:r w:rsidRPr="00E95B9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33045" w:rsidRPr="00E95B93" w:rsidTr="00BF4B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9357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(документы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МОиН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05.04.2017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77"/>
        </w:trPr>
        <w:tc>
          <w:tcPr>
            <w:tcW w:w="9357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9357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9357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33045" w:rsidRPr="00E95B93" w:rsidRDefault="00233045" w:rsidP="00233045">
      <w:pPr>
        <w:rPr>
          <w:rFonts w:ascii="Times New Roman" w:hAnsi="Times New Roman" w:cs="Times New Roman"/>
          <w:sz w:val="0"/>
          <w:szCs w:val="0"/>
        </w:rPr>
      </w:pPr>
      <w:r w:rsidRPr="00E95B9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"/>
        <w:gridCol w:w="1918"/>
        <w:gridCol w:w="2922"/>
        <w:gridCol w:w="4256"/>
        <w:gridCol w:w="84"/>
      </w:tblGrid>
      <w:tr w:rsidR="00233045" w:rsidRPr="00E95B93" w:rsidTr="00BF4B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Ачкасов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Ачкасова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Ланцова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(Авторский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978-5-534-06253-3.—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Pr="00E95B9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https://urait.ru/book/istoriya-vtoroy-mirovoy-voyny-438119</w:t>
              </w:r>
            </w:hyperlink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новейшего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времени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Хейфец,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Костюк,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Власов,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Ниязов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Хейфеца.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978-5-534-01030-5.—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hyperlink r:id="rId9" w:history="1">
              <w:r w:rsidRPr="00E95B9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https://urait.ru/book/istoriya-noveyshego-vremeni-433221</w:t>
              </w:r>
            </w:hyperlink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Коробков,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Коробков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hyperlink r:id="rId10" w:history="1">
              <w:r w:rsidRPr="00E95B9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https://magtu.informsystema.ru/uploader/fileUpload?name=3382.pdf&amp;show=dcatalogues/1/1139239/3382.pdf&amp;view=true</w:t>
              </w:r>
            </w:hyperlink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978-5-9967-1033-1.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Рябова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рейх: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идеология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национал-социализма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Рябова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Pr="00E95B9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https://magtu.informsystema.ru/uploader/fileUpload?name=1266.pdf&amp;show=dcatalogues/1/1123446/1266.pdf&amp;view=true</w:t>
              </w:r>
            </w:hyperlink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9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138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77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555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818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826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555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1096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14730F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14730F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14730F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138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trHeight w:hRule="exact" w:val="270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D70FBF" w:rsidTr="00BF4BA2">
        <w:trPr>
          <w:trHeight w:hRule="exact" w:val="14"/>
        </w:trPr>
        <w:tc>
          <w:tcPr>
            <w:tcW w:w="42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86B6E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6B6E" w:rsidRPr="00286B6E" w:rsidRDefault="00286B6E" w:rsidP="00286B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Pr="00A1135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233045" w:rsidRPr="00286B6E" w:rsidRDefault="00233045" w:rsidP="00D70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233045" w:rsidRPr="00286B6E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D70FBF" w:rsidTr="00BF4BA2">
        <w:trPr>
          <w:trHeight w:hRule="exact" w:val="540"/>
        </w:trPr>
        <w:tc>
          <w:tcPr>
            <w:tcW w:w="426" w:type="dxa"/>
          </w:tcPr>
          <w:p w:rsidR="00233045" w:rsidRPr="00286B6E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286B6E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286B6E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233045" w:rsidRPr="00286B6E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</w:tbl>
    <w:p w:rsidR="00233045" w:rsidRPr="00286B6E" w:rsidRDefault="00233045" w:rsidP="00233045">
      <w:pPr>
        <w:rPr>
          <w:rFonts w:ascii="Times New Roman" w:hAnsi="Times New Roman" w:cs="Times New Roman"/>
          <w:sz w:val="0"/>
          <w:szCs w:val="0"/>
        </w:rPr>
      </w:pPr>
      <w:r w:rsidRPr="00286B6E">
        <w:rPr>
          <w:rFonts w:ascii="Times New Roman" w:hAnsi="Times New Roman" w:cs="Times New Roman"/>
        </w:rPr>
        <w:br w:type="page"/>
      </w:r>
    </w:p>
    <w:tbl>
      <w:tblPr>
        <w:tblW w:w="957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108"/>
        <w:gridCol w:w="396"/>
        <w:gridCol w:w="3187"/>
        <w:gridCol w:w="2319"/>
        <w:gridCol w:w="3321"/>
        <w:gridCol w:w="133"/>
        <w:gridCol w:w="107"/>
      </w:tblGrid>
      <w:tr w:rsidR="00233045" w:rsidRPr="00286B6E" w:rsidTr="00BF4BA2">
        <w:trPr>
          <w:gridBefore w:val="1"/>
          <w:gridAfter w:val="1"/>
          <w:wBefore w:w="108" w:type="dxa"/>
          <w:wAfter w:w="107" w:type="dxa"/>
          <w:trHeight w:hRule="exact" w:val="826"/>
        </w:trPr>
        <w:tc>
          <w:tcPr>
            <w:tcW w:w="396" w:type="dxa"/>
          </w:tcPr>
          <w:p w:rsidR="00233045" w:rsidRPr="00286B6E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FBF" w:rsidRPr="00D70FBF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3" w:history="1">
              <w:r w:rsidR="00D70FBF" w:rsidRPr="009A084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3045" w:rsidRPr="00D70FBF" w:rsidTr="00BF4BA2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39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FBF" w:rsidRPr="00D70FBF" w:rsidRDefault="00233045" w:rsidP="00D70F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4" w:history="1">
              <w:r w:rsidR="00D70FBF" w:rsidRPr="009A084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</w:t>
              </w:r>
            </w:hyperlink>
          </w:p>
          <w:p w:rsidR="00233045" w:rsidRPr="00E95B93" w:rsidRDefault="00233045" w:rsidP="00D70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3045" w:rsidRPr="00D70FBF" w:rsidTr="00BF4BA2">
        <w:trPr>
          <w:gridBefore w:val="1"/>
          <w:gridAfter w:val="1"/>
          <w:wBefore w:w="108" w:type="dxa"/>
          <w:wAfter w:w="107" w:type="dxa"/>
          <w:trHeight w:hRule="exact" w:val="555"/>
        </w:trPr>
        <w:tc>
          <w:tcPr>
            <w:tcW w:w="39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045" w:rsidRPr="00E95B93" w:rsidRDefault="00233045" w:rsidP="00BF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0FBF" w:rsidRPr="00D70FBF" w:rsidRDefault="00233045" w:rsidP="00D70F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5" w:history="1">
              <w:r w:rsidR="00D70FBF" w:rsidRPr="009A084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</w:t>
              </w:r>
            </w:hyperlink>
          </w:p>
          <w:p w:rsidR="00233045" w:rsidRPr="00E95B93" w:rsidRDefault="00233045" w:rsidP="00D70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5B93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3045" w:rsidRPr="00E95B93" w:rsidTr="00BF4BA2">
        <w:trPr>
          <w:gridBefore w:val="1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gridBefore w:val="1"/>
          <w:gridAfter w:val="1"/>
          <w:wBefore w:w="108" w:type="dxa"/>
          <w:wAfter w:w="107" w:type="dxa"/>
          <w:trHeight w:hRule="exact" w:val="138"/>
        </w:trPr>
        <w:tc>
          <w:tcPr>
            <w:tcW w:w="396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6" w:type="dxa"/>
            <w:gridSpan w:val="2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rPr>
          <w:gridBefore w:val="1"/>
          <w:gridAfter w:val="1"/>
          <w:wBefore w:w="108" w:type="dxa"/>
          <w:wAfter w:w="107" w:type="dxa"/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gridBefore w:val="1"/>
          <w:gridAfter w:val="1"/>
          <w:wBefore w:w="108" w:type="dxa"/>
          <w:wAfter w:w="107" w:type="dxa"/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  <w:r w:rsidRPr="00E9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  <w:p w:rsidR="00233045" w:rsidRPr="00E95B93" w:rsidRDefault="00233045" w:rsidP="00BF4B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3045" w:rsidRPr="00E95B93" w:rsidTr="00BF4BA2">
        <w:trPr>
          <w:gridBefore w:val="1"/>
          <w:gridAfter w:val="1"/>
          <w:wBefore w:w="108" w:type="dxa"/>
          <w:wAfter w:w="107" w:type="dxa"/>
          <w:trHeight w:hRule="exact" w:val="5138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</w:rPr>
            </w:pPr>
          </w:p>
        </w:tc>
      </w:tr>
      <w:tr w:rsidR="00233045" w:rsidRPr="00E95B93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233045" w:rsidRPr="00E95B93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Доска, мультимедийный проектор, экран</w:t>
            </w:r>
          </w:p>
        </w:tc>
      </w:tr>
      <w:tr w:rsidR="00233045" w:rsidRPr="00E95B93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Персональные компьютеры  с пакетом MS </w:t>
            </w:r>
            <w:proofErr w:type="spellStart"/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Office</w:t>
            </w:r>
            <w:proofErr w:type="spellEnd"/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33045" w:rsidRPr="00E95B93" w:rsidTr="00BF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5B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Стеллажи для хранения учебно-наглядных пособий и учебно-методической документации.</w:t>
            </w:r>
          </w:p>
          <w:p w:rsidR="00233045" w:rsidRPr="00E95B93" w:rsidRDefault="00233045" w:rsidP="00BF4B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33045" w:rsidRPr="00E95B93" w:rsidRDefault="00233045" w:rsidP="00233045">
      <w:pPr>
        <w:rPr>
          <w:rFonts w:ascii="Times New Roman" w:hAnsi="Times New Roman" w:cs="Times New Roman"/>
        </w:rPr>
      </w:pPr>
    </w:p>
    <w:p w:rsidR="00233045" w:rsidRPr="00E95B93" w:rsidRDefault="00233045">
      <w:pPr>
        <w:rPr>
          <w:rFonts w:ascii="Times New Roman" w:hAnsi="Times New Roman" w:cs="Times New Roman"/>
        </w:rPr>
      </w:pPr>
      <w:r w:rsidRPr="00E95B93">
        <w:rPr>
          <w:rFonts w:ascii="Times New Roman" w:hAnsi="Times New Roman" w:cs="Times New Roman"/>
        </w:rPr>
        <w:br w:type="page"/>
      </w:r>
    </w:p>
    <w:p w:rsidR="00D70FBF" w:rsidRDefault="00D70FBF" w:rsidP="00D70FBF">
      <w:pPr>
        <w:tabs>
          <w:tab w:val="left" w:pos="142"/>
          <w:tab w:val="left" w:pos="851"/>
        </w:tabs>
        <w:spacing w:line="360" w:lineRule="auto"/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33045" w:rsidRPr="00E95B93" w:rsidRDefault="00233045" w:rsidP="00233045">
      <w:pPr>
        <w:tabs>
          <w:tab w:val="left" w:pos="142"/>
          <w:tab w:val="left" w:pos="851"/>
        </w:tabs>
        <w:spacing w:line="36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95B93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вопросов  для подготовки к занятиям и обсуждению в аудитории:</w:t>
      </w:r>
    </w:p>
    <w:p w:rsidR="00233045" w:rsidRPr="00E95B93" w:rsidRDefault="00233045" w:rsidP="00E95B9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3045" w:rsidRPr="00E95B93" w:rsidRDefault="00233045" w:rsidP="00E95B93">
      <w:pPr>
        <w:tabs>
          <w:tab w:val="left" w:pos="851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r w:rsidRPr="00E95B93">
        <w:rPr>
          <w:rFonts w:ascii="Times New Roman" w:hAnsi="Times New Roman" w:cs="Times New Roman"/>
          <w:b/>
          <w:sz w:val="24"/>
          <w:szCs w:val="24"/>
        </w:rPr>
        <w:t>Использование визуальных источников в военно-исторической антропологии.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Посмотреть какой-нибудь художественный фильм о ВОВ.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 Вопросы для историко-искусствоведческой экспертизы: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Общие данные о картине (название, год выхода, сценаристы и режиссеры, тема сюжета.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Отклики кинокритиков, журналистов, зрителей.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Какие исторические и нравственные проблемы поднимают создатели фильма?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Какие исторические источники использовали создатели фильма?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Какие эпизоды произвели на вас наибольшее впечатление и почему?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С какими идеями авторов фильма вы согласны, а с какими нет?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Как воспринимают войну герои фильма (время, пространство, вкус войны, виды страхов и способы их преодоления, образ врага и т.д.)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Морально – психологический портрет героев фильма, их гендерные и национальные характеристики.</w:t>
      </w:r>
    </w:p>
    <w:p w:rsidR="00233045" w:rsidRPr="00E95B93" w:rsidRDefault="00233045" w:rsidP="00E95B9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Бытовая военная повседневность в фильме.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045" w:rsidRPr="00E95B93" w:rsidRDefault="00233045" w:rsidP="00E95B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B93">
        <w:rPr>
          <w:rFonts w:ascii="Times New Roman" w:eastAsia="Calibri" w:hAnsi="Times New Roman" w:cs="Times New Roman"/>
          <w:b/>
          <w:sz w:val="24"/>
          <w:szCs w:val="24"/>
        </w:rPr>
        <w:t>Тема 2-3. Дискуссионные вопросы истории боевых действий (1941-1945гг.).</w:t>
      </w:r>
    </w:p>
    <w:p w:rsidR="00233045" w:rsidRPr="00E95B93" w:rsidRDefault="00233045" w:rsidP="00E95B93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B93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233045" w:rsidRPr="00E95B93" w:rsidRDefault="00233045" w:rsidP="00E95B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045" w:rsidRPr="00E95B93" w:rsidRDefault="00233045" w:rsidP="00E95B93">
      <w:pPr>
        <w:numPr>
          <w:ilvl w:val="3"/>
          <w:numId w:val="1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B93">
        <w:rPr>
          <w:rFonts w:ascii="Times New Roman" w:eastAsia="Calibri" w:hAnsi="Times New Roman" w:cs="Times New Roman"/>
          <w:sz w:val="24"/>
          <w:szCs w:val="24"/>
        </w:rPr>
        <w:t xml:space="preserve">Причины поражений Красной Армии в 1941г. </w:t>
      </w:r>
    </w:p>
    <w:p w:rsidR="00233045" w:rsidRPr="00E95B93" w:rsidRDefault="00233045" w:rsidP="00E95B93">
      <w:pPr>
        <w:numPr>
          <w:ilvl w:val="3"/>
          <w:numId w:val="1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B93">
        <w:rPr>
          <w:rFonts w:ascii="Times New Roman" w:eastAsia="Calibri" w:hAnsi="Times New Roman" w:cs="Times New Roman"/>
          <w:sz w:val="24"/>
          <w:szCs w:val="24"/>
        </w:rPr>
        <w:t>Причины поражений красной армии летом 1942г. и пути их преодоления.</w:t>
      </w:r>
    </w:p>
    <w:p w:rsidR="00233045" w:rsidRPr="00E95B93" w:rsidRDefault="00233045" w:rsidP="00E95B93">
      <w:pPr>
        <w:numPr>
          <w:ilvl w:val="3"/>
          <w:numId w:val="1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B93">
        <w:rPr>
          <w:rFonts w:ascii="Times New Roman" w:eastAsia="Calibri" w:hAnsi="Times New Roman" w:cs="Times New Roman"/>
          <w:sz w:val="24"/>
          <w:szCs w:val="24"/>
        </w:rPr>
        <w:t>Блокада Ленинграда, попытки её прорыва.</w:t>
      </w:r>
    </w:p>
    <w:p w:rsidR="00233045" w:rsidRPr="00E95B93" w:rsidRDefault="00233045" w:rsidP="00E95B93">
      <w:pPr>
        <w:numPr>
          <w:ilvl w:val="3"/>
          <w:numId w:val="1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B93">
        <w:rPr>
          <w:rFonts w:ascii="Times New Roman" w:eastAsia="Calibri" w:hAnsi="Times New Roman" w:cs="Times New Roman"/>
          <w:sz w:val="24"/>
          <w:szCs w:val="24"/>
        </w:rPr>
        <w:t xml:space="preserve">Забытые сражения ВОВ. (Бои на Ржевском выступе, </w:t>
      </w:r>
      <w:proofErr w:type="spellStart"/>
      <w:r w:rsidRPr="00E95B93">
        <w:rPr>
          <w:rFonts w:ascii="Times New Roman" w:eastAsia="Calibri" w:hAnsi="Times New Roman" w:cs="Times New Roman"/>
          <w:sz w:val="24"/>
          <w:szCs w:val="24"/>
        </w:rPr>
        <w:t>Миус-фронт</w:t>
      </w:r>
      <w:proofErr w:type="spellEnd"/>
      <w:r w:rsidRPr="00E95B9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33045" w:rsidRPr="00E95B93" w:rsidRDefault="00233045" w:rsidP="00E95B93">
      <w:pPr>
        <w:numPr>
          <w:ilvl w:val="3"/>
          <w:numId w:val="1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B93">
        <w:rPr>
          <w:rFonts w:ascii="Times New Roman" w:eastAsia="Calibri" w:hAnsi="Times New Roman" w:cs="Times New Roman"/>
          <w:sz w:val="24"/>
          <w:szCs w:val="24"/>
        </w:rPr>
        <w:t xml:space="preserve">Дискуссии о людских потерях во Второй мировой войны. </w:t>
      </w:r>
    </w:p>
    <w:p w:rsidR="00233045" w:rsidRPr="00E95B93" w:rsidRDefault="00233045" w:rsidP="00E95B93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B93">
        <w:rPr>
          <w:rFonts w:ascii="Times New Roman" w:eastAsia="Calibri" w:hAnsi="Times New Roman" w:cs="Times New Roman"/>
          <w:sz w:val="24"/>
          <w:szCs w:val="24"/>
        </w:rPr>
        <w:t>Судьба двух приказов периода войны — приказ Ставки Верховного Главнокомандования № 428 от 17 ноября 1941 года о создании специальных команд по разрушению и сжиганию населенных пунктов в тылу немецко-фашистских войск и приказ Народного комиссара обороны № 227 от 28 июля 1942 года об итогах первого года войны и мерах по наведению порядка и дисциплины в войсках, известный под н</w:t>
      </w:r>
      <w:proofErr w:type="gramStart"/>
      <w:r w:rsidRPr="00E95B93"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 w:rsidRPr="00E95B93">
        <w:rPr>
          <w:rFonts w:ascii="Times New Roman" w:eastAsia="Calibri" w:hAnsi="Times New Roman" w:cs="Times New Roman"/>
          <w:sz w:val="24"/>
          <w:szCs w:val="24"/>
        </w:rPr>
        <w:t xml:space="preserve"> званием «Ни шагу назад!». </w:t>
      </w:r>
    </w:p>
    <w:p w:rsidR="00233045" w:rsidRPr="00E95B93" w:rsidRDefault="00233045" w:rsidP="00E95B93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B93">
        <w:rPr>
          <w:rFonts w:ascii="Times New Roman" w:eastAsia="Calibri" w:hAnsi="Times New Roman" w:cs="Times New Roman"/>
          <w:sz w:val="24"/>
          <w:szCs w:val="24"/>
        </w:rPr>
        <w:t>Роль видных советских военачальников в годы войны.</w:t>
      </w:r>
    </w:p>
    <w:p w:rsidR="00233045" w:rsidRPr="00E95B93" w:rsidRDefault="00233045" w:rsidP="00E95B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>Тема 4. Женщина на войне: фронт и  тыл.</w:t>
      </w:r>
    </w:p>
    <w:p w:rsidR="00233045" w:rsidRPr="00E95B93" w:rsidRDefault="00233045" w:rsidP="00E95B93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B93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233045" w:rsidRPr="00E95B93" w:rsidRDefault="00233045" w:rsidP="00E95B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045" w:rsidRPr="00E95B93" w:rsidRDefault="00233045" w:rsidP="00E95B93">
      <w:pPr>
        <w:pStyle w:val="a4"/>
        <w:numPr>
          <w:ilvl w:val="0"/>
          <w:numId w:val="4"/>
        </w:numPr>
        <w:spacing w:line="240" w:lineRule="auto"/>
        <w:rPr>
          <w:szCs w:val="24"/>
          <w:lang w:val="ru-RU"/>
        </w:rPr>
      </w:pPr>
      <w:r w:rsidRPr="00E95B93">
        <w:rPr>
          <w:szCs w:val="24"/>
          <w:lang w:val="ru-RU"/>
        </w:rPr>
        <w:t>Особенности гендерного подхода к военной истории.</w:t>
      </w:r>
    </w:p>
    <w:p w:rsidR="00233045" w:rsidRPr="00E95B93" w:rsidRDefault="00233045" w:rsidP="00E95B93">
      <w:pPr>
        <w:pStyle w:val="a4"/>
        <w:numPr>
          <w:ilvl w:val="0"/>
          <w:numId w:val="4"/>
        </w:numPr>
        <w:spacing w:line="240" w:lineRule="auto"/>
        <w:rPr>
          <w:szCs w:val="24"/>
        </w:rPr>
      </w:pPr>
      <w:proofErr w:type="spellStart"/>
      <w:r w:rsidRPr="00E95B93">
        <w:rPr>
          <w:szCs w:val="24"/>
        </w:rPr>
        <w:t>Женщина</w:t>
      </w:r>
      <w:proofErr w:type="spellEnd"/>
      <w:r w:rsidRPr="00E95B93">
        <w:rPr>
          <w:szCs w:val="24"/>
        </w:rPr>
        <w:t xml:space="preserve"> </w:t>
      </w:r>
      <w:proofErr w:type="spellStart"/>
      <w:r w:rsidRPr="00E95B93">
        <w:rPr>
          <w:szCs w:val="24"/>
        </w:rPr>
        <w:t>на</w:t>
      </w:r>
      <w:proofErr w:type="spellEnd"/>
      <w:r w:rsidRPr="00E95B93">
        <w:rPr>
          <w:szCs w:val="24"/>
        </w:rPr>
        <w:t xml:space="preserve"> </w:t>
      </w:r>
      <w:proofErr w:type="spellStart"/>
      <w:r w:rsidRPr="00E95B93">
        <w:rPr>
          <w:szCs w:val="24"/>
        </w:rPr>
        <w:t>фронте</w:t>
      </w:r>
      <w:proofErr w:type="spellEnd"/>
      <w:r w:rsidRPr="00E95B93">
        <w:rPr>
          <w:szCs w:val="24"/>
        </w:rPr>
        <w:t>.</w:t>
      </w:r>
    </w:p>
    <w:p w:rsidR="00233045" w:rsidRPr="00E95B93" w:rsidRDefault="00233045" w:rsidP="00E95B93">
      <w:pPr>
        <w:pStyle w:val="a4"/>
        <w:numPr>
          <w:ilvl w:val="0"/>
          <w:numId w:val="4"/>
        </w:numPr>
        <w:spacing w:line="240" w:lineRule="auto"/>
        <w:rPr>
          <w:szCs w:val="24"/>
        </w:rPr>
      </w:pPr>
      <w:proofErr w:type="spellStart"/>
      <w:r w:rsidRPr="00E95B93">
        <w:rPr>
          <w:szCs w:val="24"/>
        </w:rPr>
        <w:t>Производственная</w:t>
      </w:r>
      <w:proofErr w:type="spellEnd"/>
      <w:r w:rsidRPr="00E95B93">
        <w:rPr>
          <w:szCs w:val="24"/>
        </w:rPr>
        <w:t xml:space="preserve"> </w:t>
      </w:r>
      <w:proofErr w:type="spellStart"/>
      <w:r w:rsidRPr="00E95B93">
        <w:rPr>
          <w:szCs w:val="24"/>
        </w:rPr>
        <w:t>повседневность</w:t>
      </w:r>
      <w:proofErr w:type="spellEnd"/>
      <w:r w:rsidRPr="00E95B93">
        <w:rPr>
          <w:szCs w:val="24"/>
        </w:rPr>
        <w:t xml:space="preserve"> </w:t>
      </w:r>
      <w:proofErr w:type="spellStart"/>
      <w:r w:rsidRPr="00E95B93">
        <w:rPr>
          <w:szCs w:val="24"/>
        </w:rPr>
        <w:t>женщины</w:t>
      </w:r>
      <w:proofErr w:type="spellEnd"/>
      <w:r w:rsidRPr="00E95B93">
        <w:rPr>
          <w:szCs w:val="24"/>
        </w:rPr>
        <w:t>.</w:t>
      </w:r>
    </w:p>
    <w:p w:rsidR="00233045" w:rsidRPr="00E95B93" w:rsidRDefault="00233045" w:rsidP="00E95B93">
      <w:pPr>
        <w:pStyle w:val="a4"/>
        <w:numPr>
          <w:ilvl w:val="0"/>
          <w:numId w:val="4"/>
        </w:numPr>
        <w:spacing w:line="240" w:lineRule="auto"/>
        <w:rPr>
          <w:szCs w:val="24"/>
          <w:lang w:val="ru-RU"/>
        </w:rPr>
      </w:pPr>
      <w:r w:rsidRPr="00E95B93">
        <w:rPr>
          <w:szCs w:val="24"/>
          <w:lang w:val="ru-RU"/>
        </w:rPr>
        <w:t>Новые социальные роли женщины в условиях войны.</w:t>
      </w:r>
    </w:p>
    <w:p w:rsidR="00233045" w:rsidRPr="00E95B93" w:rsidRDefault="00233045" w:rsidP="00E95B93">
      <w:pPr>
        <w:pStyle w:val="a4"/>
        <w:numPr>
          <w:ilvl w:val="0"/>
          <w:numId w:val="4"/>
        </w:numPr>
        <w:spacing w:line="240" w:lineRule="auto"/>
        <w:rPr>
          <w:szCs w:val="24"/>
          <w:lang w:val="ru-RU"/>
        </w:rPr>
      </w:pPr>
      <w:r w:rsidRPr="00E95B93">
        <w:rPr>
          <w:szCs w:val="24"/>
          <w:lang w:val="ru-RU"/>
        </w:rPr>
        <w:t>Женские образы в советской пропаганде и личностном восприятии.</w:t>
      </w:r>
    </w:p>
    <w:p w:rsidR="00233045" w:rsidRPr="00E95B93" w:rsidRDefault="00233045" w:rsidP="00E95B93">
      <w:pPr>
        <w:pStyle w:val="a4"/>
        <w:numPr>
          <w:ilvl w:val="0"/>
          <w:numId w:val="4"/>
        </w:numPr>
        <w:spacing w:line="240" w:lineRule="auto"/>
        <w:rPr>
          <w:szCs w:val="24"/>
          <w:lang w:val="ru-RU"/>
        </w:rPr>
      </w:pPr>
      <w:r w:rsidRPr="00E95B93">
        <w:rPr>
          <w:szCs w:val="24"/>
          <w:lang w:val="ru-RU"/>
        </w:rPr>
        <w:t>Любовная и сексуальная культура в условиях войны.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 xml:space="preserve">        Тема 5-6. «Холокост» - преступления против человечества.</w:t>
      </w:r>
    </w:p>
    <w:p w:rsidR="00233045" w:rsidRPr="00E95B93" w:rsidRDefault="00233045" w:rsidP="00E95B93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B93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1. Термин «холокост»: возникновение и трансформация.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2. Тема Холокоста в отечественной и зарубежной историографии.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lastRenderedPageBreak/>
        <w:t>3. Нацистская политика в отношении евреев: причины, принятие антиеврейского законодательства, еврейские погромы.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4. География Холокоста: оккупированные территории в Европе и СССР.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5. Последствия Холокоста в политическом, социальном, культурном плане. Историческая память о Холокосте. 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>Тема 7. Стигматизированные категории населения в условиях военного времени.</w:t>
      </w:r>
    </w:p>
    <w:p w:rsidR="00233045" w:rsidRPr="00E95B93" w:rsidRDefault="00233045" w:rsidP="00E95B93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B93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1. Эвакуация: степень подготовленности, порядок, механизм, численность.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2. Эвакуированные в советском тылу: стратегии выживания. Психологический аспект адаптации </w:t>
      </w:r>
      <w:proofErr w:type="spellStart"/>
      <w:r w:rsidRPr="00E95B93">
        <w:rPr>
          <w:rFonts w:ascii="Times New Roman" w:hAnsi="Times New Roman" w:cs="Times New Roman"/>
          <w:sz w:val="24"/>
          <w:szCs w:val="24"/>
        </w:rPr>
        <w:t>эвакуантов</w:t>
      </w:r>
      <w:proofErr w:type="spellEnd"/>
      <w:r w:rsidRPr="00E95B93">
        <w:rPr>
          <w:rFonts w:ascii="Times New Roman" w:hAnsi="Times New Roman" w:cs="Times New Roman"/>
          <w:sz w:val="24"/>
          <w:szCs w:val="24"/>
        </w:rPr>
        <w:t>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3. Спецпереселенцы в условиях военного времени.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4. Заключённые ГУЛАГа в период Великой Отечественной войны.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5. Инвалиды войны: социальная помощь государства и трудности выживания.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>Тема 8. Образы «войны» и «врага» и их эволюция в 1939-1945гг.</w:t>
      </w:r>
    </w:p>
    <w:p w:rsidR="00233045" w:rsidRPr="00E95B93" w:rsidRDefault="00233045" w:rsidP="00E95B93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B93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233045" w:rsidRPr="00E95B93" w:rsidRDefault="00233045" w:rsidP="00E95B9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Категории </w:t>
      </w:r>
      <w:proofErr w:type="spellStart"/>
      <w:r w:rsidRPr="00E95B93">
        <w:rPr>
          <w:rFonts w:ascii="Times New Roman" w:hAnsi="Times New Roman" w:cs="Times New Roman"/>
          <w:sz w:val="24"/>
          <w:szCs w:val="24"/>
        </w:rPr>
        <w:t>имагологии</w:t>
      </w:r>
      <w:proofErr w:type="spellEnd"/>
      <w:r w:rsidRPr="00E95B93">
        <w:rPr>
          <w:rFonts w:ascii="Times New Roman" w:hAnsi="Times New Roman" w:cs="Times New Roman"/>
          <w:sz w:val="24"/>
          <w:szCs w:val="24"/>
        </w:rPr>
        <w:t>: восприятие, образ, стереотип.</w:t>
      </w:r>
    </w:p>
    <w:p w:rsidR="00233045" w:rsidRPr="00E95B93" w:rsidRDefault="00233045" w:rsidP="00E95B9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Трансформация «образа войны» во временном, пространственном и социальном аспектах.</w:t>
      </w:r>
    </w:p>
    <w:p w:rsidR="00233045" w:rsidRPr="00E95B93" w:rsidRDefault="00233045" w:rsidP="00E95B9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«Образ врага» в советской пропаганде и массовом сознании людей.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 xml:space="preserve">Тема 9. Власть и </w:t>
      </w:r>
      <w:proofErr w:type="spellStart"/>
      <w:r w:rsidRPr="00E95B93">
        <w:rPr>
          <w:rFonts w:ascii="Times New Roman" w:hAnsi="Times New Roman" w:cs="Times New Roman"/>
          <w:b/>
          <w:sz w:val="24"/>
          <w:szCs w:val="24"/>
        </w:rPr>
        <w:t>мемориализация</w:t>
      </w:r>
      <w:proofErr w:type="spellEnd"/>
      <w:r w:rsidRPr="00E95B93">
        <w:rPr>
          <w:rFonts w:ascii="Times New Roman" w:hAnsi="Times New Roman" w:cs="Times New Roman"/>
          <w:b/>
          <w:sz w:val="24"/>
          <w:szCs w:val="24"/>
        </w:rPr>
        <w:t xml:space="preserve"> войны: Россия, Германия, США.</w:t>
      </w:r>
    </w:p>
    <w:p w:rsidR="00233045" w:rsidRPr="00E95B93" w:rsidRDefault="00233045" w:rsidP="00E95B93">
      <w:pP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95B93">
        <w:rPr>
          <w:rFonts w:ascii="Times New Roman" w:hAnsi="Times New Roman" w:cs="Times New Roman"/>
          <w:color w:val="000000"/>
          <w:sz w:val="24"/>
          <w:szCs w:val="24"/>
        </w:rPr>
        <w:t>Вопросы для обсуждения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1. Трансформация памяти о войне в исторической памяти россиян.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2. Расколотая память: отражение военного прошлого на постсоветском пространстве.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3. «Проработка прошлого»: память о Второй мировой войне в Германии.</w:t>
      </w:r>
    </w:p>
    <w:p w:rsidR="00233045" w:rsidRPr="00E95B93" w:rsidRDefault="00233045" w:rsidP="00E95B9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4. Споры о решающем вкладе в разгром фашизма: историческая память американцев.</w:t>
      </w:r>
    </w:p>
    <w:p w:rsidR="00233045" w:rsidRPr="00E95B93" w:rsidRDefault="00233045">
      <w:pPr>
        <w:rPr>
          <w:rFonts w:ascii="Times New Roman" w:hAnsi="Times New Roman" w:cs="Times New Roman"/>
        </w:rPr>
      </w:pPr>
    </w:p>
    <w:p w:rsidR="00D70FBF" w:rsidRDefault="00D70FBF" w:rsidP="00233045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70FBF" w:rsidRDefault="00D70FBF" w:rsidP="00233045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70FBF" w:rsidRDefault="00D70FBF" w:rsidP="00D70FBF">
      <w:pPr>
        <w:rPr>
          <w:lang w:eastAsia="ru-RU"/>
        </w:rPr>
      </w:pPr>
    </w:p>
    <w:p w:rsidR="00D70FBF" w:rsidRDefault="00D70FBF" w:rsidP="00D70FBF">
      <w:pPr>
        <w:rPr>
          <w:lang w:eastAsia="ru-RU"/>
        </w:rPr>
      </w:pPr>
    </w:p>
    <w:p w:rsidR="00D70FBF" w:rsidRDefault="00D70FBF" w:rsidP="00D70FBF">
      <w:pPr>
        <w:rPr>
          <w:lang w:eastAsia="ru-RU"/>
        </w:rPr>
      </w:pPr>
    </w:p>
    <w:p w:rsidR="00D70FBF" w:rsidRDefault="00D70FBF" w:rsidP="00D70FBF">
      <w:pPr>
        <w:rPr>
          <w:lang w:eastAsia="ru-RU"/>
        </w:rPr>
      </w:pPr>
    </w:p>
    <w:p w:rsidR="00D70FBF" w:rsidRDefault="00D70FBF" w:rsidP="00D70FBF">
      <w:pPr>
        <w:rPr>
          <w:lang w:eastAsia="ru-RU"/>
        </w:rPr>
      </w:pPr>
    </w:p>
    <w:p w:rsidR="00D70FBF" w:rsidRDefault="00D70FBF" w:rsidP="00D70FBF">
      <w:pPr>
        <w:rPr>
          <w:lang w:eastAsia="ru-RU"/>
        </w:rPr>
      </w:pPr>
    </w:p>
    <w:p w:rsidR="00D70FBF" w:rsidRPr="00D70FBF" w:rsidRDefault="00D70FBF" w:rsidP="00D70FBF">
      <w:pPr>
        <w:rPr>
          <w:lang w:eastAsia="ru-RU"/>
        </w:rPr>
      </w:pPr>
    </w:p>
    <w:p w:rsidR="00D70FBF" w:rsidRDefault="00D70FBF" w:rsidP="00233045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70FBF" w:rsidRDefault="00D70FBF" w:rsidP="00D70FBF">
      <w:pPr>
        <w:rPr>
          <w:lang w:eastAsia="ru-RU"/>
        </w:rPr>
      </w:pPr>
    </w:p>
    <w:p w:rsidR="00D70FBF" w:rsidRDefault="00D70FBF" w:rsidP="00D70FBF">
      <w:pPr>
        <w:rPr>
          <w:lang w:eastAsia="ru-RU"/>
        </w:rPr>
      </w:pPr>
    </w:p>
    <w:p w:rsidR="00D70FBF" w:rsidRDefault="00D70FBF" w:rsidP="00D70FBF">
      <w:pPr>
        <w:rPr>
          <w:lang w:eastAsia="ru-RU"/>
        </w:rPr>
      </w:pPr>
    </w:p>
    <w:p w:rsidR="00D70FBF" w:rsidRPr="00D70FBF" w:rsidRDefault="00D70FBF" w:rsidP="00D70FBF">
      <w:pPr>
        <w:rPr>
          <w:lang w:eastAsia="ru-RU"/>
        </w:rPr>
      </w:pPr>
    </w:p>
    <w:p w:rsidR="00D70FBF" w:rsidRDefault="00D70FBF" w:rsidP="00D70FBF">
      <w:pPr>
        <w:pStyle w:val="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  <w:bookmarkStart w:id="0" w:name="_GoBack"/>
      <w:bookmarkEnd w:id="0"/>
    </w:p>
    <w:p w:rsidR="00233045" w:rsidRPr="00E95B93" w:rsidRDefault="00233045" w:rsidP="00233045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E95B93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33045" w:rsidRPr="00E95B93" w:rsidRDefault="00233045" w:rsidP="00233045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233045" w:rsidRPr="00E95B93" w:rsidRDefault="00233045" w:rsidP="00233045">
      <w:pPr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33045" w:rsidRPr="00E95B93" w:rsidRDefault="00233045" w:rsidP="00233045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233045" w:rsidRPr="00E95B93" w:rsidTr="00BF4BA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3045" w:rsidRPr="00E95B93" w:rsidRDefault="00233045" w:rsidP="00BF4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95B9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3045" w:rsidRPr="00E95B93" w:rsidRDefault="00233045" w:rsidP="00BF4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3045" w:rsidRPr="00E95B93" w:rsidRDefault="00233045" w:rsidP="00BF4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33045" w:rsidRPr="00E95B93" w:rsidTr="00BF4B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ОПК-3 - </w:t>
            </w: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знания в области гуманитарных, социальных и экономических наук при осуществлении экспертных и аналитических работ</w:t>
            </w:r>
          </w:p>
        </w:tc>
      </w:tr>
      <w:tr w:rsidR="00233045" w:rsidRPr="00E95B93" w:rsidTr="00BF4B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- основные правила осуществлении экспертного и аналитического анализа уроков Второй мировой войны  для преодоления социокультурных угроз современности.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321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Ответьте на вопросы: Как изучение исторического опыта Второй мировой войны можно применить к реалиям сегодняшнего дня? </w:t>
            </w:r>
          </w:p>
        </w:tc>
      </w:tr>
      <w:tr w:rsidR="00233045" w:rsidRPr="00E95B93" w:rsidTr="00BF4B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3045" w:rsidRPr="00E95B93" w:rsidRDefault="00233045" w:rsidP="00233045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обсуждать способы эффективного преодоления социокультурных угроз современности на основе уроков  Второй мировой войны  </w:t>
            </w:r>
          </w:p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3045" w:rsidRPr="00E95B93" w:rsidRDefault="00233045" w:rsidP="00BF4BA2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E95B93">
              <w:rPr>
                <w:szCs w:val="24"/>
                <w:lang w:val="ru-RU"/>
              </w:rPr>
              <w:t>Дайте собственную оценку событиям Холокоста, подкрепляя ее аргументами. Обоснуйте необходимость сохранения памяти о трагедии Холокоста и воспитательном потенциале толерантного отношения людей друг к другу.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методами решения задач в области преодоления социокультурных угроз современности на основе уроков  Второй мировой войны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Подготовьте работу на конкурс: «Память о Холокосте – путь к толерантности»</w:t>
            </w:r>
          </w:p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045" w:rsidRPr="00E95B93" w:rsidTr="00BF4B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ПК-1- способностью к подготовке и проведению научно-исследовательских работ с использованием знания фундаментальных и прикладных дисциплин программы магистратуры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и тематику научных исследований по истории Второй </w:t>
            </w: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Какие проблемы истории Второй мировой войны  требуют дальнейших научных изысканий? В чем особенность методологии и исторических источников по военно-исторической </w:t>
            </w: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антропологии? 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выявлять исторические факты и аргументировано обосновывать положения в рамках научно-исследовательской деятельности по тематике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Возьмите интервью у ветерана Великой отечественной войны (разработайте опросник, проведите интервьюирование и оцифруйте его текст).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Основными методами проведения научно-исследовательских работ по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pStyle w:val="2"/>
              <w:ind w:left="576" w:hanging="576"/>
              <w:rPr>
                <w:szCs w:val="24"/>
              </w:rPr>
            </w:pPr>
            <w:r w:rsidRPr="00E95B93">
              <w:rPr>
                <w:szCs w:val="24"/>
              </w:rPr>
              <w:t>Примерный перечень тем курсовых работ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Время и пространство на войне: особенности восприятия.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Русская православная церковь в Великой Отечественной войне (на примере уральских тыловых регионов)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Повседневность тылового город</w:t>
            </w:r>
            <w:proofErr w:type="gramStart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на примере Магнитогорска).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Места памяти о Великой отечественной войне в Челябинской области.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  Реалии оккупации и историческая память народа.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Эвакуация  промышленного оборудования.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Эвакуация культурных ценностей.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 Женщина на фронте.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Производственная повседневность женщины.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Новые социальные роли женщины в условиях войны.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Женские образы в советской пропаганде и личностном восприятии.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Любовная и сексуальная культура в условиях войны.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Размещение, численность и состав иностранных военнопленных на территории СССР.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Режим и условия содержания иностранных военнопленных на территории СССР.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Материальное положение и медицинское обеспечение иностранных военнопленных на территории СССР.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Использование пленных в экономике СССР.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Порядок и механизм репатриации иностранных военнопленных.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исторической памяти о военном плене.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Cs/>
                <w:sz w:val="24"/>
                <w:szCs w:val="24"/>
              </w:rPr>
              <w:t>Демобилизация советских военнослужащих и  адаптация их к нормальной жизни.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на Родину и интеграция советских военнопленных.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Cs/>
                <w:sz w:val="24"/>
                <w:szCs w:val="24"/>
              </w:rPr>
              <w:t>Реэвакуационные процессы и их последствия.</w:t>
            </w:r>
          </w:p>
          <w:p w:rsidR="00233045" w:rsidRPr="00E95B93" w:rsidRDefault="00233045" w:rsidP="00233045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Суды над коллаборационистами: практика судебного преследования советских военных преступников.</w:t>
            </w:r>
          </w:p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33045" w:rsidRPr="00E95B93" w:rsidTr="00BF4B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ПК-7 - способностью</w:t>
            </w: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и объяснять политические, социокультурные, экономические факторы исторического развития, а также роль человеческого фактора и цивилизационной составляющей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Основные понятия и исторические факты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95B93">
              <w:rPr>
                <w:rStyle w:val="FontStyle20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Перечень тем и заданий для подготовки к экзамену: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Война как общественное явление. Военно-историческая антропология как новая отрасль исторической науки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Методология военной антропологии. Источниковедение военной антропологии.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Причины поражений Красной Армии в 1941г. 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Причины поражений красной армии летом 1942г. и пути их преодоления.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Блокада Ленинграда, попытки её прорыва.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Забытые сражения ВОВ. (Бои на Ржевском выступе, </w:t>
            </w:r>
            <w:proofErr w:type="spellStart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Миус-фронт</w:t>
            </w:r>
            <w:proofErr w:type="spellEnd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Дискуссии о людских потерях во Второй мировой войны. 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Роль видных советских военачальников в годы войны.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Государственная политика в отношении детства в условиях войны.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Дети - жертвы оккупации, "нового порядка" и Холокоста.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Дети в условиях прифронтового города: Сталинград. 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Дети блокадного Ленинграда.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Дети - участники вооружённой борьбы с врагом.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Трудовой вклад детей в работу тыла.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Детская повседневность: школа, быт, досуг.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Отражение судьбы детей военной поры в искусстве.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Воспоминания детей войны как исторический источник.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Трансформация памяти о войне в исторической памяти россиян.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Расколотая память: отражение военного прошлого на постсоветском пространстве.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«Проработка прошлого»: память о Второй мировой войне в Германии.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Споры о решающем вкладе в разгром фашизма: историческая память американцев.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Эвакуация: степень подготовленности, порядок, механизм, численность.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Эвакуированные в советском тылу: стратегии выживания. Психологический аспект адаптации </w:t>
            </w:r>
            <w:proofErr w:type="spellStart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эвакуантов</w:t>
            </w:r>
            <w:proofErr w:type="spellEnd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Спецпереселенцы в условиях военного времени.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Заключённые ГУЛАГа в период Великой Отечественной войны.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Инвалиды войны: социальная помощь государства и трудности выживания.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Термин «холокост»: возникновение и трансформация.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Тема Холокоста в отечественной и зарубежной историографии.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Нацистская политика в отношении евреев: причины, принятие антиеврейского законодательства, еврейские погромы.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География Холокоста: оккупированные территории в Европе и СССР.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Последствия Холокоста в политическом, социальном, культурном плане. Историческая память о Холокосте.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</w:t>
            </w:r>
            <w:proofErr w:type="spellStart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имагологии</w:t>
            </w:r>
            <w:proofErr w:type="spellEnd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: восприятие, образ, стереотип.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Трансформация «образа войны» во временном, пространственном и социальном аспектах.</w:t>
            </w:r>
          </w:p>
          <w:p w:rsidR="00233045" w:rsidRPr="00E95B93" w:rsidRDefault="00233045" w:rsidP="002330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«Образ врага» в советской пропаганде и </w:t>
            </w: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массовом сознании людей.</w:t>
            </w:r>
          </w:p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истории Второй мировой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мемуарную и специальную историческую литературу проследите личные биографии генералов Ефремова и Власова. Объясните причины и дайте оценку подвига Ефремова и предательства Власова. Покажите на этих примерах роль человеческого фактора в экстремальных условиях войны. 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способами демонстрации умения анализировать роль человеческого фактора в экстремальной ситуации войны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Посмотрите художественный фильм, в котором отражена история Второй мировой войны. Проведите историко-искусствоведческий анализ фильма.</w:t>
            </w:r>
          </w:p>
        </w:tc>
      </w:tr>
      <w:tr w:rsidR="00233045" w:rsidRPr="00E95B93" w:rsidTr="00BF4B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 ПК-13 - способностью к осуществлению историко-культурных и историко-краеведческих функций в деятельности организаций и учреждений (архивы, музеи)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Историко-культурные функции, возможности и предназначение архивных и музейных </w:t>
            </w:r>
            <w:proofErr w:type="spellStart"/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учереждений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Как отражена тема войны и Победы в экспозициях краеведческого музея вашего города?</w:t>
            </w:r>
          </w:p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Расскажите какие экспонаты на эту тему хранятся в музее?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применять  знания в области военно-исторической антропологии в профессиональной деятельности историко-краеведческих организаций и учреждений (архивы, музеи)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алгоритм поиска документов в местном архиве по истории вашего города (села) периода Второй мировой войны.  </w:t>
            </w:r>
          </w:p>
        </w:tc>
      </w:tr>
      <w:tr w:rsidR="00233045" w:rsidRPr="00E95B93" w:rsidTr="00BF4B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3045" w:rsidRPr="00E95B93" w:rsidRDefault="00233045" w:rsidP="00BF4BA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использования знаний по истории Второй мировой войны в деятельности историко-краеведческих </w:t>
            </w: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 и учреждений (архивы, музеи)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3045" w:rsidRPr="00E95B93" w:rsidRDefault="00233045" w:rsidP="00BF4BA2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5B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Разработайте предложения по реконструкции музейной экспозиции, посвященной истории Второй мировой войны .</w:t>
            </w:r>
          </w:p>
        </w:tc>
      </w:tr>
    </w:tbl>
    <w:p w:rsidR="00233045" w:rsidRPr="00E95B93" w:rsidRDefault="00233045" w:rsidP="00233045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33045" w:rsidRPr="00E95B93" w:rsidRDefault="00233045" w:rsidP="00233045">
      <w:pPr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233045" w:rsidRPr="00E95B93" w:rsidRDefault="00233045" w:rsidP="00233045">
      <w:pPr>
        <w:rPr>
          <w:rFonts w:ascii="Times New Roman" w:hAnsi="Times New Roman" w:cs="Times New Roman"/>
          <w:i/>
          <w:sz w:val="24"/>
          <w:szCs w:val="24"/>
        </w:rPr>
      </w:pP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включает теоретические вопросы и практические задания, позволяющие оценить уровень усвоения обучающимися знаний и умений проводится в форме экзамена.</w:t>
      </w: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</w:p>
    <w:p w:rsidR="00233045" w:rsidRPr="00E95B93" w:rsidRDefault="00233045" w:rsidP="00233045">
      <w:pPr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 </w:t>
      </w:r>
      <w:r w:rsidRPr="00E95B93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95B93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95B93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95B93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95B93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95B93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95B93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95B93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95B93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95B93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95B93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33045" w:rsidRPr="00E95B93" w:rsidRDefault="00233045" w:rsidP="00233045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33045" w:rsidRPr="00E95B93" w:rsidRDefault="00233045" w:rsidP="0023304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>Рекомендации по выработке навыков самостоятельной работы</w:t>
      </w:r>
    </w:p>
    <w:p w:rsidR="00233045" w:rsidRPr="00E95B93" w:rsidRDefault="00233045" w:rsidP="00233045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B93">
        <w:rPr>
          <w:rFonts w:ascii="Times New Roman" w:hAnsi="Times New Roman" w:cs="Times New Roman"/>
          <w:b/>
          <w:sz w:val="24"/>
          <w:szCs w:val="24"/>
        </w:rPr>
        <w:t>Методические указания по подготовке к семинарским занятиям</w:t>
      </w:r>
    </w:p>
    <w:p w:rsidR="00233045" w:rsidRPr="00E95B93" w:rsidRDefault="00233045" w:rsidP="0023304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lastRenderedPageBreak/>
        <w:t>Курс «Вторая мировая война в контексте военно-исторической антропологии» изучается на протяжении 3 семестра. Многие темы курса до сих пор является дискуссионными и спорными. Лекционные занятия признаны показать различные точки зрения на исторические события, выявлять закономерности исторического развития.  На семинарских занятиях исследование важных и значимых тем раскрывается на источниковедческом материале и дополнительной литературе, студентам предлагается выявить и доказать собственную точку зрения на те или иные события. Исследуя источники, студенты формируют свой взгляд на историческое прошлое, проводят аналогии с современными событиями и фактами.</w:t>
      </w:r>
    </w:p>
    <w:p w:rsidR="00233045" w:rsidRPr="00E95B93" w:rsidRDefault="00233045" w:rsidP="0023304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E95B93">
        <w:rPr>
          <w:rFonts w:ascii="Times New Roman" w:hAnsi="Times New Roman" w:cs="Times New Roman"/>
          <w:sz w:val="24"/>
          <w:szCs w:val="24"/>
        </w:rPr>
        <w:t xml:space="preserve">При изучении курса  могут возникнуть определенные сложности, связанные с различными точками зрения, дискуссионными событиями, большим объемом фактического материала, работой с картой. Студенты должны научиться вычленять главные события, находить взаимосвязи различных явлений, проводить аналогии по странам, выделяя общее и особенное. Помимо лекционного курса и семинарских занятий важна самостоятельная работа студентов. Дополнительные знания позволит им лучше воспринимать лекционный материал, создадут прочную основу для успешного усвоения всего курса. </w:t>
      </w:r>
    </w:p>
    <w:p w:rsidR="00233045" w:rsidRPr="00E95B93" w:rsidRDefault="00233045" w:rsidP="00233045">
      <w:pPr>
        <w:pStyle w:val="psection"/>
        <w:numPr>
          <w:ilvl w:val="0"/>
          <w:numId w:val="8"/>
        </w:numPr>
        <w:tabs>
          <w:tab w:val="left" w:pos="142"/>
        </w:tabs>
        <w:rPr>
          <w:b/>
        </w:rPr>
      </w:pPr>
      <w:r w:rsidRPr="00E95B93">
        <w:rPr>
          <w:b/>
        </w:rPr>
        <w:t xml:space="preserve">ПАМЯТКИ. </w:t>
      </w:r>
    </w:p>
    <w:p w:rsidR="00233045" w:rsidRPr="00E95B93" w:rsidRDefault="00233045" w:rsidP="00233045">
      <w:pPr>
        <w:pStyle w:val="psection"/>
        <w:tabs>
          <w:tab w:val="left" w:pos="142"/>
        </w:tabs>
        <w:rPr>
          <w:b/>
        </w:rPr>
      </w:pPr>
      <w:r w:rsidRPr="00E95B93">
        <w:rPr>
          <w:b/>
        </w:rPr>
        <w:t xml:space="preserve">Обобщающая логическая схема изучения исторических явлений: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1. Причины возникновения явления: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-противоречия, вызвавшие явление, необходимость их преодоления,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-потребности, интересы сторон, общественных сил, заинтересованность их в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разрешении противоречий.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2. Содержание явления, его развитие: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-важнейшие факторы, связанные с борьбой за  разрешение противоречия,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-социальная направленность действий различных сил, борьба за разрешение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противоречий.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3. Причины определённого исхода (успеха или неуспеха) в развитии явления.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4. Последствия развития и значение явления: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-разрешение данным явлением назревших противоречий,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-влияние данного явления на общий процесс исторического развития. </w:t>
      </w:r>
    </w:p>
    <w:p w:rsidR="00233045" w:rsidRPr="00E95B93" w:rsidRDefault="00233045" w:rsidP="00233045">
      <w:pPr>
        <w:pStyle w:val="psection"/>
        <w:tabs>
          <w:tab w:val="left" w:pos="142"/>
        </w:tabs>
        <w:rPr>
          <w:b/>
        </w:rPr>
      </w:pPr>
      <w:r w:rsidRPr="00E95B93">
        <w:rPr>
          <w:b/>
        </w:rPr>
        <w:t xml:space="preserve">Правила конспектирования: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1. Внимательно прочитайте текст. Попутно отмечайте непонятные места, новые слова,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имена, даты.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2. Наведите справки о лицах, событиях, упомянутых в тексте. При записи не забудьте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вынести справочные данные на поля.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3. При первом чтении текста составьте простой план. При повторном чтении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постарайтесь кратко сформулировать основное положение текста, отметив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>аргументацию автора.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4. Заключительный этап конспектирования состоит из </w:t>
      </w:r>
      <w:proofErr w:type="spellStart"/>
      <w:r w:rsidRPr="00E95B93">
        <w:t>перечитывания</w:t>
      </w:r>
      <w:proofErr w:type="spellEnd"/>
      <w:r w:rsidRPr="00E95B93">
        <w:t xml:space="preserve"> ранее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отмеченных мест и их краткой последовательной записи.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5. При конспектировании надо стараться выразить авторскую мысль своими словами.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Стремитесь к тому, чтобы один абзац авторского текста был передан при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конспектировании одним, максимум двумя предложениями. </w:t>
      </w:r>
    </w:p>
    <w:p w:rsidR="00233045" w:rsidRPr="00E95B93" w:rsidRDefault="00233045" w:rsidP="00233045">
      <w:pPr>
        <w:pStyle w:val="psection"/>
        <w:tabs>
          <w:tab w:val="left" w:pos="142"/>
        </w:tabs>
        <w:rPr>
          <w:b/>
        </w:rPr>
      </w:pPr>
      <w:r w:rsidRPr="00E95B93">
        <w:rPr>
          <w:b/>
        </w:rPr>
        <w:t xml:space="preserve">Памятка по работе с текстом.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lastRenderedPageBreak/>
        <w:t xml:space="preserve">Общие правила составления плана при работе с текстом: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1. Для составления плана необходимо прочитать текст про себя, продумать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прочитанное.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2. Разбить текст на смысловые части, озаглавить их. В заголовках надо передать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главную мысль каждого фрагмента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3. Проверить, отражают ли пункты плана основную мысль текста, связан ли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последующий пункт плана с предыдущим.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4. Проверить, можно ли, руководствуясь этим планом, раскрыть основную мысль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текста. </w:t>
      </w:r>
    </w:p>
    <w:p w:rsidR="00233045" w:rsidRPr="00E95B93" w:rsidRDefault="00233045" w:rsidP="00233045">
      <w:pPr>
        <w:pStyle w:val="psection"/>
        <w:tabs>
          <w:tab w:val="left" w:pos="142"/>
        </w:tabs>
        <w:rPr>
          <w:b/>
        </w:rPr>
      </w:pPr>
      <w:r w:rsidRPr="00E95B93">
        <w:t xml:space="preserve"> </w:t>
      </w:r>
      <w:r w:rsidRPr="00E95B93">
        <w:rPr>
          <w:b/>
        </w:rPr>
        <w:t xml:space="preserve">Как дать оценку историческому событию: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1. Установите причины события.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2. Определите заинтересованность в событии определённых классов и общественных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групп.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3. Характер события (антифеодальный, освободительный, реакционный и т.д.)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4. Связь с другими подобными событиями.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5. Значение: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-для участников события,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-для последующего исторического развития. </w:t>
      </w:r>
    </w:p>
    <w:p w:rsidR="00233045" w:rsidRPr="00E95B93" w:rsidRDefault="00233045" w:rsidP="00233045">
      <w:pPr>
        <w:pStyle w:val="psection"/>
        <w:tabs>
          <w:tab w:val="left" w:pos="142"/>
        </w:tabs>
        <w:rPr>
          <w:b/>
        </w:rPr>
      </w:pPr>
      <w:r w:rsidRPr="00E95B93">
        <w:rPr>
          <w:b/>
        </w:rPr>
        <w:t xml:space="preserve">Памятка для характеристики  и оценки исторического деятеля: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1. Когда и в какой стране жил и действовал исторический деятель, к какой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общественной группе он принадлежал по своему происхождению? Каковы были его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цели, планы, какими средствами он стремился реализовать их?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2. Опишите внешность и характер исторического деятеля. Какие личные качества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помогали ему идти к цели, а какие мешали? Что Вы цените в его характере, что не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одобряете?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3. Перечислите основные результаты его деятельности (какие цели удалось претворить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в жизнь).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4. Установите, в интересах каких общественных сил действовал герой Вашего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описания.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5. Оцените деятельность выдающегося человека (кому была полезна, выгодна;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способствовала ли прогрессу общества) Выскажите свое отношение к нему.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  <w:rPr>
          <w:b/>
        </w:rPr>
      </w:pPr>
      <w:r w:rsidRPr="00E95B93">
        <w:t xml:space="preserve"> </w:t>
      </w:r>
      <w:r w:rsidRPr="00E95B93">
        <w:rPr>
          <w:b/>
        </w:rPr>
        <w:t xml:space="preserve">Характеристика войн: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1. Причина войн, хронологические рамки.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2. Воюющие страны или группировки стран.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3. Цели сторон.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4. Соотношение сил воюющих стран.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5. Повод к войне.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6. Ход военных действий (по этапам):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-планы сторон в начале каждого этапа,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-военные и политические итоги этапа.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7. Характер войны.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8. Условия мирного договора. </w:t>
      </w:r>
    </w:p>
    <w:p w:rsidR="00233045" w:rsidRPr="00E95B93" w:rsidRDefault="00233045" w:rsidP="00233045">
      <w:pPr>
        <w:pStyle w:val="psection"/>
        <w:tabs>
          <w:tab w:val="left" w:pos="142"/>
        </w:tabs>
        <w:spacing w:before="0" w:beforeAutospacing="0" w:after="0" w:afterAutospacing="0"/>
      </w:pPr>
      <w:r w:rsidRPr="00E95B93">
        <w:t xml:space="preserve">9. Военные и политические итоги войны. </w:t>
      </w:r>
    </w:p>
    <w:p w:rsidR="00233045" w:rsidRPr="00E95B93" w:rsidRDefault="00233045" w:rsidP="00233045">
      <w:pPr>
        <w:rPr>
          <w:rFonts w:ascii="Times New Roman" w:hAnsi="Times New Roman" w:cs="Times New Roman"/>
          <w:sz w:val="24"/>
          <w:szCs w:val="24"/>
        </w:rPr>
      </w:pPr>
    </w:p>
    <w:p w:rsidR="00233045" w:rsidRPr="00E95B93" w:rsidRDefault="00233045">
      <w:pPr>
        <w:rPr>
          <w:rFonts w:ascii="Times New Roman" w:hAnsi="Times New Roman" w:cs="Times New Roman"/>
        </w:rPr>
      </w:pPr>
    </w:p>
    <w:sectPr w:rsidR="00233045" w:rsidRPr="00E95B93" w:rsidSect="00FC4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61DA"/>
    <w:multiLevelType w:val="hybridMultilevel"/>
    <w:tmpl w:val="52C82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50E4B"/>
    <w:multiLevelType w:val="hybridMultilevel"/>
    <w:tmpl w:val="0CA20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968FB"/>
    <w:multiLevelType w:val="hybridMultilevel"/>
    <w:tmpl w:val="2062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abstractNum w:abstractNumId="4">
    <w:nsid w:val="1BC0405A"/>
    <w:multiLevelType w:val="hybridMultilevel"/>
    <w:tmpl w:val="ABEC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F0AA6"/>
    <w:multiLevelType w:val="hybridMultilevel"/>
    <w:tmpl w:val="5432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9399A"/>
    <w:multiLevelType w:val="hybridMultilevel"/>
    <w:tmpl w:val="F8B4A8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82159D6"/>
    <w:multiLevelType w:val="hybridMultilevel"/>
    <w:tmpl w:val="72E2CF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045"/>
    <w:rsid w:val="001024B4"/>
    <w:rsid w:val="0012576B"/>
    <w:rsid w:val="0014730F"/>
    <w:rsid w:val="00233045"/>
    <w:rsid w:val="00286B6E"/>
    <w:rsid w:val="006F614B"/>
    <w:rsid w:val="008B1CFE"/>
    <w:rsid w:val="00D70FBF"/>
    <w:rsid w:val="00E95B93"/>
    <w:rsid w:val="00FC4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803"/>
  </w:style>
  <w:style w:type="paragraph" w:styleId="1">
    <w:name w:val="heading 1"/>
    <w:basedOn w:val="a"/>
    <w:next w:val="a"/>
    <w:link w:val="10"/>
    <w:uiPriority w:val="99"/>
    <w:qFormat/>
    <w:rsid w:val="0023304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3304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3045"/>
    <w:rPr>
      <w:color w:val="0563C1" w:themeColor="hyperlink"/>
      <w:u w:val="single"/>
    </w:rPr>
  </w:style>
  <w:style w:type="character" w:customStyle="1" w:styleId="FontStyle20">
    <w:name w:val="Font Style20"/>
    <w:rsid w:val="00233045"/>
    <w:rPr>
      <w:rFonts w:ascii="Georgia" w:hAnsi="Georgia" w:cs="Georgia"/>
      <w:sz w:val="12"/>
      <w:szCs w:val="12"/>
    </w:rPr>
  </w:style>
  <w:style w:type="paragraph" w:styleId="a4">
    <w:name w:val="List Paragraph"/>
    <w:basedOn w:val="a"/>
    <w:uiPriority w:val="34"/>
    <w:qFormat/>
    <w:rsid w:val="00233045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23304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3304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psection">
    <w:name w:val="psection"/>
    <w:basedOn w:val="a"/>
    <w:rsid w:val="0023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3304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3304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3045"/>
    <w:rPr>
      <w:color w:val="0563C1" w:themeColor="hyperlink"/>
      <w:u w:val="single"/>
    </w:rPr>
  </w:style>
  <w:style w:type="character" w:customStyle="1" w:styleId="FontStyle20">
    <w:name w:val="Font Style20"/>
    <w:rsid w:val="00233045"/>
    <w:rPr>
      <w:rFonts w:ascii="Georgia" w:hAnsi="Georgia" w:cs="Georgia"/>
      <w:sz w:val="12"/>
      <w:szCs w:val="12"/>
    </w:rPr>
  </w:style>
  <w:style w:type="paragraph" w:styleId="a4">
    <w:name w:val="List Paragraph"/>
    <w:basedOn w:val="a"/>
    <w:uiPriority w:val="34"/>
    <w:qFormat/>
    <w:rsid w:val="00233045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23304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3304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psection">
    <w:name w:val="psection"/>
    <w:basedOn w:val="a"/>
    <w:rsid w:val="0023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ook/istoriya-vtoroy-mirovoy-voyny-438119" TargetMode="External"/><Relationship Id="rId13" Type="http://schemas.openxmlformats.org/officeDocument/2006/relationships/hyperlink" Target="https://elibrary.ru/project_risc.asp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rsl.ru/ru/4readers/catalogue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266.pdf&amp;show=dcatalogues/1/1123446/1266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s://magtu.informsystema.ru/uploader/fileUpload?name=3382.pdf&amp;show=dcatalogues/1/1139239/3382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ook/istoriya-noveyshego-vremeni-433221" TargetMode="External"/><Relationship Id="rId14" Type="http://schemas.openxmlformats.org/officeDocument/2006/relationships/hyperlink" Target="https://scholar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4758</Words>
  <Characters>27124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m.potemkina</cp:lastModifiedBy>
  <cp:revision>8</cp:revision>
  <dcterms:created xsi:type="dcterms:W3CDTF">2020-03-30T16:51:00Z</dcterms:created>
  <dcterms:modified xsi:type="dcterms:W3CDTF">2020-10-30T10:29:00Z</dcterms:modified>
</cp:coreProperties>
</file>