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56" w:rsidRDefault="006E5B0A">
      <w:r>
        <w:rPr>
          <w:noProof/>
          <w:lang w:val="ru-RU" w:eastAsia="ru-RU"/>
        </w:rPr>
        <w:drawing>
          <wp:inline distT="0" distB="0" distL="0" distR="0">
            <wp:extent cx="5936615" cy="881634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F56">
        <w:rPr>
          <w:noProof/>
          <w:lang w:val="ru-RU" w:eastAsia="ru-RU"/>
        </w:rPr>
        <w:lastRenderedPageBreak/>
        <w:drawing>
          <wp:inline distT="0" distB="0" distL="0" distR="0">
            <wp:extent cx="5936615" cy="8338820"/>
            <wp:effectExtent l="19050" t="0" r="6985" b="0"/>
            <wp:docPr id="3" name="Рисунок 2" descr="C:\Users\t.sidorenko\Pictures\MP Navigator EX\2020_03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6\IMG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6" w:rsidRDefault="004A3F56">
      <w:r>
        <w:br w:type="page"/>
      </w:r>
    </w:p>
    <w:p w:rsidR="004A3F56" w:rsidRDefault="00D739BE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6918"/>
            <wp:effectExtent l="19050" t="0" r="2540" b="0"/>
            <wp:docPr id="5" name="Рисунок 3" descr="C:\Users\Владелец\Downloads\магистры лист акту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wnloads\магистры лист актуа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B1" w:rsidRPr="00412E8E" w:rsidRDefault="00412E8E">
      <w:pPr>
        <w:rPr>
          <w:sz w:val="0"/>
          <w:szCs w:val="0"/>
          <w:lang w:val="ru-RU"/>
        </w:rPr>
      </w:pPr>
      <w:r w:rsidRPr="00412E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  <w:gridCol w:w="39"/>
      </w:tblGrid>
      <w:tr w:rsidR="00EC29B1" w:rsidRPr="00D739BE" w:rsidTr="00CE2CED">
        <w:trPr>
          <w:trHeight w:hRule="exact" w:val="106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29B1" w:rsidRPr="00412E8E" w:rsidRDefault="00EC29B1" w:rsidP="00CE2CED">
            <w:pPr>
              <w:rPr>
                <w:lang w:val="ru-RU"/>
              </w:rPr>
            </w:pPr>
          </w:p>
        </w:tc>
      </w:tr>
      <w:tr w:rsidR="00CE2CE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138"/>
        </w:trPr>
        <w:tc>
          <w:tcPr>
            <w:tcW w:w="1999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RPr="002E231D" w:rsidTr="00CE2CED">
        <w:trPr>
          <w:gridAfter w:val="1"/>
          <w:wAfter w:w="39" w:type="dxa"/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E2CE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138"/>
        </w:trPr>
        <w:tc>
          <w:tcPr>
            <w:tcW w:w="1999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RPr="002E231D" w:rsidTr="00CE2CED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E0C52">
              <w:rPr>
                <w:lang w:val="ru-RU"/>
              </w:rPr>
              <w:t xml:space="preserve"> </w:t>
            </w:r>
            <w:proofErr w:type="gramEnd"/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методологии»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277"/>
        </w:trPr>
        <w:tc>
          <w:tcPr>
            <w:tcW w:w="1999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Tr="00CE74C8">
        <w:trPr>
          <w:gridAfter w:val="1"/>
          <w:wAfter w:w="39" w:type="dxa"/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gridAfter w:val="1"/>
          <w:wAfter w:w="3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gridAfter w:val="1"/>
          <w:wAfter w:w="39" w:type="dxa"/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gridAfter w:val="1"/>
          <w:wAfter w:w="39" w:type="dxa"/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2CED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gridAfter w:val="1"/>
          <w:wAfter w:w="3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0E0C52">
              <w:rPr>
                <w:lang w:val="ru-RU"/>
              </w:rPr>
              <w:t xml:space="preserve"> </w:t>
            </w:r>
          </w:p>
        </w:tc>
      </w:tr>
    </w:tbl>
    <w:p w:rsidR="00CE2CED" w:rsidRPr="000E0C52" w:rsidRDefault="00CE2CED" w:rsidP="00CE2CED">
      <w:pPr>
        <w:rPr>
          <w:sz w:val="0"/>
          <w:szCs w:val="0"/>
          <w:lang w:val="ru-RU"/>
        </w:rPr>
      </w:pPr>
      <w:r w:rsidRPr="000E0C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E2CED" w:rsidRPr="002E231D" w:rsidTr="00CE74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E0C52">
              <w:rPr>
                <w:lang w:val="ru-RU"/>
              </w:rPr>
              <w:t xml:space="preserve"> </w:t>
            </w:r>
          </w:p>
        </w:tc>
      </w:tr>
    </w:tbl>
    <w:p w:rsidR="00CE2CED" w:rsidRPr="000E0C52" w:rsidRDefault="00CE2CED" w:rsidP="00CE2CED">
      <w:pPr>
        <w:rPr>
          <w:sz w:val="0"/>
          <w:szCs w:val="0"/>
          <w:lang w:val="ru-RU"/>
        </w:rPr>
      </w:pPr>
      <w:r w:rsidRPr="000E0C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9"/>
        <w:gridCol w:w="1482"/>
        <w:gridCol w:w="399"/>
        <w:gridCol w:w="535"/>
        <w:gridCol w:w="627"/>
        <w:gridCol w:w="698"/>
        <w:gridCol w:w="557"/>
        <w:gridCol w:w="1545"/>
        <w:gridCol w:w="1613"/>
        <w:gridCol w:w="1245"/>
      </w:tblGrid>
      <w:tr w:rsidR="00CE2CED" w:rsidRPr="002E231D" w:rsidTr="00CE74C8">
        <w:trPr>
          <w:trHeight w:hRule="exact" w:val="285"/>
        </w:trPr>
        <w:tc>
          <w:tcPr>
            <w:tcW w:w="710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0E0C52" w:rsidTr="00CE74C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65,95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3,95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78,35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0E0C52" w:rsidTr="00CE74C8">
        <w:trPr>
          <w:trHeight w:hRule="exact" w:val="138"/>
        </w:trPr>
        <w:tc>
          <w:tcPr>
            <w:tcW w:w="710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Tr="00CE74C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E2CED" w:rsidTr="00CE74C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CED" w:rsidRDefault="00CE2CED" w:rsidP="00CE74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CED" w:rsidRDefault="00CE2CED" w:rsidP="00CE74C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Tr="00CE74C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RPr="002E231D" w:rsidTr="00CE74C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социокультурном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Tr="00CE74C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RPr="002E231D" w:rsidTr="00CE74C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ВНКР;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Tr="00CE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Tr="00CE74C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RPr="002E231D" w:rsidTr="00CE74C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ВНКР)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Pr="000E0C52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Tr="00CE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  <w:tr w:rsidR="00CE2CED" w:rsidTr="00CE74C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/>
        </w:tc>
      </w:tr>
    </w:tbl>
    <w:p w:rsidR="00CE2CED" w:rsidRDefault="00CE2CED" w:rsidP="00CE2C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E2CED" w:rsidTr="00CE74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E2CED" w:rsidTr="00CE74C8">
        <w:trPr>
          <w:trHeight w:hRule="exact" w:val="138"/>
        </w:trPr>
        <w:tc>
          <w:tcPr>
            <w:tcW w:w="9357" w:type="dxa"/>
          </w:tcPr>
          <w:p w:rsidR="00CE2CED" w:rsidRDefault="00CE2CED" w:rsidP="00CE74C8"/>
        </w:tc>
      </w:tr>
      <w:tr w:rsidR="00CE2CED" w:rsidRPr="002E231D" w:rsidTr="00CE74C8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методологии»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лекции);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277"/>
        </w:trPr>
        <w:tc>
          <w:tcPr>
            <w:tcW w:w="935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RPr="002E231D" w:rsidTr="00CE74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74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E2CED" w:rsidTr="00CE74C8">
        <w:trPr>
          <w:trHeight w:hRule="exact" w:val="138"/>
        </w:trPr>
        <w:tc>
          <w:tcPr>
            <w:tcW w:w="9357" w:type="dxa"/>
          </w:tcPr>
          <w:p w:rsidR="00CE2CED" w:rsidRDefault="00CE2CED" w:rsidP="00CE74C8"/>
        </w:tc>
      </w:tr>
      <w:tr w:rsidR="00CE2CED" w:rsidRPr="002E231D" w:rsidTr="00CE74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74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E2CED" w:rsidTr="00CE74C8">
        <w:trPr>
          <w:trHeight w:hRule="exact" w:val="138"/>
        </w:trPr>
        <w:tc>
          <w:tcPr>
            <w:tcW w:w="9357" w:type="dxa"/>
          </w:tcPr>
          <w:p w:rsidR="00CE2CED" w:rsidRDefault="00CE2CED" w:rsidP="00CE74C8"/>
        </w:tc>
      </w:tr>
      <w:tr w:rsidR="00CE2CED" w:rsidRPr="002E231D" w:rsidTr="00CE74C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Tr="00CE74C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CED" w:rsidRPr="002E231D" w:rsidTr="00CE74C8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Мокия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255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978-5-9916-1036-0.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hyperlink r:id="rId10" w:anchor="page/1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-432110#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978-5-9916-5951-2.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hyperlink r:id="rId11" w:anchor="page/1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-450956#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138"/>
        </w:trPr>
        <w:tc>
          <w:tcPr>
            <w:tcW w:w="935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Tr="00CE74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CED" w:rsidRPr="002E231D" w:rsidTr="00CE74C8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Дрещинский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Дрещинский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274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978-5-534-07187-0.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hyperlink r:id="rId12" w:anchor="page/1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-438362#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Горелов,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Горелов,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Кораблева.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978-5-534-03635-0.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hyperlink r:id="rId13" w:anchor="page/1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-433084#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E0C52">
              <w:rPr>
                <w:lang w:val="ru-RU"/>
              </w:rPr>
              <w:t xml:space="preserve"> </w:t>
            </w:r>
          </w:p>
        </w:tc>
      </w:tr>
    </w:tbl>
    <w:p w:rsidR="00CE2CED" w:rsidRPr="000E0C52" w:rsidRDefault="00CE2CED" w:rsidP="00CE2CED">
      <w:pPr>
        <w:rPr>
          <w:sz w:val="0"/>
          <w:szCs w:val="0"/>
          <w:lang w:val="ru-RU"/>
        </w:rPr>
      </w:pPr>
      <w:r w:rsidRPr="000E0C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7"/>
        <w:gridCol w:w="1997"/>
        <w:gridCol w:w="3573"/>
        <w:gridCol w:w="3321"/>
        <w:gridCol w:w="136"/>
      </w:tblGrid>
      <w:tr w:rsidR="00CE2CED" w:rsidRPr="002E231D" w:rsidTr="00CE74C8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Отюцкий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(Магистр).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978-5-9916-3604-9.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C52">
              <w:rPr>
                <w:lang w:val="ru-RU"/>
              </w:rPr>
              <w:t xml:space="preserve"> </w:t>
            </w:r>
            <w:hyperlink r:id="rId14" w:anchor="page/1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-426254#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138"/>
        </w:trPr>
        <w:tc>
          <w:tcPr>
            <w:tcW w:w="39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Tr="00CE74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CED" w:rsidRPr="002E231D" w:rsidTr="00CE74C8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138"/>
        </w:trPr>
        <w:tc>
          <w:tcPr>
            <w:tcW w:w="39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RPr="002E231D" w:rsidTr="00CE74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lang w:val="ru-RU"/>
              </w:rPr>
              <w:t xml:space="preserve"> </w:t>
            </w:r>
          </w:p>
        </w:tc>
      </w:tr>
      <w:tr w:rsidR="00CE2CED" w:rsidRPr="002E231D" w:rsidTr="00CE74C8">
        <w:trPr>
          <w:trHeight w:hRule="exact" w:val="277"/>
        </w:trPr>
        <w:tc>
          <w:tcPr>
            <w:tcW w:w="39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CE2CED" w:rsidRPr="000E0C52" w:rsidRDefault="00CE2CED" w:rsidP="00CE74C8">
            <w:pPr>
              <w:rPr>
                <w:lang w:val="ru-RU"/>
              </w:rPr>
            </w:pPr>
          </w:p>
        </w:tc>
      </w:tr>
      <w:tr w:rsidR="00CE2CED" w:rsidTr="00CE74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CED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E2CED" w:rsidTr="00CE74C8">
        <w:trPr>
          <w:trHeight w:hRule="exact" w:val="555"/>
        </w:trPr>
        <w:tc>
          <w:tcPr>
            <w:tcW w:w="397" w:type="dxa"/>
          </w:tcPr>
          <w:p w:rsidR="00CE2CED" w:rsidRDefault="00CE2CED" w:rsidP="00CE74C8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CE2CED" w:rsidRDefault="00CE2CED" w:rsidP="00CE74C8"/>
        </w:tc>
      </w:tr>
      <w:tr w:rsidR="00CE2CED" w:rsidTr="00CE74C8">
        <w:trPr>
          <w:trHeight w:hRule="exact" w:val="818"/>
        </w:trPr>
        <w:tc>
          <w:tcPr>
            <w:tcW w:w="397" w:type="dxa"/>
          </w:tcPr>
          <w:p w:rsidR="00CE2CED" w:rsidRDefault="00CE2CED" w:rsidP="00CE74C8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CE2CED" w:rsidRDefault="00CE2CED" w:rsidP="00CE74C8"/>
        </w:tc>
      </w:tr>
      <w:tr w:rsidR="00CE2CED" w:rsidTr="00CE74C8">
        <w:trPr>
          <w:trHeight w:hRule="exact" w:val="555"/>
        </w:trPr>
        <w:tc>
          <w:tcPr>
            <w:tcW w:w="397" w:type="dxa"/>
          </w:tcPr>
          <w:p w:rsidR="00CE2CED" w:rsidRDefault="00CE2CED" w:rsidP="00CE74C8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CE2CED" w:rsidRDefault="00CE2CED" w:rsidP="00CE74C8"/>
        </w:tc>
      </w:tr>
      <w:tr w:rsidR="00CE2CED" w:rsidTr="00CE74C8">
        <w:trPr>
          <w:trHeight w:hRule="exact" w:val="285"/>
        </w:trPr>
        <w:tc>
          <w:tcPr>
            <w:tcW w:w="397" w:type="dxa"/>
          </w:tcPr>
          <w:p w:rsidR="00CE2CED" w:rsidRDefault="00CE2CED" w:rsidP="00CE74C8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CED" w:rsidRDefault="00CE2CE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CE2CED" w:rsidRDefault="00CE2CED" w:rsidP="00CE74C8"/>
        </w:tc>
      </w:tr>
      <w:tr w:rsidR="002E231D" w:rsidTr="00CE74C8">
        <w:trPr>
          <w:trHeight w:hRule="exact" w:val="285"/>
        </w:trPr>
        <w:tc>
          <w:tcPr>
            <w:tcW w:w="397" w:type="dxa"/>
          </w:tcPr>
          <w:p w:rsidR="002E231D" w:rsidRDefault="002E231D" w:rsidP="00CE74C8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Pr="002E231D" w:rsidRDefault="002E231D" w:rsidP="00CE74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B8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B828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138"/>
        </w:trPr>
        <w:tc>
          <w:tcPr>
            <w:tcW w:w="397" w:type="dxa"/>
          </w:tcPr>
          <w:p w:rsidR="002E231D" w:rsidRDefault="002E231D" w:rsidP="00CE74C8"/>
        </w:tc>
        <w:tc>
          <w:tcPr>
            <w:tcW w:w="1997" w:type="dxa"/>
          </w:tcPr>
          <w:p w:rsidR="002E231D" w:rsidRDefault="002E231D" w:rsidP="00CE74C8"/>
        </w:tc>
        <w:tc>
          <w:tcPr>
            <w:tcW w:w="3573" w:type="dxa"/>
          </w:tcPr>
          <w:p w:rsidR="002E231D" w:rsidRDefault="002E231D" w:rsidP="00CE74C8"/>
        </w:tc>
        <w:tc>
          <w:tcPr>
            <w:tcW w:w="3321" w:type="dxa"/>
          </w:tcPr>
          <w:p w:rsidR="002E231D" w:rsidRDefault="002E231D" w:rsidP="00CE74C8"/>
        </w:tc>
        <w:tc>
          <w:tcPr>
            <w:tcW w:w="136" w:type="dxa"/>
          </w:tcPr>
          <w:p w:rsidR="002E231D" w:rsidRDefault="002E231D" w:rsidP="00CE74C8"/>
        </w:tc>
      </w:tr>
      <w:tr w:rsidR="002E231D" w:rsidRPr="002E231D" w:rsidTr="00CE74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231D" w:rsidRPr="000E0C52" w:rsidRDefault="002E231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2E231D" w:rsidTr="00CE74C8">
        <w:trPr>
          <w:trHeight w:hRule="exact" w:val="270"/>
        </w:trPr>
        <w:tc>
          <w:tcPr>
            <w:tcW w:w="397" w:type="dxa"/>
          </w:tcPr>
          <w:p w:rsidR="002E231D" w:rsidRPr="000E0C52" w:rsidRDefault="002E231D" w:rsidP="00CE74C8">
            <w:pPr>
              <w:rPr>
                <w:lang w:val="ru-RU"/>
              </w:rPr>
            </w:pPr>
          </w:p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14"/>
        </w:trPr>
        <w:tc>
          <w:tcPr>
            <w:tcW w:w="397" w:type="dxa"/>
          </w:tcPr>
          <w:p w:rsidR="002E231D" w:rsidRDefault="002E231D" w:rsidP="00CE74C8"/>
        </w:tc>
        <w:tc>
          <w:tcPr>
            <w:tcW w:w="55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Pr="000E0C52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540"/>
        </w:trPr>
        <w:tc>
          <w:tcPr>
            <w:tcW w:w="397" w:type="dxa"/>
          </w:tcPr>
          <w:p w:rsidR="002E231D" w:rsidRDefault="002E231D" w:rsidP="00CE74C8"/>
        </w:tc>
        <w:tc>
          <w:tcPr>
            <w:tcW w:w="55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/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826"/>
        </w:trPr>
        <w:tc>
          <w:tcPr>
            <w:tcW w:w="397" w:type="dxa"/>
          </w:tcPr>
          <w:p w:rsidR="002E231D" w:rsidRDefault="002E231D" w:rsidP="00CE74C8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Pr="000E0C52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555"/>
        </w:trPr>
        <w:tc>
          <w:tcPr>
            <w:tcW w:w="397" w:type="dxa"/>
          </w:tcPr>
          <w:p w:rsidR="002E231D" w:rsidRDefault="002E231D" w:rsidP="00CE74C8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Pr="000E0C52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826"/>
        </w:trPr>
        <w:tc>
          <w:tcPr>
            <w:tcW w:w="397" w:type="dxa"/>
          </w:tcPr>
          <w:p w:rsidR="002E231D" w:rsidRDefault="002E231D" w:rsidP="00CE74C8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Pr="000E0C52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Tr="00CE74C8">
        <w:trPr>
          <w:trHeight w:hRule="exact" w:val="555"/>
        </w:trPr>
        <w:tc>
          <w:tcPr>
            <w:tcW w:w="397" w:type="dxa"/>
          </w:tcPr>
          <w:p w:rsidR="002E231D" w:rsidRDefault="002E231D" w:rsidP="00CE74C8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Pr="000E0C52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E0C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31D" w:rsidRDefault="002E231D" w:rsidP="00CE74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697B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E231D" w:rsidRDefault="002E231D" w:rsidP="00CE74C8"/>
        </w:tc>
      </w:tr>
      <w:tr w:rsidR="002E231D" w:rsidRPr="002E231D" w:rsidTr="00CE74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231D" w:rsidRPr="000E0C52" w:rsidRDefault="002E231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C52">
              <w:rPr>
                <w:lang w:val="ru-RU"/>
              </w:rPr>
              <w:t xml:space="preserve"> </w:t>
            </w:r>
          </w:p>
        </w:tc>
      </w:tr>
      <w:tr w:rsidR="002E231D" w:rsidRPr="002E231D" w:rsidTr="00CE74C8">
        <w:trPr>
          <w:trHeight w:hRule="exact" w:val="138"/>
        </w:trPr>
        <w:tc>
          <w:tcPr>
            <w:tcW w:w="397" w:type="dxa"/>
          </w:tcPr>
          <w:p w:rsidR="002E231D" w:rsidRPr="000E0C52" w:rsidRDefault="002E231D" w:rsidP="00CE74C8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2E231D" w:rsidRPr="000E0C52" w:rsidRDefault="002E231D" w:rsidP="00CE74C8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2E231D" w:rsidRPr="000E0C52" w:rsidRDefault="002E231D" w:rsidP="00CE74C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E231D" w:rsidRPr="000E0C52" w:rsidRDefault="002E231D" w:rsidP="00CE74C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2E231D" w:rsidRPr="000E0C52" w:rsidRDefault="002E231D" w:rsidP="00CE74C8">
            <w:pPr>
              <w:rPr>
                <w:lang w:val="ru-RU"/>
              </w:rPr>
            </w:pPr>
          </w:p>
        </w:tc>
      </w:tr>
      <w:tr w:rsidR="002E231D" w:rsidRPr="002E231D" w:rsidTr="00CE74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231D" w:rsidRPr="000E0C52" w:rsidRDefault="002E231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E0C52">
              <w:rPr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Y="210"/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E2CED" w:rsidRPr="002E231D" w:rsidTr="00CE74C8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E0C52">
              <w:rPr>
                <w:lang w:val="ru-RU"/>
              </w:rPr>
              <w:t xml:space="preserve"> </w:t>
            </w:r>
            <w:proofErr w:type="spell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0C52">
              <w:rPr>
                <w:lang w:val="ru-RU"/>
              </w:rPr>
              <w:t xml:space="preserve"> </w:t>
            </w:r>
            <w:proofErr w:type="gramStart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0C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E0C52">
              <w:rPr>
                <w:lang w:val="ru-RU"/>
              </w:rPr>
              <w:t xml:space="preserve"> </w:t>
            </w:r>
            <w:r w:rsidRPr="000E0C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E0C52">
              <w:rPr>
                <w:lang w:val="ru-RU"/>
              </w:rPr>
              <w:t xml:space="preserve"> </w:t>
            </w:r>
          </w:p>
          <w:p w:rsidR="00CE2CED" w:rsidRPr="000E0C52" w:rsidRDefault="00CE2CED" w:rsidP="00CE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C52">
              <w:rPr>
                <w:lang w:val="ru-RU"/>
              </w:rPr>
              <w:t xml:space="preserve"> </w:t>
            </w:r>
          </w:p>
        </w:tc>
      </w:tr>
    </w:tbl>
    <w:p w:rsidR="00CB25CD" w:rsidRDefault="00CB25CD">
      <w:pPr>
        <w:rPr>
          <w:lang w:val="ru-RU"/>
        </w:rPr>
        <w:sectPr w:rsidR="00CB25CD" w:rsidSect="00EC29B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B25CD" w:rsidRPr="0001446E" w:rsidRDefault="00CB25CD" w:rsidP="00CB25CD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:rsidR="00CB25CD" w:rsidRPr="0001446E" w:rsidRDefault="00CB25CD" w:rsidP="00CB25C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Cs/>
          <w:sz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01446E">
        <w:rPr>
          <w:rFonts w:ascii="Times New Roman" w:eastAsia="Times New Roman" w:hAnsi="Times New Roman" w:cs="Times New Roman"/>
          <w:b/>
          <w:iCs/>
          <w:sz w:val="24"/>
          <w:lang w:val="ru-RU"/>
        </w:rPr>
        <w:t>обучающихся</w:t>
      </w:r>
      <w:proofErr w:type="gramEnd"/>
    </w:p>
    <w:p w:rsidR="00CB25CD" w:rsidRPr="0001446E" w:rsidRDefault="00CB25CD" w:rsidP="00CB25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/>
        </w:rPr>
      </w:pPr>
      <w:r w:rsidRPr="0001446E">
        <w:rPr>
          <w:rFonts w:ascii="Times New Roman" w:eastAsia="Times New Roman" w:hAnsi="Times New Roman" w:cs="Georgia"/>
          <w:b/>
          <w:i/>
          <w:sz w:val="24"/>
          <w:lang w:val="ru-RU"/>
        </w:rPr>
        <w:t>Примерная структура и содержание раздела: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дисциплине «Основы философской методологии» предусмотрена аудиторная и внеаудиторная самостоятельная работа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 и т.д.).</w:t>
      </w:r>
      <w:proofErr w:type="gramEnd"/>
    </w:p>
    <w:p w:rsidR="00CB25CD" w:rsidRPr="0001446E" w:rsidRDefault="00CB25CD" w:rsidP="00CB25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Перечень примерных вопросов для подготовки к семинарским занятиям:</w:t>
      </w:r>
    </w:p>
    <w:p w:rsidR="00CB25CD" w:rsidRPr="0001446E" w:rsidRDefault="00CB25CD" w:rsidP="00CB25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Тема 1 «Наука и философия в </w:t>
      </w:r>
      <w:proofErr w:type="spellStart"/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социокультурном</w:t>
      </w:r>
      <w:proofErr w:type="spellEnd"/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контексте»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Философия и ее роль в научном познании.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Наука как социокультурный феномен.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3.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этапы и общие закономерности развития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Философский уровень методологии науки. Концепция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смыслообразования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знания как методология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Тема 2 «Структура, модели и методология научного познания»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 научного знания (особенности и структура).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модели научного 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3.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Методология научного познания.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4.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Концепции детерминизма и индетерминизма в научном познании.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5. Фундаментальные законы и концепции естествознания.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Тема 3 «Основные философские и методологические проблемы современной науки»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Объяснение, понимание, предсказание в науке.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2. Научная истина и способы ее проверки.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3. Современная научная картина мира.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4. Философские аспекты научно-технического творчества.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5. Этика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6. Основные философские и методологические проблемы современной науки и техники.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 аудиторной контрольной работы (АКР):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1. Воздействие социальных сил на современную науку носит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публичный характер;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нормативный характер;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анонимный характер.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2. Социальная ответственность ученого реализуется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внутри научного сообщества;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в рамках действующего законодательства и международных правовых норм;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во взаимоотношениях науки и общества.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3. Основополагающими ценностями современной науки выступают (укажите неверный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универсализм;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рационализм;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общность;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г) незаинтересованность;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 организованный скептицизм.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 Познавательная деятельность представляет собой деятельность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квалифицированную;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целенаправленную;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мотивированную;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*г)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целеосознанную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5. В основе научного знания лежат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научные гипотезы;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фундаментальные теории;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эксперименты;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наблюдения.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6. Система представляет собой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это упорядоченность;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это то, что состоит из взаимосвязанных частей;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это то, что обладает целостностью.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7. Особое системное свойство, позволяющее выделить систему и все к ней принадлежащее из остального мира, свойство, которого не имеет ни одна часть системы при любом способе членения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системность;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последовательность;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целостность;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уникальность.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8. «Чистыми дедуктивными системами» считаются такие системы, которые являются </w:t>
      </w:r>
      <w:proofErr w:type="spellStart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самодостаточными</w:t>
      </w:r>
      <w:proofErr w:type="spellEnd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не претендуют на описание физического мира. Классическим примером «чистых дедуктивных систем» является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философия;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математика;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физика;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геометрия.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9. Ряд предположений, универсально принятых специалистами в конкретной науке и постоянно используемых при интерпретации наблюдаемых фактов называется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аксиомой;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теоремой;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константой;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*г) парадигмой.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10. Существует два типа истинности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*а) истинность с точки зрения некоторой дедуктивной системы;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истинность с точки зрения физического мира;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истинность с точки зрения доказательной базы;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истинность, воспринятая на веру.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11. Наука – это совокупность знаний, упорядоченная связь истинных суждений, предположений и проблем, относящихся к действительности в целом и отдельным областям или сторонам её. Данное определение принадлежит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Ч. Дарвину;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И. Канту;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К. Марксу;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М. Веберу.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12. Основная задача научного знания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практический результат;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научные открытия;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обнаружение объективных законов действительности.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13.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Критериями научности выступают (укажите неправильный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внутренняя системность знания;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формальная непротиворечивость знания;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*в)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приемственность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опытная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проверяемость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воспроизводимость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е) открытость для критики;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ж) свобода от предвзятости;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 строгость.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14. Форма знания, содержащая предположение, сформулированное на ряде фактов, истинное значение которого </w:t>
      </w:r>
      <w:proofErr w:type="spellStart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неопределено</w:t>
      </w:r>
      <w:proofErr w:type="spellEnd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нуждается в доказательстве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проблема;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теория;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гипотеза.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15.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Любая теория должна соответствовать двум требованиям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*а) непротиворечивость;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*б)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доказательность;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аргументированность.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16.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Основными функциями теории выступают (укажите неправильный вариант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синтетическая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рекреационная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методологическая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предсказательная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 практическая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е) объяснительная.</w:t>
      </w:r>
    </w:p>
    <w:p w:rsidR="00CB25CD" w:rsidRPr="00CB25CD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25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1.)</w:t>
      </w:r>
      <w:r w:rsidRPr="00CB25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B25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Фундаментальные научные открытия это</w:t>
      </w:r>
      <w:r w:rsidRPr="00CB25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</w:t>
      </w:r>
    </w:p>
    <w:p w:rsidR="00CB25CD" w:rsidRPr="00CB25CD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анализ первоисточников по предложенным преподавателям вопросам; выполнения домашних письменных заданий. Выполнение контрольной работы начинается с выбора темы. Для того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чтобы выбрать тему контрольной работы, студент должен прослушать обратиться к учебному и справочному материалу (прочитать соответствующие главы учебников, ознакомиться с рекомендованными учебными пособиями и др.). Затем необходимо внимательно ознакомиться с предложенными темами. Лучше выбирать тему по проблемам, которые студенту представляются наиболее сложными, что поможет глубже усвоить и закрепить материал учебного курса. Желательно выбирать темы, максимально способствующие повышению квалификации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Магистранту предоставляется право самостоятельно выбрать тему, соответствующую направленности его научных интересов, творческих замыслов. Окончательную формулировку темы следует согласовать с преподавателем. При выполнении контрольной работы необходимо внимательно ознакомиться с материалами учебников, учебных пособий. После этого необходимо проработать специальную литературу, конспектируя рекомендованные публикации и делая необходимые выписки. Изучая теоретические положения, следует, по возможности, подбирать примеры, иллюстрации для подтверждения основных выводов. В качестве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источников могут быть также использованы журналы, газеты. Студенту рекомендуется показать связь общих теоретических положений с практикой. Общий рекомендуемый объем контрольной работы – от 5-х до 10 страниц печатного текста. Листы должны быть пронумерованы и скреплены вместе. Гарнитура шрифта – </w:t>
      </w:r>
      <w:r w:rsidRPr="007F31EA">
        <w:rPr>
          <w:rFonts w:ascii="Times New Roman" w:eastAsia="Times New Roman" w:hAnsi="Times New Roman" w:cs="Times New Roman"/>
          <w:sz w:val="24"/>
          <w:szCs w:val="24"/>
        </w:rPr>
        <w:t>Times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F31EA"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F31EA">
        <w:rPr>
          <w:rFonts w:ascii="Times New Roman" w:eastAsia="Times New Roman" w:hAnsi="Times New Roman" w:cs="Times New Roman"/>
          <w:sz w:val="24"/>
          <w:szCs w:val="24"/>
        </w:rPr>
        <w:t>Roman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контрольной работы: титульный лист, оглавление, введение, два-три раздела (главы), заключение, библиографический список использованной литературы.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На титульном листе должны быть указаны: полное наименование Университета, форма обучения, курс, учебная группа, дисциплина, фамилия, имя, отчество студента (полностью).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Список литературы оформляется в алфавитном порядке.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Примерный перечень тем письменных индивидуальных заданий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1. Логика гипотетического рассуждения в контексте методологии.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Концептуальный аппарат философской методологии.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3. Синергетика и становление нелинейной методологии познания.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4. Современные научные исследования: проблема практической актуальности.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5. Теоретический и методологический плюрализм современной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6. Рациональность как методологический принцип научного исследования.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7. Проблема идентификации научных открытий.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8. Характер научных открытий и контуры науки будущего.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9. Проанализируйте и опишите основные методологические принципы Вашего исследования. Подберите несколько примеров исследований со схожей методологией.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10. Подберите примеры применения количественных методов анализа текста. Оцените возможности их использования в своем исследовании.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11. Найдите и проанализируйте примеры обоснования методологии историко-философских исследований.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12. Произведите поиск методологических работ с помощью баз данных, составьте список.</w:t>
      </w:r>
    </w:p>
    <w:p w:rsidR="00CB25CD" w:rsidRPr="0001446E" w:rsidRDefault="00CB25CD" w:rsidP="00CB25CD">
      <w:pPr>
        <w:rPr>
          <w:lang w:val="ru-RU"/>
        </w:rPr>
      </w:pPr>
    </w:p>
    <w:p w:rsidR="00CB25CD" w:rsidRDefault="00CB25CD" w:rsidP="00CB25CD">
      <w:pPr>
        <w:rPr>
          <w:rFonts w:ascii="Times New Roman" w:hAnsi="Times New Roman" w:cs="Times New Roman"/>
          <w:sz w:val="24"/>
          <w:szCs w:val="24"/>
          <w:lang w:val="ru-RU"/>
        </w:rPr>
        <w:sectPr w:rsidR="00CB25CD" w:rsidSect="00CB25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25CD" w:rsidRPr="0001446E" w:rsidRDefault="00CB25CD" w:rsidP="00CB25CD">
      <w:pPr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8"/>
        <w:gridCol w:w="3672"/>
        <w:gridCol w:w="9716"/>
      </w:tblGrid>
      <w:tr w:rsidR="00CB25CD" w:rsidRPr="0001446E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 индикатора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Индикатор достижения компетенции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B25CD" w:rsidRPr="002E231D" w:rsidTr="00CB25CD">
        <w:tc>
          <w:tcPr>
            <w:tcW w:w="14786" w:type="dxa"/>
            <w:gridSpan w:val="3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УК-1.1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Представьте общий план (содержание) исследовательской работы.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Подумайте, почему философский уровень является содержательным основанием всякого методологического знания?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Какой должна быть культура, чтобы в ней могла возникнуть наука?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Почему научное знание нуждается в обосновании?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Почему научное познание требует обязательного указания на метод фиксации, описания и объяснения объекта? 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Почему для исследователя важно сомневаться в истинности полученных им результатов?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7.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Какую роль могут выполнять философские идеи в формировании научной гипотезы?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УК-1.2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 и проектирует процессы по их устранению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для зачета/ экзамена: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Наука и философия в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социокультурном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пространстве.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Типы творчества и их характеристика, значение каждого типа для познания природы, общества и мышления</w:t>
            </w: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науки и закономерности ее возникновения, функции науки и ее главная отличительная черта.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исследования, его уровни и их характеристики.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Характеристика фундаментальных и прикладных научных исследований.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компоненты научного исследования.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Ключевые понятия методологии исследования, роль каждого в проведении исследований.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8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 Объяснение, понимание, предсказание в науке.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9.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Научная истина и способы ее проверки.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10.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Современная научная картина мира.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lastRenderedPageBreak/>
              <w:t>11.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Философские аспекты научно-технического творчества.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УК-1.3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Разрабатывает и содержательно аргументирует стратегию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индивидуальные задания: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рамках синергетической концепции считается, что общими для всех эволюционирующих систем являются: -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неравновесность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- спонтанное образование новых микроскопических (локальных) образований, - изменения на макроскопическом (системном) уровне, - возникновение новых свойств системы, - этапы самоорганизации и фиксации новых качеств системы. 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данное положение, попытайтесь найти его подтверждение, приведите наглядный пример, основанный на вашей научно-исследовательской работе.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«Роль инженера в современном государстве быстро и неудержимо расширяется и возвышается. Прошло то время, когда деятельность инженера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протекала внутри мастерских и требовала от него одних только чисто технических познаний…постепенно возвышаясь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сословие инженеров в силу исторических условий дошло до необходимости думать не только так, как думает техник, но и так, как 30 думают экономист, юрист, социолог и даже… философ. Вот в каком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смысле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на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основании все чаще и чаще раздаются голоса, доказывающие необходимость сообщать инженеру уже в школе не одни технические познания, но и глубокую умственную культуру»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Энгельмейер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П.К.). В чем состоит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гуманизация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гуманитаризация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инженерного образования?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3.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«…каждое техническое достижение было прочно сцеплено с необходимыми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психо-социальными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трансформациями, предшествовавшими технологическому прорыву и следовавшими за ним; с эмоциональным единением и неукоснительным следованием ритуалу, с началом коммуникации идей в языке, с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морализующим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упорядочением всех видов деятельности под контролем табу и строгих обычаев, обеспечивающих групповое сотрудничество»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Мэмфорд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Л.) Какова роль политической системы в возникновении новой технологии и экономики изобилия?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факторы влияют на функционирование мегамашины?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4.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«Развитие, приведшее к современной технике, и ее конкретные формы суть случайные исторические феномены. Точно также как и всякая выходящая за рамки одних лишь спекуляций философия истории должна ссылаться на историографическую реконструкцию прошлого, и точно также как натурфилософия не может просто игнорировать естественнонаучные познания, философия техники 32 тоже должна опираться на эмпирические данные»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Рапп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Ф.). В чем состоит истинное призвание философии техники? Какую дилемму обнаруживает демаркация между конкретно-научным познанием и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философским? К чему ведет сужение предмета философии?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5.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Комиссия Союза немецких инженеров, которая занимается «основами оценки техники», определила восемь центральных ценностных областей технической деятельности: 1. Способность функционирования. 2. Экономичность. 3. Благосостояние.4. Здоровье 5. Безопасность. 6. Качество окружающей среды. 7. Качество общества. 8. Развитие личности»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Алоиз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Хунинг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  <w:tr w:rsidR="00CB25CD" w:rsidRPr="002E231D" w:rsidTr="00CB25CD">
        <w:tc>
          <w:tcPr>
            <w:tcW w:w="14786" w:type="dxa"/>
            <w:gridSpan w:val="3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 xml:space="preserve">УК-5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Способен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анализировать и учитывать разнообразие культур в процессе межкультурного взаимодействия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УК-5.1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Ориентируется в межкультурных коммуникациях на основе анализа смысловых связей современной поликультуры и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полиязычия</w:t>
            </w:r>
            <w:proofErr w:type="spellEnd"/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для зачета/ экзамена: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12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 Социальная и нравственная ответственность ученого и ее влияние на развитие научного знания.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13.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Моральные ценности «малой науки» и «большой науки».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14.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и внешняя этика науки.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УК-5.2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Владеет навыками толерантного поведения при выполнении профессиональных задач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8.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9.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Охарактеризуйте особенности ценностных ориентаций ученого в процессе научного поиска.</w:t>
            </w:r>
          </w:p>
        </w:tc>
      </w:tr>
      <w:tr w:rsidR="00CB25CD" w:rsidRPr="002E231D" w:rsidTr="00CB25CD">
        <w:tc>
          <w:tcPr>
            <w:tcW w:w="14786" w:type="dxa"/>
            <w:gridSpan w:val="3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УК-6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Способен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УК-6.1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 тестового задания: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1. Научное исследование начинается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с выбора темы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с литературного обзора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с определения методов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2. Как соотносятся объект и предмет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A) не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связаны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друг с другом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объект содержит в себе предмет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объект входит в состав предмета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3. Выбор темы исследования определяется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актуальностью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отражением темы в литературе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lastRenderedPageBreak/>
              <w:t>B) интересами исследователя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4. Формулировка цели исследования отвечает на вопрос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что исследуется?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для чего исследуется?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кем исследуется?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5. Задачи представляют собой этапы работы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по достижению поставленной цели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Б)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дополняющие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цель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для дальнейших изысканий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6. Методы исследования бывают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теоретические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эмпирические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конструктивные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7. Какие из предложенных методов относятся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к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теоретическим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анализ и синтез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абстрагирование и конкретизация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наблюдение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8. Наиболее часто встречаются в экономических исследованиях методы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факторного анализа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анкетирование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метод графических изображений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9. Государственная система научно-технической информации содержит в своем составе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всероссийские органы НТИ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библиотеки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B)архивы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10. Основными функциями органов НТИ являются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сбор и хранение информации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образовательная деятельность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переработка информации и выпуск изданий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УК-6.2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Выбирает и реализует с использованием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инструментов непрерывного образования возможности развития </w:t>
            </w: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профессиональных компетенций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социальных навыков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>Примерный перечень тем письменных индивидуальных заданий (эссе):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Дайте описание заданной проблемы: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1.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Креативность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и логика как движущие силы исследовательской деятельности.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2. Научная работа как воплощение индивидуальности и форма самореализации личности.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lastRenderedPageBreak/>
              <w:t>3. Функции творческой деятельности в личной и профессиональной деятельности человека.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Специфика научных исследований (по сферам профессиональной деятельности студента).</w:t>
            </w:r>
          </w:p>
        </w:tc>
      </w:tr>
      <w:tr w:rsidR="00CB25CD" w:rsidRPr="002E231D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УК-6.3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Перечень практических заданий для экзамена:</w:t>
            </w:r>
          </w:p>
          <w:p w:rsidR="00CB25CD" w:rsidRPr="0001446E" w:rsidRDefault="00CB25CD" w:rsidP="00CB25CD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10</w:t>
            </w:r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Могут ли профессионализация и социализация стимулировать (тормозить) друг друга? Как происходят профессионализация и социализация в разные периоды жизни человека (</w:t>
            </w:r>
            <w:proofErr w:type="spellStart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дотрудовом</w:t>
            </w:r>
            <w:proofErr w:type="spellEnd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трудовом</w:t>
            </w:r>
            <w:proofErr w:type="gramEnd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послетрудовом</w:t>
            </w:r>
            <w:proofErr w:type="spellEnd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)? 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Georgia"/>
                <w:bCs/>
                <w:i/>
                <w:sz w:val="24"/>
                <w:szCs w:val="20"/>
                <w:lang w:val="ru-RU" w:eastAsia="ru-RU"/>
              </w:rPr>
              <w:t>11.</w:t>
            </w:r>
            <w:r w:rsidRPr="0001446E">
              <w:rPr>
                <w:rFonts w:ascii="Times New Roman" w:eastAsia="Times New Roman" w:hAnsi="Times New Roman" w:cs="Georgia"/>
                <w:bCs/>
                <w:sz w:val="24"/>
                <w:szCs w:val="20"/>
                <w:lang w:val="ru-RU" w:eastAsia="ru-RU"/>
              </w:rPr>
              <w:t xml:space="preserve"> В ходе мысленного самоанализа попытайтесь сравнить у себя интенсивность процессов профессионализации и социализации.</w:t>
            </w:r>
          </w:p>
        </w:tc>
      </w:tr>
    </w:tbl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B25CD" w:rsidRPr="0001446E" w:rsidSect="00CB25CD">
          <w:footerReference w:type="even" r:id="rId20"/>
          <w:footerReference w:type="default" r:id="rId21"/>
          <w:pgSz w:w="16840" w:h="11907" w:orient="landscape" w:code="9"/>
          <w:pgMar w:top="1701" w:right="567" w:bottom="851" w:left="1276" w:header="720" w:footer="720" w:gutter="0"/>
          <w:cols w:space="720"/>
          <w:noEndnote/>
          <w:titlePg/>
          <w:docGrid w:linePitch="326"/>
        </w:sect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B25CD" w:rsidRPr="0001446E" w:rsidRDefault="00CB25CD" w:rsidP="00CB25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пункта: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«Философские проблемы науки и техники» включает теоретические вопросы, позволяющие оценить уровень освоения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25CD" w:rsidRDefault="00CB25CD" w:rsidP="00CB25CD">
      <w:pPr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lang w:val="ru-RU" w:eastAsia="ru-RU"/>
        </w:rPr>
        <w:br w:type="page"/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sz w:val="24"/>
          <w:lang w:val="ru-RU"/>
        </w:rPr>
        <w:t xml:space="preserve">Методические указания для </w:t>
      </w:r>
      <w:proofErr w:type="gramStart"/>
      <w:r w:rsidRPr="0001446E">
        <w:rPr>
          <w:rFonts w:ascii="Times New Roman" w:eastAsia="Times New Roman" w:hAnsi="Times New Roman" w:cs="Times New Roman"/>
          <w:b/>
          <w:sz w:val="24"/>
          <w:lang w:val="ru-RU"/>
        </w:rPr>
        <w:t>обучающихся</w:t>
      </w:r>
      <w:proofErr w:type="gramEnd"/>
      <w:r w:rsidRPr="0001446E">
        <w:rPr>
          <w:rFonts w:ascii="Times New Roman" w:eastAsia="Times New Roman" w:hAnsi="Times New Roman" w:cs="Times New Roman"/>
          <w:b/>
          <w:sz w:val="24"/>
          <w:lang w:val="ru-RU"/>
        </w:rPr>
        <w:t xml:space="preserve"> по освоению дисциплины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При изучении дисциплины «Основы философской методологии»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списка</w:t>
      </w:r>
      <w:proofErr w:type="gramEnd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рекомендованного преподавателями;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Для более рационального использования времени и оптимальной организации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самостоятельной работы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по изучению дисциплины, при работе с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учебной и научной литературой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в электронных и/ или стационарных библиотеках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выделять информацию, относящуюся к изучаемым разделам (по отдельным проблемам или вопросам);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При подготовке к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семинарским занятиям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Семинарские занятия ориентируют студентов на творческий подход к изучению изложенного лекционного материала. Особое значение при подготовке к семинарским занятиям придается самостоятельной работе с источниками и учебной литературой. Семинарские занятия направляют студентов на комплексное рассмотрение всех сторон истории науки и техники. Они дают возможность студентам эффективно усваивать учебные материалы, овладевать первоисточниками и научной литературой, помогают 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lastRenderedPageBreak/>
        <w:t>развивать устную речь, приобретать навыки публичного выступления. Главным условием усвоения курса является тщательная подготовка студента к каждому семинару.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На семинары выносятся узловые, наиболее важные и сложные вопросы, без знания которых разобраться в данной дисциплине невозможно (перечень вопросов и контрольных заданий прописаны в программе в п.6).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При работе с литературой необходимо помнить, что здесь недостаточно ограничиваться лишь беглым ознакомлением или просмотром текста. Вот несколько конкретных рекомендаций, касающихся организации работы студента с текстом: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сформулируйте общие представления о произведении (ознакомьтесь с заголовком, оглавлением, если оно имеется, просмотрите текст) и целях его создания (обратите внимание на дату написания, реконструируйте, опираясь на уже имеющиеся сведения и привлекая дополнительные, историческую ситуацию, определите причины, побудившие автора написать работу);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внимательно прочтите текст, возвращаясь к отдельным положениям, выделяя </w:t>
      </w:r>
      <w:proofErr w:type="gramStart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непонятное</w:t>
      </w:r>
      <w:proofErr w:type="gramEnd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. Снимите неясности, используя словари, справочную литературу;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разделите текст на законченные в смысловом отношении части. Анализируя каждую из них, попытайтесь выделить основные положения, идеи автора, а также его аргументацию. Раскройте связи теоретических положений и конкретных фактов, определяя ту их совокупность, которая послужила основой для сделанного вывода;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еще раз просмотрите весь текст, установите логические связи между выделенными частями, составьте структурный план.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На основе изученных источников и литературы необходимо подготовить тезисы или конспект, оформив соответствующие записи в тетради.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В тезисной форме может быть подготовлены вопросы к семинарским занятиям.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Основой тезисов является план выступления, но в отличие от него в тезисах фиксируется не просто последовательность рассматриваемых вопросов, но в краткой форме раскрывается их основное содержание.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Наиболее трудоемкой, но совершенно необходимой, частью подготовки к семинару является </w:t>
      </w:r>
      <w:r w:rsidRPr="0001446E">
        <w:rPr>
          <w:rFonts w:ascii="Times New Roman" w:eastAsia="Times New Roman" w:hAnsi="Times New Roman" w:cs="Times New Roman"/>
          <w:bCs/>
          <w:i/>
          <w:sz w:val="24"/>
          <w:lang w:val="ru-RU"/>
        </w:rPr>
        <w:t>конспектирование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, в том числе конспектирование научных текстов по предложенным вопросам. Конспективная форма записи требует не только фиксации наиболее важных положений источника, но и приведения необходимых рассуждений, доказательств. Нередко в конспект записываются и собственные замечания, размышления, оставляемые, как правило, на полях.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Конспект составляется в следующей последовательности: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после ознакомления с произведением составляется его план, записывается название источника, указывается автор, место и год издания работы;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конспективная запись разделяется на части в соответствии с пунктами плана. Каждая часть должна содержать изложение какого-либо положения, а также его аргументацию. В ходе работы подчеркивается наиболее существенное, делаются пометки на полях.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На семинарских занятиях студент должен: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принимать активное участие в обсуждении вопросов семинара;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внимательно следить за выступлениями;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Знание и работа с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понятиями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глоссария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от</w:t>
      </w:r>
      <w:proofErr w:type="gramEnd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общих к частным, конкретным и т.д.).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Анализ текстов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lastRenderedPageBreak/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Какова на Ваш взгляд актуальность темы произведения?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Какую проблему поднимает автор произведения?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Какова цель произведения?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Каков основной тезис автора? С кем </w:t>
      </w:r>
      <w:proofErr w:type="gramStart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</w:t>
      </w:r>
      <w:proofErr w:type="gramEnd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полемизирует и </w:t>
      </w:r>
      <w:proofErr w:type="gramStart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каков</w:t>
      </w:r>
      <w:proofErr w:type="gramEnd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тезис его оппонента?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каким аргументам или контраргументам прибегает автор? Каковы аргументы его оппонента?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Письменное задание (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эссе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технических проблем; 3) умение творчески, аргументировано и доказательно формировать, формулировать и отстаивать свою позицию.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FE75CF">
        <w:rPr>
          <w:rFonts w:ascii="Times New Roman" w:eastAsia="Times New Roman" w:hAnsi="Times New Roman" w:cs="Times New Roman"/>
          <w:sz w:val="24"/>
          <w:szCs w:val="24"/>
        </w:rPr>
        <w:t>Times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E75CF"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E75CF">
        <w:rPr>
          <w:rFonts w:ascii="Times New Roman" w:eastAsia="Times New Roman" w:hAnsi="Times New Roman" w:cs="Times New Roman"/>
          <w:sz w:val="24"/>
          <w:szCs w:val="24"/>
        </w:rPr>
        <w:t>Roman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2) Творческий подход (рассуждения строятся на основе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креативного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комплексной оценке качества освоения дисциплины учитываются и результаты промежуточного выполнения тестовых заданий. Последние включают несколько типов заданий, предполагающих следующие типы ответов 1) указать смысл (определение) научных терминов и философских категорий; 2) соотнести единичные факты, явления, процессы с определенными учениями, направлениями научной и философской мысли; 3) классифицировать явления по определенному признаку; 4) определить из нескольких вариантов автора понятия, учения, суждения; 5) указать соответствие определенного понятия, суждения или учения, которое традиция закрепила за именем конкретного ученого; 6) назвать понятие, которое восстанавливает логическую последовательность и смысл суждения; 7) составить ряд положений теории, концепции, учения, исключив одно лишнее и т.д. При ответе внимательно читайте каждый вопрос, обращая внимание на следующие детали, которые помогут найти верный ответ: 1) на частицу «не»; 2) на множественное число; 3) на название и т.д.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При подготовке к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зачету и экзамену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внимательно ознакомиться с вопросами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Перечень теоретических и практических вопросов к зачету и экзамену представлен в п.7 РП.</w:t>
      </w:r>
    </w:p>
    <w:p w:rsidR="00EC29B1" w:rsidRPr="00412E8E" w:rsidRDefault="00EC29B1">
      <w:pPr>
        <w:rPr>
          <w:lang w:val="ru-RU"/>
        </w:rPr>
      </w:pPr>
    </w:p>
    <w:sectPr w:rsidR="00EC29B1" w:rsidRPr="00412E8E" w:rsidSect="00CB25C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595" w:rsidRDefault="00365595" w:rsidP="005636A4">
      <w:pPr>
        <w:spacing w:after="0" w:line="240" w:lineRule="auto"/>
      </w:pPr>
      <w:r>
        <w:separator/>
      </w:r>
    </w:p>
  </w:endnote>
  <w:endnote w:type="continuationSeparator" w:id="0">
    <w:p w:rsidR="00365595" w:rsidRDefault="00365595" w:rsidP="0056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5CD" w:rsidRDefault="004F5F07" w:rsidP="00CB25C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B25C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25CD" w:rsidRDefault="00CB25CD" w:rsidP="00CB25C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5CD" w:rsidRDefault="00CB25CD" w:rsidP="00CB25C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595" w:rsidRDefault="00365595" w:rsidP="005636A4">
      <w:pPr>
        <w:spacing w:after="0" w:line="240" w:lineRule="auto"/>
      </w:pPr>
      <w:r>
        <w:separator/>
      </w:r>
    </w:p>
  </w:footnote>
  <w:footnote w:type="continuationSeparator" w:id="0">
    <w:p w:rsidR="00365595" w:rsidRDefault="00365595" w:rsidP="00563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0FB4"/>
    <w:rsid w:val="00040AD7"/>
    <w:rsid w:val="00060471"/>
    <w:rsid w:val="00156A66"/>
    <w:rsid w:val="001E7345"/>
    <w:rsid w:val="001F0BC7"/>
    <w:rsid w:val="002D6306"/>
    <w:rsid w:val="002E231D"/>
    <w:rsid w:val="0033664D"/>
    <w:rsid w:val="00365595"/>
    <w:rsid w:val="004044C9"/>
    <w:rsid w:val="00412E8E"/>
    <w:rsid w:val="004A3F56"/>
    <w:rsid w:val="004F5F07"/>
    <w:rsid w:val="005636A4"/>
    <w:rsid w:val="006E5B0A"/>
    <w:rsid w:val="00CB25CD"/>
    <w:rsid w:val="00CE2CED"/>
    <w:rsid w:val="00D31453"/>
    <w:rsid w:val="00D739BE"/>
    <w:rsid w:val="00E209E2"/>
    <w:rsid w:val="00EC29B1"/>
    <w:rsid w:val="00FE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8E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CB25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CB25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CB25CD"/>
  </w:style>
  <w:style w:type="character" w:styleId="a8">
    <w:name w:val="Hyperlink"/>
    <w:basedOn w:val="a0"/>
    <w:uiPriority w:val="99"/>
    <w:unhideWhenUsed/>
    <w:rsid w:val="00CB25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iblio-online.ru/viewer/metodologiya-nauchnyh-issledovaniy-433084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biblio-online.ru/viewer/metodologiya-nauchnyh-issledovaniy-438362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filosofskie-problemy-nauki-i-tehniki-45095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iblio-online.ru/viewer/metodologiya-nauchnyh-issledovaniy-432110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blio-online.ru/viewer/filosofiya-i-metodologiya-nauki-42625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456FA-1383-41D8-8213-8665A9A30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6648</Words>
  <Characters>37896</Characters>
  <Application>Microsoft Office Word</Application>
  <DocSecurity>0</DocSecurity>
  <Lines>315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2019-2020_m22_04_02-ММИТм-19_28_plx_Основы философской методологии</vt:lpstr>
      <vt:lpstr>Лист1</vt:lpstr>
    </vt:vector>
  </TitlesOfParts>
  <Company/>
  <LinksUpToDate>false</LinksUpToDate>
  <CharactersWithSpaces>44456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2019-2020_m22_04_02-ММИТм-19_28_plx_Основы философской методологии</dc:title>
  <dc:creator>FastReport.NET</dc:creator>
  <cp:lastModifiedBy>v.kononenko</cp:lastModifiedBy>
  <cp:revision>3</cp:revision>
  <cp:lastPrinted>2020-03-25T05:02:00Z</cp:lastPrinted>
  <dcterms:created xsi:type="dcterms:W3CDTF">2020-10-01T16:45:00Z</dcterms:created>
  <dcterms:modified xsi:type="dcterms:W3CDTF">2020-10-29T08:04:00Z</dcterms:modified>
</cp:coreProperties>
</file>