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876214" w:rsidP="00F271BA">
      <w:pPr>
        <w:spacing w:after="200"/>
        <w:jc w:val="center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4A3B86B5" wp14:editId="68ABB4DA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11CD526B" wp14:editId="0CDF994F">
            <wp:extent cx="6119495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9091548" wp14:editId="6C826417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EB5C3E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</w:t>
      </w:r>
      <w:r w:rsidR="00EB5C3E">
        <w:rPr>
          <w:bCs/>
        </w:rPr>
        <w:t>изико-технические параметры</w:t>
      </w:r>
      <w:r w:rsidR="00E0203E">
        <w:rPr>
          <w:bCs/>
        </w:rPr>
        <w:t xml:space="preserve"> горных пород</w:t>
      </w:r>
      <w:r w:rsidRPr="005872FB">
        <w:rPr>
          <w:bCs/>
        </w:rPr>
        <w:t>» явл</w:t>
      </w:r>
      <w:r w:rsidRPr="005872FB">
        <w:rPr>
          <w:bCs/>
        </w:rPr>
        <w:t>я</w:t>
      </w:r>
      <w:r w:rsidRPr="005872FB">
        <w:rPr>
          <w:bCs/>
        </w:rPr>
        <w:t xml:space="preserve">ются: </w:t>
      </w:r>
      <w:r w:rsidR="00E0203E" w:rsidRPr="0092767B">
        <w:t>усвоение студентами базовых физико-технологических параметров горных пород и процессов, а также методов и способов их определения.</w:t>
      </w:r>
      <w:r>
        <w:t xml:space="preserve">; </w:t>
      </w:r>
      <w:r w:rsidRPr="00346EBF">
        <w:t>развитие у студе</w:t>
      </w:r>
      <w:r w:rsidR="00C45BB6">
        <w:t>нтов личностных качеств,</w:t>
      </w:r>
      <w:r w:rsidRPr="00346EBF">
        <w:t xml:space="preserve"> формирование профессиональных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B5C3E">
        <w:rPr>
          <w:bCs/>
        </w:rPr>
        <w:t>Физико-технические параметры горных пород</w:t>
      </w:r>
      <w:r w:rsidRPr="00570135">
        <w:rPr>
          <w:bCs/>
        </w:rPr>
        <w:t xml:space="preserve">» входит в </w:t>
      </w:r>
      <w:r w:rsidR="00EB5C3E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Pr="0092767B">
        <w:t>«</w:t>
      </w:r>
      <w:proofErr w:type="spellStart"/>
      <w:r w:rsidR="007F0154" w:rsidRPr="007F0154">
        <w:t>Геомеханическое</w:t>
      </w:r>
      <w:proofErr w:type="spellEnd"/>
      <w:r w:rsidR="007F0154" w:rsidRPr="007F0154">
        <w:t xml:space="preserve"> обоснование устойчивости </w:t>
      </w:r>
      <w:proofErr w:type="spellStart"/>
      <w:r w:rsidR="007F0154" w:rsidRPr="007F0154">
        <w:t>прибортов</w:t>
      </w:r>
      <w:r w:rsidR="007F0154" w:rsidRPr="007F0154">
        <w:t>о</w:t>
      </w:r>
      <w:r w:rsidR="007F0154" w:rsidRPr="007F0154">
        <w:t>го</w:t>
      </w:r>
      <w:proofErr w:type="spellEnd"/>
      <w:r w:rsidR="007F0154" w:rsidRPr="007F0154">
        <w:t xml:space="preserve"> массива</w:t>
      </w:r>
      <w:r w:rsidRPr="0092767B">
        <w:t>», «</w:t>
      </w:r>
      <w:r w:rsidR="00C45BB6">
        <w:t>Технология и безо</w:t>
      </w:r>
      <w:r w:rsidR="007F0154">
        <w:t>пасность взрывных работ</w:t>
      </w:r>
      <w:r w:rsidRPr="0092767B">
        <w:t>», «</w:t>
      </w:r>
      <w:r w:rsidR="007F0154">
        <w:t>Управление состоянием масс</w:t>
      </w:r>
      <w:r w:rsidR="007F0154">
        <w:t>и</w:t>
      </w:r>
      <w:r w:rsidR="007F0154">
        <w:t>ва</w:t>
      </w:r>
      <w:r w:rsidRPr="0092767B">
        <w:t>»</w:t>
      </w:r>
      <w:r w:rsidR="007F0154">
        <w:t>, «</w:t>
      </w:r>
      <w:r w:rsidR="007F0154" w:rsidRPr="007F0154">
        <w:t>Процессы открытых горных работ</w:t>
      </w:r>
      <w:r w:rsidR="007F0154">
        <w:t>»</w:t>
      </w:r>
      <w:r w:rsidR="00EB5C3E">
        <w:t>, «Физика горных пород»</w:t>
      </w:r>
      <w: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EB5C3E">
        <w:rPr>
          <w:bCs/>
        </w:rPr>
        <w:t>Физико-технические параметры горных пород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EB5C3E">
        <w:rPr>
          <w:rStyle w:val="FontStyle18"/>
          <w:b w:val="0"/>
          <w:sz w:val="24"/>
          <w:szCs w:val="24"/>
        </w:rPr>
        <w:t>контактная работа – 91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EB5C3E">
        <w:rPr>
          <w:rStyle w:val="FontStyle18"/>
          <w:b w:val="0"/>
          <w:sz w:val="24"/>
          <w:szCs w:val="24"/>
        </w:rPr>
        <w:t>–</w:t>
      </w:r>
      <w:r w:rsidR="00EB5C3E">
        <w:rPr>
          <w:rStyle w:val="FontStyle18"/>
          <w:b w:val="0"/>
          <w:sz w:val="24"/>
          <w:szCs w:val="24"/>
        </w:rPr>
        <w:tab/>
      </w:r>
      <w:proofErr w:type="gramStart"/>
      <w:r w:rsidR="00EB5C3E">
        <w:rPr>
          <w:rStyle w:val="FontStyle18"/>
          <w:b w:val="0"/>
          <w:sz w:val="24"/>
          <w:szCs w:val="24"/>
        </w:rPr>
        <w:t>аудиторная</w:t>
      </w:r>
      <w:proofErr w:type="gramEnd"/>
      <w:r w:rsidR="00EB5C3E">
        <w:rPr>
          <w:rStyle w:val="FontStyle18"/>
          <w:b w:val="0"/>
          <w:sz w:val="24"/>
          <w:szCs w:val="24"/>
        </w:rPr>
        <w:t xml:space="preserve">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EB5C3E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</w:t>
      </w:r>
      <w:r w:rsidR="004762A3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EB5C3E">
        <w:rPr>
          <w:rStyle w:val="FontStyle18"/>
          <w:b w:val="0"/>
          <w:sz w:val="24"/>
          <w:szCs w:val="24"/>
        </w:rPr>
        <w:t>та – 1</w:t>
      </w:r>
      <w:r>
        <w:rPr>
          <w:rStyle w:val="FontStyle18"/>
          <w:b w:val="0"/>
          <w:sz w:val="24"/>
          <w:szCs w:val="24"/>
        </w:rPr>
        <w:t>7</w:t>
      </w:r>
      <w:r w:rsidR="00EB5C3E">
        <w:rPr>
          <w:rStyle w:val="FontStyle18"/>
          <w:b w:val="0"/>
          <w:sz w:val="24"/>
          <w:szCs w:val="24"/>
        </w:rPr>
        <w:t xml:space="preserve"> акад. часов.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7"/>
        <w:gridCol w:w="497"/>
        <w:gridCol w:w="520"/>
        <w:gridCol w:w="814"/>
        <w:gridCol w:w="814"/>
        <w:gridCol w:w="925"/>
        <w:gridCol w:w="3103"/>
        <w:gridCol w:w="2807"/>
        <w:gridCol w:w="1043"/>
      </w:tblGrid>
      <w:tr w:rsidR="004762A3" w:rsidRPr="00A42A17" w:rsidTr="00433EB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433EB8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433EB8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 xml:space="preserve">1. </w:t>
            </w:r>
            <w:r w:rsidR="005458F6" w:rsidRPr="005458F6">
              <w:rPr>
                <w:b/>
              </w:rPr>
              <w:t>Общие сведения о горных пор</w:t>
            </w:r>
            <w:r w:rsidR="005458F6" w:rsidRPr="005458F6">
              <w:rPr>
                <w:b/>
              </w:rPr>
              <w:t>о</w:t>
            </w:r>
            <w:r w:rsidR="005458F6" w:rsidRPr="005458F6">
              <w:rPr>
                <w:b/>
              </w:rPr>
              <w:t>дах, как объекте разработки</w:t>
            </w:r>
          </w:p>
        </w:tc>
        <w:tc>
          <w:tcPr>
            <w:tcW w:w="185" w:type="pct"/>
          </w:tcPr>
          <w:p w:rsidR="004762A3" w:rsidRPr="001C3F2D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433EB8">
        <w:trPr>
          <w:trHeight w:val="422"/>
        </w:trPr>
        <w:tc>
          <w:tcPr>
            <w:tcW w:w="1424" w:type="pct"/>
          </w:tcPr>
          <w:p w:rsidR="003E1EF4" w:rsidRPr="0077363D" w:rsidRDefault="003E1EF4" w:rsidP="005458F6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Строение игорных пород и поро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д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ных массивов</w:t>
            </w:r>
          </w:p>
        </w:tc>
        <w:tc>
          <w:tcPr>
            <w:tcW w:w="185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F3091">
              <w:t>/4</w:t>
            </w:r>
            <w:r w:rsidR="00A0323E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1EF4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4F3091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1EF4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 w:rsidR="001C3F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9D7F4C" w:rsidRPr="00A42A17" w:rsidTr="00433EB8">
        <w:trPr>
          <w:trHeight w:val="422"/>
        </w:trPr>
        <w:tc>
          <w:tcPr>
            <w:tcW w:w="1424" w:type="pct"/>
          </w:tcPr>
          <w:p w:rsidR="009D7F4C" w:rsidRPr="0077363D" w:rsidRDefault="009D7F4C" w:rsidP="005458F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Методы изучения состава и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горных пород</w:t>
            </w:r>
          </w:p>
        </w:tc>
        <w:tc>
          <w:tcPr>
            <w:tcW w:w="185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9D7F4C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F3091">
              <w:t>/4</w:t>
            </w:r>
            <w:r w:rsidR="00A0323E">
              <w:t>И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E87C9A" w:rsidRPr="00A42A17" w:rsidTr="00433EB8">
        <w:trPr>
          <w:trHeight w:val="422"/>
        </w:trPr>
        <w:tc>
          <w:tcPr>
            <w:tcW w:w="1424" w:type="pct"/>
          </w:tcPr>
          <w:p w:rsidR="00E87C9A" w:rsidRPr="00E87C9A" w:rsidRDefault="00E87C9A" w:rsidP="005458F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C9A">
              <w:rPr>
                <w:rFonts w:ascii="Times New Roman" w:hAnsi="Times New Roman"/>
                <w:sz w:val="24"/>
                <w:szCs w:val="24"/>
              </w:rPr>
              <w:t>1.3. Влияние минерального состава и строения горных пород на их свойства</w:t>
            </w:r>
          </w:p>
        </w:tc>
        <w:tc>
          <w:tcPr>
            <w:tcW w:w="185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E87C9A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E87C9A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9D7F4C" w:rsidRPr="00A42A17" w:rsidTr="00433EB8">
        <w:trPr>
          <w:trHeight w:val="422"/>
        </w:trPr>
        <w:tc>
          <w:tcPr>
            <w:tcW w:w="1424" w:type="pct"/>
          </w:tcPr>
          <w:p w:rsidR="009D7F4C" w:rsidRPr="0077363D" w:rsidRDefault="004F3091" w:rsidP="005458F6">
            <w:r>
              <w:t>1.4</w:t>
            </w:r>
            <w:r w:rsidR="009D7F4C">
              <w:t>. Влияние внешних факторов на горно-технологические параметры горных пород</w:t>
            </w:r>
          </w:p>
        </w:tc>
        <w:tc>
          <w:tcPr>
            <w:tcW w:w="185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9D7F4C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E87C9A" w:rsidRPr="00A42A17" w:rsidTr="00433EB8">
        <w:trPr>
          <w:trHeight w:val="422"/>
        </w:trPr>
        <w:tc>
          <w:tcPr>
            <w:tcW w:w="1424" w:type="pct"/>
          </w:tcPr>
          <w:p w:rsidR="00E87C9A" w:rsidRDefault="004F3091" w:rsidP="005458F6">
            <w:r>
              <w:t>1.5</w:t>
            </w:r>
            <w:r w:rsidR="00E87C9A">
              <w:t>. Влияние внешних полей на физ</w:t>
            </w:r>
            <w:r w:rsidR="00E87C9A">
              <w:t>и</w:t>
            </w:r>
            <w:r w:rsidR="00E87C9A">
              <w:t>ко-технические параметры горных п</w:t>
            </w:r>
            <w:r w:rsidR="00E87C9A">
              <w:t>о</w:t>
            </w:r>
            <w:r w:rsidR="00E87C9A">
              <w:t>род</w:t>
            </w:r>
          </w:p>
        </w:tc>
        <w:tc>
          <w:tcPr>
            <w:tcW w:w="185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33EB8">
              <w:t>/2</w:t>
            </w:r>
            <w:r w:rsidR="00A0323E">
              <w:t>И</w:t>
            </w:r>
          </w:p>
        </w:tc>
        <w:tc>
          <w:tcPr>
            <w:tcW w:w="221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E87C9A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9D7F4C" w:rsidRPr="00A42A17" w:rsidTr="00433EB8">
        <w:trPr>
          <w:trHeight w:val="422"/>
        </w:trPr>
        <w:tc>
          <w:tcPr>
            <w:tcW w:w="1424" w:type="pct"/>
          </w:tcPr>
          <w:p w:rsidR="009D7F4C" w:rsidRPr="0077363D" w:rsidRDefault="004F3091" w:rsidP="005458F6">
            <w:r>
              <w:t>1.6</w:t>
            </w:r>
            <w:r w:rsidR="009D7F4C">
              <w:t>. Взаимосвязь и паспортизация свойств горных пород</w:t>
            </w:r>
          </w:p>
        </w:tc>
        <w:tc>
          <w:tcPr>
            <w:tcW w:w="185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9D7F4C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6/6</w:t>
            </w:r>
            <w:r w:rsidR="00A0323E">
              <w:t>И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62A3">
              <w:rPr>
                <w:b/>
              </w:rPr>
              <w:t>2</w:t>
            </w:r>
          </w:p>
        </w:tc>
        <w:tc>
          <w:tcPr>
            <w:tcW w:w="228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A0323E">
              <w:rPr>
                <w:b/>
              </w:rPr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212CE6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4762A3" w:rsidRDefault="004762A3" w:rsidP="009D7F4C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lastRenderedPageBreak/>
              <w:t xml:space="preserve">2. </w:t>
            </w:r>
            <w:r w:rsidR="009D7F4C" w:rsidRPr="009D7F4C">
              <w:rPr>
                <w:b/>
              </w:rPr>
              <w:t>Влияние физико-технических п</w:t>
            </w:r>
            <w:r w:rsidR="009D7F4C" w:rsidRPr="009D7F4C">
              <w:rPr>
                <w:b/>
              </w:rPr>
              <w:t>а</w:t>
            </w:r>
            <w:r w:rsidR="009D7F4C" w:rsidRPr="009D7F4C">
              <w:rPr>
                <w:b/>
              </w:rPr>
              <w:t>раметров горных пород на технол</w:t>
            </w:r>
            <w:r w:rsidR="009D7F4C" w:rsidRPr="009D7F4C">
              <w:rPr>
                <w:b/>
              </w:rPr>
              <w:t>о</w:t>
            </w:r>
            <w:r w:rsidR="009D7F4C" w:rsidRPr="009D7F4C">
              <w:rPr>
                <w:b/>
              </w:rPr>
              <w:t>гические процессы</w:t>
            </w:r>
          </w:p>
        </w:tc>
        <w:tc>
          <w:tcPr>
            <w:tcW w:w="185" w:type="pct"/>
          </w:tcPr>
          <w:p w:rsidR="004762A3" w:rsidRPr="004F309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F3091"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77363D" w:rsidRDefault="004762A3" w:rsidP="005458F6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9D7F4C" w:rsidRPr="009D7F4C">
              <w:rPr>
                <w:rFonts w:ascii="Times New Roman" w:hAnsi="Times New Roman"/>
                <w:sz w:val="24"/>
                <w:szCs w:val="24"/>
              </w:rPr>
              <w:t>Физико-технологические основы буровых работ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6/</w:t>
            </w:r>
            <w:r w:rsidR="001E7CB7">
              <w:t>8</w:t>
            </w:r>
            <w:r w:rsidR="00A0323E">
              <w:t>И</w:t>
            </w: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1C3F2D" w:rsidP="001E7CB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E7C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973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3F2D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77363D" w:rsidRDefault="004762A3" w:rsidP="005458F6">
            <w:r w:rsidRPr="0077363D">
              <w:t xml:space="preserve">2.2. </w:t>
            </w:r>
            <w:r w:rsidR="009D7F4C" w:rsidRPr="001B757F">
              <w:t>Общий механизм и стадии разр</w:t>
            </w:r>
            <w:r w:rsidR="009D7F4C" w:rsidRPr="001B757F">
              <w:t>у</w:t>
            </w:r>
            <w:r w:rsidR="009D7F4C" w:rsidRPr="001B757F">
              <w:t>шения горных пород взрывом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1E7CB7" w:rsidP="005A217E">
            <w:pPr>
              <w:pStyle w:val="Style14"/>
              <w:widowControl/>
              <w:ind w:firstLine="0"/>
              <w:jc w:val="center"/>
            </w:pPr>
            <w:r>
              <w:t>6/6</w:t>
            </w:r>
            <w:r w:rsidR="00A0323E">
              <w:t>И</w:t>
            </w: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762A3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02B4C" w:rsidRPr="00A42A17" w:rsidTr="00433EB8">
        <w:trPr>
          <w:trHeight w:val="422"/>
        </w:trPr>
        <w:tc>
          <w:tcPr>
            <w:tcW w:w="1424" w:type="pct"/>
          </w:tcPr>
          <w:p w:rsidR="00402B4C" w:rsidRPr="0077363D" w:rsidRDefault="00402B4C" w:rsidP="00E87C9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="00E87C9A">
              <w:rPr>
                <w:i w:val="0"/>
              </w:rPr>
              <w:t>Физические основы экскавации</w:t>
            </w:r>
            <w:r w:rsidR="009D7F4C" w:rsidRPr="001B757F">
              <w:rPr>
                <w:i w:val="0"/>
              </w:rPr>
              <w:t xml:space="preserve"> горных пород</w:t>
            </w:r>
          </w:p>
        </w:tc>
        <w:tc>
          <w:tcPr>
            <w:tcW w:w="185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02B4C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33EB8">
              <w:t>/2</w:t>
            </w:r>
            <w:r w:rsidR="00A0323E">
              <w:t>И</w:t>
            </w:r>
          </w:p>
        </w:tc>
        <w:tc>
          <w:tcPr>
            <w:tcW w:w="331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02B4C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E87C9A" w:rsidRPr="00A42A17" w:rsidTr="00433EB8">
        <w:trPr>
          <w:trHeight w:val="422"/>
        </w:trPr>
        <w:tc>
          <w:tcPr>
            <w:tcW w:w="1424" w:type="pct"/>
          </w:tcPr>
          <w:p w:rsidR="00E87C9A" w:rsidRPr="0077363D" w:rsidRDefault="00E87C9A" w:rsidP="009D7F4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2.4. </w:t>
            </w:r>
            <w:r w:rsidRPr="00E87C9A">
              <w:rPr>
                <w:i w:val="0"/>
              </w:rPr>
              <w:t>Физические основы теории рез</w:t>
            </w:r>
            <w:r w:rsidRPr="00E87C9A">
              <w:rPr>
                <w:i w:val="0"/>
              </w:rPr>
              <w:t>а</w:t>
            </w:r>
            <w:r w:rsidRPr="00E87C9A">
              <w:rPr>
                <w:i w:val="0"/>
              </w:rPr>
              <w:t>ния, фрезерования и копания горных пород.</w:t>
            </w:r>
          </w:p>
        </w:tc>
        <w:tc>
          <w:tcPr>
            <w:tcW w:w="185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87C9A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E87C9A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E87C9A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E87C9A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02B4C" w:rsidRPr="00A42A17" w:rsidTr="00433EB8">
        <w:trPr>
          <w:trHeight w:val="422"/>
        </w:trPr>
        <w:tc>
          <w:tcPr>
            <w:tcW w:w="1424" w:type="pct"/>
          </w:tcPr>
          <w:p w:rsidR="00402B4C" w:rsidRPr="0077363D" w:rsidRDefault="00E87C9A" w:rsidP="009D7F4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2.5</w:t>
            </w:r>
            <w:r w:rsidR="00402B4C" w:rsidRPr="0077363D">
              <w:rPr>
                <w:i w:val="0"/>
              </w:rPr>
              <w:t xml:space="preserve">. </w:t>
            </w:r>
            <w:r w:rsidR="009D7F4C" w:rsidRPr="001B757F">
              <w:rPr>
                <w:i w:val="0"/>
              </w:rPr>
              <w:t>Механическое дробление и и</w:t>
            </w:r>
            <w:r w:rsidR="009D7F4C" w:rsidRPr="001B757F">
              <w:rPr>
                <w:i w:val="0"/>
              </w:rPr>
              <w:t>з</w:t>
            </w:r>
            <w:r w:rsidR="009D7F4C" w:rsidRPr="001B757F">
              <w:rPr>
                <w:i w:val="0"/>
              </w:rPr>
              <w:t>мельчение горных пород в процессе переработки полезных ископаемых</w:t>
            </w:r>
          </w:p>
        </w:tc>
        <w:tc>
          <w:tcPr>
            <w:tcW w:w="185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02B4C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02B4C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433EB8">
        <w:trPr>
          <w:trHeight w:val="499"/>
        </w:trPr>
        <w:tc>
          <w:tcPr>
            <w:tcW w:w="1424" w:type="pct"/>
          </w:tcPr>
          <w:p w:rsidR="004762A3" w:rsidRPr="0077363D" w:rsidRDefault="00E87C9A" w:rsidP="00E87C9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2.6</w:t>
            </w:r>
            <w:r w:rsidR="004762A3" w:rsidRPr="0077363D">
              <w:rPr>
                <w:i w:val="0"/>
              </w:rPr>
              <w:t xml:space="preserve">. </w:t>
            </w:r>
            <w:r>
              <w:rPr>
                <w:i w:val="0"/>
              </w:rPr>
              <w:t>Физические основы т</w:t>
            </w:r>
            <w:r w:rsidR="009D7F4C" w:rsidRPr="001B757F">
              <w:rPr>
                <w:i w:val="0"/>
              </w:rPr>
              <w:t>ранспортир</w:t>
            </w:r>
            <w:r w:rsidR="009D7F4C" w:rsidRPr="001B757F">
              <w:rPr>
                <w:i w:val="0"/>
              </w:rPr>
              <w:t>о</w:t>
            </w:r>
            <w:r w:rsidR="009D7F4C" w:rsidRPr="001B757F">
              <w:rPr>
                <w:i w:val="0"/>
              </w:rPr>
              <w:t>вание карьерных грузов</w:t>
            </w:r>
          </w:p>
        </w:tc>
        <w:tc>
          <w:tcPr>
            <w:tcW w:w="185" w:type="pct"/>
          </w:tcPr>
          <w:p w:rsidR="004762A3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762A3" w:rsidRPr="0084422C" w:rsidRDefault="001E7CB7" w:rsidP="003E1EF4">
            <w:pPr>
              <w:pStyle w:val="Style14"/>
              <w:widowControl/>
              <w:ind w:firstLine="0"/>
              <w:rPr>
                <w:b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762A3" w:rsidRPr="00A10E82" w:rsidRDefault="004F3091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3E1EF4" w:rsidRPr="00A42A17" w:rsidTr="00433EB8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3E1EF4">
              <w:rPr>
                <w:b/>
              </w:rPr>
              <w:t>/</w:t>
            </w:r>
            <w:r>
              <w:rPr>
                <w:b/>
              </w:rPr>
              <w:t>1</w:t>
            </w:r>
            <w:r w:rsidR="00433EB8">
              <w:rPr>
                <w:b/>
              </w:rPr>
              <w:t>6</w:t>
            </w:r>
            <w:r w:rsidR="00A0323E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1E7CB7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Устный опрос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433EB8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2E7B75" w:rsidRDefault="002E7B75" w:rsidP="00623D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2E7B75" w:rsidP="00623D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2E7B75" w:rsidRPr="004B5101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A0323E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A0323E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2E7B75" w:rsidRPr="00832BBF" w:rsidRDefault="002E7B75" w:rsidP="00623D7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зачету</w:t>
            </w:r>
          </w:p>
        </w:tc>
        <w:tc>
          <w:tcPr>
            <w:tcW w:w="973" w:type="pct"/>
          </w:tcPr>
          <w:p w:rsidR="002E7B75" w:rsidRPr="00832BBF" w:rsidRDefault="002E7B75" w:rsidP="00623D7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433EB8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2E7B75" w:rsidRPr="004B5101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A0323E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A0323E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2E7B75" w:rsidRPr="00832BBF" w:rsidRDefault="002E7B75" w:rsidP="005458F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2E7B75" w:rsidRPr="00832BBF" w:rsidRDefault="002E7B75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E7CB7">
        <w:rPr>
          <w:bCs/>
        </w:rPr>
        <w:t>Физико-технические параметры горных пород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 w:rsidR="001E7CB7">
        <w:rPr>
          <w:bCs/>
        </w:rPr>
        <w:t>Физико-технические параметры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CB75DF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CB75DF">
        <w:rPr>
          <w:rStyle w:val="FontStyle18"/>
          <w:b w:val="0"/>
          <w:sz w:val="24"/>
          <w:szCs w:val="24"/>
        </w:rPr>
        <w:t>материал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212CE6" w:rsidRPr="008C6570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8C6570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№1</w:t>
      </w:r>
    </w:p>
    <w:p w:rsidR="00212CE6" w:rsidRDefault="00212CE6" w:rsidP="00212CE6">
      <w:pPr>
        <w:pStyle w:val="Style4"/>
        <w:widowControl/>
        <w:ind w:firstLine="567"/>
        <w:jc w:val="both"/>
      </w:pPr>
      <w:r>
        <w:t xml:space="preserve">Написать доклад и разработать презентацию на тему: </w:t>
      </w:r>
      <w:proofErr w:type="gramStart"/>
      <w:r>
        <w:t>(Строение горных пород и п</w:t>
      </w:r>
      <w:r>
        <w:t>о</w:t>
      </w:r>
      <w:r>
        <w:t>родных массивов.</w:t>
      </w:r>
      <w:proofErr w:type="gramEnd"/>
      <w:r>
        <w:t xml:space="preserve"> Физико-технические и горно-технологические характеристики пород. Прочность и разрушение массива горных пород. </w:t>
      </w:r>
      <w:proofErr w:type="gramStart"/>
      <w:r>
        <w:t>Статическая, динамическая и длительная прочность горных пород.)</w:t>
      </w:r>
      <w:r w:rsidRPr="003E777C">
        <w:t>.</w:t>
      </w:r>
      <w:proofErr w:type="gramEnd"/>
    </w:p>
    <w:p w:rsidR="00212CE6" w:rsidRDefault="00212CE6" w:rsidP="00212CE6">
      <w:pPr>
        <w:pStyle w:val="Style4"/>
        <w:widowControl/>
        <w:ind w:firstLine="567"/>
        <w:jc w:val="both"/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№2</w:t>
      </w:r>
    </w:p>
    <w:p w:rsidR="00212CE6" w:rsidRPr="003E777C" w:rsidRDefault="00212CE6" w:rsidP="00212CE6">
      <w:pPr>
        <w:ind w:firstLine="567"/>
        <w:jc w:val="both"/>
      </w:pPr>
      <w:r>
        <w:t xml:space="preserve">Написать доклад и разработать презентацию на тему: </w:t>
      </w:r>
      <w:proofErr w:type="gramStart"/>
      <w:r w:rsidRPr="003E777C">
        <w:t>(</w:t>
      </w:r>
      <w:r>
        <w:t>Разрушение горных пород ш</w:t>
      </w:r>
      <w:r>
        <w:t>а</w:t>
      </w:r>
      <w:r>
        <w:t>рошками.</w:t>
      </w:r>
      <w:proofErr w:type="gramEnd"/>
      <w:r>
        <w:t xml:space="preserve"> Механизм и силовые характеристики вращательного бурения горных пород. </w:t>
      </w:r>
      <w:proofErr w:type="gramStart"/>
      <w:r>
        <w:t>Кла</w:t>
      </w:r>
      <w:r>
        <w:t>с</w:t>
      </w:r>
      <w:r>
        <w:t>сификация способов и станков для бурения горных пород.</w:t>
      </w:r>
      <w:r w:rsidRPr="003E777C">
        <w:t xml:space="preserve">). </w:t>
      </w:r>
      <w:proofErr w:type="gramEnd"/>
    </w:p>
    <w:p w:rsidR="00212CE6" w:rsidRDefault="00212CE6" w:rsidP="00212CE6">
      <w:pPr>
        <w:pStyle w:val="Style4"/>
        <w:widowControl/>
        <w:ind w:firstLine="567"/>
        <w:jc w:val="both"/>
      </w:pPr>
    </w:p>
    <w:p w:rsidR="00212CE6" w:rsidRDefault="00212CE6" w:rsidP="00212CE6">
      <w:pPr>
        <w:pStyle w:val="Style4"/>
        <w:keepNext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№3</w:t>
      </w:r>
    </w:p>
    <w:p w:rsidR="00212CE6" w:rsidRDefault="00212CE6" w:rsidP="00212CE6">
      <w:pPr>
        <w:ind w:firstLine="567"/>
        <w:jc w:val="both"/>
        <w:rPr>
          <w:i/>
          <w:iCs/>
          <w:sz w:val="23"/>
          <w:szCs w:val="23"/>
        </w:rPr>
      </w:pPr>
      <w:r>
        <w:t xml:space="preserve">Написать доклад и разработать презентацию на тему: </w:t>
      </w:r>
      <w:r w:rsidRPr="003E777C">
        <w:t>«</w:t>
      </w:r>
      <w:r>
        <w:t>Способы и средства термическ</w:t>
      </w:r>
      <w:r>
        <w:t>о</w:t>
      </w:r>
      <w:r>
        <w:t>го бурения горных пород</w:t>
      </w:r>
      <w:r w:rsidRPr="003E777C">
        <w:t>»</w:t>
      </w:r>
      <w:r>
        <w:t>, «Производительность и энергозатраты буровых станков», «Физ</w:t>
      </w:r>
      <w:r>
        <w:t>и</w:t>
      </w:r>
      <w:r>
        <w:t>ческие основы термического и термомеханического бурения горных пород».</w:t>
      </w:r>
    </w:p>
    <w:p w:rsidR="00212CE6" w:rsidRDefault="00212CE6" w:rsidP="00212CE6">
      <w:pPr>
        <w:pStyle w:val="Style3"/>
        <w:widowControl/>
        <w:ind w:firstLine="720"/>
        <w:jc w:val="center"/>
        <w:rPr>
          <w:rStyle w:val="FontStyle32"/>
          <w:i w:val="0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№4</w:t>
      </w:r>
    </w:p>
    <w:p w:rsidR="00212CE6" w:rsidRDefault="00212CE6" w:rsidP="00212CE6">
      <w:pPr>
        <w:ind w:firstLine="567"/>
        <w:jc w:val="both"/>
      </w:pPr>
      <w:r>
        <w:t>Написать доклад и разработать презентацию на тему: Рассмотреть специфику опред</w:t>
      </w:r>
      <w:r>
        <w:t>е</w:t>
      </w:r>
      <w:r>
        <w:t>ления основных параметров расположения скважинных зарядов.</w:t>
      </w:r>
    </w:p>
    <w:p w:rsidR="00212CE6" w:rsidRDefault="00212CE6" w:rsidP="00212CE6">
      <w:pPr>
        <w:ind w:firstLine="567"/>
        <w:jc w:val="both"/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№5</w:t>
      </w:r>
    </w:p>
    <w:p w:rsidR="00212CE6" w:rsidRDefault="00212CE6" w:rsidP="00212CE6">
      <w:pPr>
        <w:ind w:firstLine="567"/>
        <w:jc w:val="both"/>
      </w:pPr>
      <w:r>
        <w:t>Написать доклад и разработать презентацию на тему: «Типы дробилок и основная их характеристика», «Механическое дробление и измельчение горных пород в процессе перер</w:t>
      </w:r>
      <w:r>
        <w:t>а</w:t>
      </w:r>
      <w:r>
        <w:t>ботки полезных ископаемых».</w:t>
      </w: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46C23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212CE6" w:rsidRPr="00E46C23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1. Механизм и силовые характеристики вращательного бурения горных пород.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2. Разрушение горных пород шарошками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3. Физические основы термического и термомеханического бурения горных п</w:t>
      </w:r>
      <w:r w:rsidRPr="00212CE6">
        <w:rPr>
          <w:rStyle w:val="FontStyle32"/>
          <w:i w:val="0"/>
          <w:sz w:val="24"/>
          <w:szCs w:val="24"/>
        </w:rPr>
        <w:t>о</w:t>
      </w:r>
      <w:r w:rsidRPr="00212CE6">
        <w:rPr>
          <w:rStyle w:val="FontStyle32"/>
          <w:i w:val="0"/>
          <w:sz w:val="24"/>
          <w:szCs w:val="24"/>
        </w:rPr>
        <w:t>род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lastRenderedPageBreak/>
        <w:t>Тема 4. Механизм и силовые характеристики вращательного бурения горных пород.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5. Влияние коэффициента разрыхления горной массы на наполнение  ковша с</w:t>
      </w:r>
      <w:r w:rsidRPr="00212CE6">
        <w:rPr>
          <w:rStyle w:val="FontStyle32"/>
          <w:i w:val="0"/>
          <w:sz w:val="24"/>
          <w:szCs w:val="24"/>
        </w:rPr>
        <w:t>о</w:t>
      </w:r>
      <w:r w:rsidRPr="00212CE6">
        <w:rPr>
          <w:rStyle w:val="FontStyle32"/>
          <w:i w:val="0"/>
          <w:sz w:val="24"/>
          <w:szCs w:val="24"/>
        </w:rPr>
        <w:t xml:space="preserve">противление экскавации. 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6. Дробление пород ударной нагрузкой. Основные показатели качества дробл</w:t>
      </w:r>
      <w:r w:rsidRPr="00212CE6">
        <w:rPr>
          <w:rStyle w:val="FontStyle32"/>
          <w:i w:val="0"/>
          <w:sz w:val="24"/>
          <w:szCs w:val="24"/>
        </w:rPr>
        <w:t>е</w:t>
      </w:r>
      <w:r w:rsidRPr="00212CE6">
        <w:rPr>
          <w:rStyle w:val="FontStyle32"/>
          <w:i w:val="0"/>
          <w:sz w:val="24"/>
          <w:szCs w:val="24"/>
        </w:rPr>
        <w:t>ния горной массы.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7. Транспортирование карьерных грузов. Виды транспорта и их эксплуатацио</w:t>
      </w:r>
      <w:r w:rsidRPr="00212CE6">
        <w:rPr>
          <w:rStyle w:val="FontStyle32"/>
          <w:i w:val="0"/>
          <w:sz w:val="24"/>
          <w:szCs w:val="24"/>
        </w:rPr>
        <w:t>н</w:t>
      </w:r>
      <w:r w:rsidRPr="00212CE6">
        <w:rPr>
          <w:rStyle w:val="FontStyle32"/>
          <w:i w:val="0"/>
          <w:sz w:val="24"/>
          <w:szCs w:val="24"/>
        </w:rPr>
        <w:t>ные показатели.</w:t>
      </w:r>
    </w:p>
    <w:p w:rsidR="00212CE6" w:rsidRPr="00E46C23" w:rsidRDefault="00212CE6" w:rsidP="00212CE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47C23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зачету</w:t>
      </w:r>
      <w:r w:rsidRPr="00447C23">
        <w:rPr>
          <w:rStyle w:val="FontStyle18"/>
          <w:sz w:val="24"/>
          <w:szCs w:val="24"/>
        </w:rPr>
        <w:t xml:space="preserve"> по дисциплине </w:t>
      </w:r>
      <w:r w:rsidRPr="00E46C23">
        <w:rPr>
          <w:rStyle w:val="FontStyle18"/>
          <w:b w:val="0"/>
          <w:sz w:val="24"/>
          <w:szCs w:val="24"/>
        </w:rPr>
        <w:t>«</w:t>
      </w:r>
      <w:r w:rsidRPr="00E46C23">
        <w:rPr>
          <w:b/>
        </w:rPr>
        <w:t>Физико-технические параме</w:t>
      </w:r>
      <w:r w:rsidRPr="00E46C23">
        <w:rPr>
          <w:b/>
        </w:rPr>
        <w:t>т</w:t>
      </w:r>
      <w:r w:rsidRPr="00E46C23">
        <w:rPr>
          <w:b/>
        </w:rPr>
        <w:t>ры горных пород</w:t>
      </w:r>
      <w:r w:rsidRPr="00E46C23">
        <w:rPr>
          <w:rStyle w:val="FontStyle18"/>
          <w:b w:val="0"/>
          <w:sz w:val="24"/>
          <w:szCs w:val="24"/>
        </w:rPr>
        <w:t>»</w:t>
      </w:r>
    </w:p>
    <w:p w:rsidR="00212CE6" w:rsidRPr="00E46C23" w:rsidRDefault="00212CE6" w:rsidP="00212CE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Плотностные свойства горных пород</w:t>
      </w:r>
      <w:r w:rsidRPr="008B063E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Пластические свойства горных пород</w:t>
      </w:r>
      <w:r w:rsidRPr="008B063E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Типы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proofErr w:type="spellStart"/>
      <w:r>
        <w:t>Трещиноватость</w:t>
      </w:r>
      <w:proofErr w:type="spellEnd"/>
      <w:r>
        <w:t xml:space="preserve">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 w:rsidRPr="008B063E">
        <w:t xml:space="preserve"> Что такое операционная система? Какие требования предъявляют к операционным с</w:t>
      </w:r>
      <w:r w:rsidRPr="008B063E">
        <w:t>и</w:t>
      </w:r>
      <w:r w:rsidRPr="008B063E">
        <w:t>стемам?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Методы физики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Пористость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Классификация физико-т</w:t>
      </w:r>
      <w:r w:rsidR="00955149">
        <w:t>ехнических свойств горных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Минералы и горные породы их строение и состав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Механические свойства образцов горных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Горные породы как объект разработки. Массив. Горная масса. Образец.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Базовые физико-технические параметры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Физико-технические параметры горных пород в массиве.</w:t>
      </w:r>
    </w:p>
    <w:p w:rsidR="00212CE6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 w:rsidRPr="00D5349D">
        <w:t>Механические модели деформирования тел.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 xml:space="preserve">Методы </w:t>
      </w:r>
      <w:proofErr w:type="gramStart"/>
      <w:r>
        <w:t>контроля за</w:t>
      </w:r>
      <w:proofErr w:type="gramEnd"/>
      <w:r>
        <w:t xml:space="preserve"> технологическими процессами.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строения пород на их прочность.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полей на прочность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полей на упругие параметры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факторов на электропроводность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Воздействие магнитного поля на горные породы.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proofErr w:type="spellStart"/>
      <w:r>
        <w:t>Взрываемость</w:t>
      </w:r>
      <w:proofErr w:type="spellEnd"/>
      <w:r>
        <w:t xml:space="preserve">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 xml:space="preserve">Показатели </w:t>
      </w:r>
      <w:proofErr w:type="spellStart"/>
      <w:r>
        <w:t>буримости</w:t>
      </w:r>
      <w:proofErr w:type="spellEnd"/>
      <w:r>
        <w:t xml:space="preserve">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Показатель трудности разрушения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proofErr w:type="spellStart"/>
      <w:r>
        <w:t>Экскавируемость</w:t>
      </w:r>
      <w:proofErr w:type="spellEnd"/>
      <w:r>
        <w:t>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Показатель трудности транспортирования.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Процесс дробления и измельчения.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Получение информации при разведке месторождений.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Паспортизация горных пород.</w:t>
      </w:r>
    </w:p>
    <w:p w:rsidR="00955149" w:rsidRDefault="00EE6F6A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Дробление негабаритных кусков.</w:t>
      </w:r>
    </w:p>
    <w:p w:rsidR="00EE6F6A" w:rsidRPr="008B063E" w:rsidRDefault="00EE6F6A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Комбинированные методы разрушения.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95514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для подготовки к зачету</w:t>
            </w:r>
            <w:r w:rsidR="00E927B7">
              <w:rPr>
                <w:sz w:val="20"/>
                <w:szCs w:val="20"/>
              </w:rPr>
              <w:t>: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Плотностные свойства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Пластические свойства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Типы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Трещиноватость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Что такое операционная система? Какие требования предъявляют к операционным системам?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Методы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физики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Пористость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Классификация физико-технических свойств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Минералы и горные породы их строение и состав.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Механические свойства образцов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B3663A">
              <w:rPr>
                <w:sz w:val="20"/>
                <w:szCs w:val="20"/>
                <w:lang w:val="ru-RU"/>
              </w:rPr>
              <w:t xml:space="preserve">Горные породы как объект разработки. </w:t>
            </w:r>
            <w:proofErr w:type="spellStart"/>
            <w:r w:rsidRPr="00EE6F6A">
              <w:rPr>
                <w:sz w:val="20"/>
                <w:szCs w:val="20"/>
              </w:rPr>
              <w:t>Массив</w:t>
            </w:r>
            <w:proofErr w:type="spellEnd"/>
            <w:r w:rsidRPr="00EE6F6A">
              <w:rPr>
                <w:sz w:val="20"/>
                <w:szCs w:val="20"/>
              </w:rPr>
              <w:t>. Горная масса. Образец.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Базовые физико-технические параметры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Физико-технические параметры горных пород в массиве.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Механические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модели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деформирования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тел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 xml:space="preserve">Методы </w:t>
            </w:r>
            <w:proofErr w:type="gramStart"/>
            <w:r w:rsidRPr="00B3663A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B3663A">
              <w:rPr>
                <w:sz w:val="20"/>
                <w:szCs w:val="20"/>
                <w:lang w:val="ru-RU"/>
              </w:rPr>
              <w:t xml:space="preserve"> технологическими процессами.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строения пород на их прочность.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полей на прочность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полей на упругие параметры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факторов на электропроводность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Воздействие магнитного поля на горные породы.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Взрываемость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Показатели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буримости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Показатель трудности разрушения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Экскавируемость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Показатель трудности транспортирования.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lastRenderedPageBreak/>
              <w:t>Процесс дробления и измельчения.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Получение информации при разведке месторождений.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Паспортизация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Дробление негабаритных кусков.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Комбинированные методы разрушения.</w:t>
            </w:r>
          </w:p>
          <w:p w:rsidR="00E927B7" w:rsidRPr="00BC665F" w:rsidRDefault="00E927B7" w:rsidP="00E927B7">
            <w:pPr>
              <w:pStyle w:val="10"/>
              <w:ind w:firstLine="1222"/>
            </w:pP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1. Механизм и силовые характеристики вращательного бурения горных пород.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2. Разрушение горных пород шарошками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3. Физические основы термического и термомеханического бурения горных пород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4. Механизм и силовые характеристики вращательного бурения горных пород.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5. Влияние коэффициента разрыхления горной массы на наполнение  ковша сопротивл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е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 xml:space="preserve">ние экскавации. 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6. Дробление пород ударной нагрузкой. Основные показатели качества дробления горной массы.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7. Транспортирование карьерных грузов. Виды транспорта и их эксплуатационные пок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а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затели.</w:t>
            </w:r>
          </w:p>
          <w:p w:rsidR="003F2FB9" w:rsidRPr="00EE6F6A" w:rsidRDefault="003F2FB9" w:rsidP="00EE6F6A">
            <w:pPr>
              <w:pStyle w:val="af"/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bCs w:val="0"/>
                <w:sz w:val="20"/>
                <w:szCs w:val="20"/>
              </w:rPr>
              <w:t xml:space="preserve">Домашние задания: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№1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 xml:space="preserve">Написать доклад и разработать презентацию на тему: </w:t>
            </w:r>
            <w:proofErr w:type="gramStart"/>
            <w:r w:rsidRPr="00EE6F6A">
              <w:rPr>
                <w:sz w:val="20"/>
                <w:szCs w:val="20"/>
              </w:rPr>
              <w:t>(Строение горных пород и породных ма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сивов.</w:t>
            </w:r>
            <w:proofErr w:type="gramEnd"/>
            <w:r w:rsidRPr="00EE6F6A">
              <w:rPr>
                <w:sz w:val="20"/>
                <w:szCs w:val="20"/>
              </w:rPr>
              <w:t xml:space="preserve"> Физико-технические и горно-технологические характеристики пород. Прочность и разрушение массива горных пород. </w:t>
            </w:r>
            <w:proofErr w:type="gramStart"/>
            <w:r w:rsidRPr="00EE6F6A">
              <w:rPr>
                <w:sz w:val="20"/>
                <w:szCs w:val="20"/>
              </w:rPr>
              <w:t>Статическая, динамическая и длительная прочность горных пород.).</w:t>
            </w:r>
            <w:proofErr w:type="gramEnd"/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№2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 xml:space="preserve">Написать доклад и разработать презентацию на тему: </w:t>
            </w:r>
            <w:proofErr w:type="gramStart"/>
            <w:r w:rsidRPr="00EE6F6A">
              <w:rPr>
                <w:sz w:val="20"/>
                <w:szCs w:val="20"/>
              </w:rPr>
              <w:t>(Разрушение горных пород шарошками.</w:t>
            </w:r>
            <w:proofErr w:type="gramEnd"/>
            <w:r w:rsidRPr="00EE6F6A">
              <w:rPr>
                <w:sz w:val="20"/>
                <w:szCs w:val="20"/>
              </w:rPr>
              <w:t xml:space="preserve"> Механизм и силовые характеристики вращательного бурения горных пород. </w:t>
            </w:r>
            <w:proofErr w:type="gramStart"/>
            <w:r w:rsidRPr="00EE6F6A">
              <w:rPr>
                <w:sz w:val="20"/>
                <w:szCs w:val="20"/>
              </w:rPr>
              <w:t xml:space="preserve">Классификация способов и станков для бурения горных пород.). </w:t>
            </w:r>
            <w:proofErr w:type="gramEnd"/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keepNext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№3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«Способы и средства термического бур</w:t>
            </w:r>
            <w:r w:rsidRPr="00EE6F6A">
              <w:rPr>
                <w:sz w:val="20"/>
                <w:szCs w:val="20"/>
              </w:rPr>
              <w:t>е</w:t>
            </w:r>
            <w:r w:rsidRPr="00EE6F6A">
              <w:rPr>
                <w:sz w:val="20"/>
                <w:szCs w:val="20"/>
              </w:rPr>
              <w:t>ния горных пород», «Производительность и энергозатраты буровых станков», «Физические основы термического и термомеханического бурения горных пород».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lastRenderedPageBreak/>
              <w:t>Домашнее задание №4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Рассмотреть специфику определения о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новных параметров расположения скважинных зарядов.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№5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«Типы дробилок и основная их характер</w:t>
            </w:r>
            <w:r w:rsidRPr="00EE6F6A">
              <w:rPr>
                <w:sz w:val="20"/>
                <w:szCs w:val="20"/>
              </w:rPr>
              <w:t>и</w:t>
            </w:r>
            <w:r w:rsidRPr="00EE6F6A">
              <w:rPr>
                <w:sz w:val="20"/>
                <w:szCs w:val="20"/>
              </w:rPr>
              <w:t>стика», «Механическое дробление и измельчение горных пород в процессе переработки полезных и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копаемых».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 w:rsidR="00EE6F6A">
        <w:rPr>
          <w:bCs/>
        </w:rPr>
        <w:t>Физико-технические параметры горных пород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</w:t>
      </w:r>
      <w:r w:rsidRPr="00CA3644">
        <w:t>ю</w:t>
      </w:r>
      <w:r w:rsidRPr="00CA3644">
        <w:t>щимися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</w:t>
      </w:r>
      <w:r w:rsidR="00B3663A">
        <w:t>ний, проводится в форме зачета</w:t>
      </w:r>
      <w:r w:rsidRPr="00CA3644">
        <w:t>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A0323E" w:rsidRPr="0003426A" w:rsidRDefault="00A0323E" w:rsidP="00A0323E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A0323E" w:rsidRDefault="00A0323E" w:rsidP="00A0323E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>Шведов, И.М. Физика горных пород: механические свойства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учебное пособие / И.М. Шведов.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2019. — 122 с. — ISBN 978-5-907061-27-9. — Текст</w:t>
      </w:r>
      <w:proofErr w:type="gramStart"/>
      <w:r w:rsidRPr="00553CFA">
        <w:rPr>
          <w:color w:val="111111"/>
          <w:shd w:val="clear" w:color="auto" w:fill="FFFFFF"/>
        </w:rPr>
        <w:t> :</w:t>
      </w:r>
      <w:proofErr w:type="gramEnd"/>
      <w:r w:rsidRPr="00553CFA">
        <w:rPr>
          <w:color w:val="111111"/>
          <w:shd w:val="clear" w:color="auto" w:fill="FFFFFF"/>
        </w:rPr>
        <w:t xml:space="preserve">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A0323E" w:rsidRDefault="00A0323E" w:rsidP="00A0323E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>Гончаров, С.А. Физика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</w:t>
      </w:r>
      <w:proofErr w:type="gramStart"/>
      <w:r w:rsidRPr="00553CFA">
        <w:rPr>
          <w:color w:val="111111"/>
          <w:shd w:val="clear" w:color="auto" w:fill="FFFFFF"/>
        </w:rPr>
        <w:t>.</w:t>
      </w:r>
      <w:proofErr w:type="gramEnd"/>
      <w:r w:rsidRPr="00553CFA">
        <w:rPr>
          <w:color w:val="111111"/>
          <w:shd w:val="clear" w:color="auto" w:fill="FFFFFF"/>
        </w:rPr>
        <w:t xml:space="preserve"> </w:t>
      </w:r>
      <w:proofErr w:type="gramStart"/>
      <w:r w:rsidRPr="00553CFA">
        <w:rPr>
          <w:color w:val="111111"/>
          <w:shd w:val="clear" w:color="auto" w:fill="FFFFFF"/>
        </w:rPr>
        <w:t>д</w:t>
      </w:r>
      <w:proofErr w:type="gramEnd"/>
      <w:r w:rsidRPr="00553CFA">
        <w:rPr>
          <w:color w:val="111111"/>
          <w:shd w:val="clear" w:color="auto" w:fill="FFFFFF"/>
        </w:rPr>
        <w:t>ан.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2016. — 27 с. — Режим д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A0323E" w:rsidRPr="00553CFA" w:rsidRDefault="00A0323E" w:rsidP="00A0323E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учебное пособие / Г.А. Янченко. — Москва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МИСИС, 2019. — 142 с. — ISBN 978-5-906953-86-5. — Текст</w:t>
      </w:r>
      <w:proofErr w:type="gramStart"/>
      <w:r w:rsidRPr="00BD362B">
        <w:rPr>
          <w:color w:val="111111"/>
          <w:shd w:val="clear" w:color="auto" w:fill="FFFFFF"/>
        </w:rPr>
        <w:t> :</w:t>
      </w:r>
      <w:proofErr w:type="gramEnd"/>
      <w:r w:rsidRPr="00BD362B">
        <w:rPr>
          <w:color w:val="111111"/>
          <w:shd w:val="clear" w:color="auto" w:fill="FFFFFF"/>
        </w:rPr>
        <w:t xml:space="preserve">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A0323E" w:rsidRPr="00553CFA" w:rsidRDefault="00A0323E" w:rsidP="00A0323E">
      <w:pPr>
        <w:ind w:firstLine="540"/>
        <w:rPr>
          <w:rStyle w:val="apple-style-span"/>
          <w:color w:val="000000"/>
        </w:rPr>
      </w:pPr>
    </w:p>
    <w:p w:rsidR="00A0323E" w:rsidRPr="00323558" w:rsidRDefault="00A0323E" w:rsidP="00A0323E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A0323E" w:rsidRPr="006843BA" w:rsidRDefault="00A0323E" w:rsidP="00A0323E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A0323E" w:rsidRPr="00553CFA" w:rsidRDefault="00A0323E" w:rsidP="00A0323E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A0323E" w:rsidRDefault="00A0323E" w:rsidP="00A0323E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Гончаров, С.А. Физико-технические основы ресурсосбережения при разрушении горных пород [Электронный ресурс]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учебное пособие / С.А. Гончаров. — Электрон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д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ан. — Москва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A0323E" w:rsidRDefault="00A0323E" w:rsidP="00A0323E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A0323E" w:rsidRPr="00323558" w:rsidRDefault="00A0323E" w:rsidP="00A0323E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A0323E" w:rsidRDefault="00A0323E" w:rsidP="00A0323E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</w:t>
      </w:r>
      <w:proofErr w:type="gramStart"/>
      <w:r>
        <w:rPr>
          <w:i w:val="0"/>
          <w:snapToGrid w:val="0"/>
        </w:rPr>
        <w:t>1</w:t>
      </w:r>
      <w:proofErr w:type="gramEnd"/>
      <w:r>
        <w:rPr>
          <w:i w:val="0"/>
          <w:snapToGrid w:val="0"/>
        </w:rPr>
        <w:t>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A0323E" w:rsidRDefault="00A0323E" w:rsidP="00A0323E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A0323E" w:rsidRDefault="00A0323E" w:rsidP="00A0323E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A0323E" w:rsidRPr="0003426A" w:rsidRDefault="00A0323E" w:rsidP="00A0323E">
      <w:pPr>
        <w:pStyle w:val="Style8"/>
        <w:widowControl/>
        <w:ind w:firstLine="720"/>
        <w:rPr>
          <w:rStyle w:val="FontStyle21"/>
        </w:rPr>
      </w:pPr>
    </w:p>
    <w:p w:rsidR="00A0323E" w:rsidRDefault="00A0323E" w:rsidP="00A0323E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CE3476" w:rsidRDefault="00CE3476" w:rsidP="00CE3476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CE3476" w:rsidRDefault="00CE3476" w:rsidP="00CE3476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3476" w:rsidTr="00CE34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CE3476" w:rsidTr="00CE34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t>Д-1227 от 08.10.2018</w:t>
            </w:r>
          </w:p>
          <w:p w:rsidR="00CE3476" w:rsidRDefault="00CE3476">
            <w:pPr>
              <w:spacing w:before="120"/>
              <w:contextualSpacing/>
            </w:pPr>
            <w:r>
              <w:t>Д-757-17 от 27.06.2017</w:t>
            </w:r>
          </w:p>
          <w:p w:rsidR="00CE3476" w:rsidRDefault="00CE3476">
            <w:pPr>
              <w:spacing w:before="120"/>
              <w:contextualSpacing/>
            </w:pPr>
            <w:r>
              <w:t>Д-593-16 от 20.05.2016</w:t>
            </w:r>
          </w:p>
          <w:p w:rsidR="00CE3476" w:rsidRDefault="00CE3476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t>11.10.2021</w:t>
            </w:r>
          </w:p>
          <w:p w:rsidR="00CE3476" w:rsidRDefault="00CE3476">
            <w:pPr>
              <w:spacing w:before="120"/>
              <w:contextualSpacing/>
            </w:pPr>
            <w:r>
              <w:t>27.07.2018</w:t>
            </w:r>
          </w:p>
          <w:p w:rsidR="00CE3476" w:rsidRDefault="00CE3476">
            <w:pPr>
              <w:spacing w:before="120"/>
              <w:contextualSpacing/>
            </w:pPr>
            <w:r>
              <w:t>20.05.2017</w:t>
            </w:r>
          </w:p>
          <w:p w:rsidR="00CE3476" w:rsidRDefault="00CE3476">
            <w:pPr>
              <w:spacing w:before="120"/>
              <w:contextualSpacing/>
            </w:pPr>
            <w:r>
              <w:t>13.07.2016</w:t>
            </w:r>
          </w:p>
        </w:tc>
      </w:tr>
      <w:tr w:rsidR="00CE3476" w:rsidTr="00CE34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t>бессрочно</w:t>
            </w:r>
          </w:p>
        </w:tc>
      </w:tr>
      <w:tr w:rsidR="00CE3476" w:rsidTr="00CE34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r>
              <w:lastRenderedPageBreak/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lastRenderedPageBreak/>
              <w:t>Д-300-18 от 21.03.2018</w:t>
            </w:r>
          </w:p>
          <w:p w:rsidR="00CE3476" w:rsidRDefault="00CE3476">
            <w:pPr>
              <w:spacing w:before="120"/>
              <w:contextualSpacing/>
            </w:pPr>
            <w:r>
              <w:lastRenderedPageBreak/>
              <w:t>Д-1347-17 от 20.12.2017</w:t>
            </w:r>
          </w:p>
          <w:p w:rsidR="00CE3476" w:rsidRDefault="00CE3476">
            <w:pPr>
              <w:spacing w:before="120"/>
              <w:contextualSpacing/>
            </w:pPr>
            <w:r>
              <w:t>Д-1481-16 от 25.11.2016</w:t>
            </w:r>
          </w:p>
          <w:p w:rsidR="00CE3476" w:rsidRDefault="00CE3476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lastRenderedPageBreak/>
              <w:t>28.01.2020</w:t>
            </w:r>
          </w:p>
          <w:p w:rsidR="00CE3476" w:rsidRDefault="00CE3476">
            <w:pPr>
              <w:spacing w:before="120"/>
              <w:contextualSpacing/>
            </w:pPr>
            <w:r>
              <w:lastRenderedPageBreak/>
              <w:t>21.03.2018</w:t>
            </w:r>
          </w:p>
          <w:p w:rsidR="00CE3476" w:rsidRDefault="00CE3476">
            <w:pPr>
              <w:spacing w:before="120"/>
              <w:contextualSpacing/>
            </w:pPr>
            <w:r>
              <w:t>25.12.2017</w:t>
            </w:r>
          </w:p>
          <w:p w:rsidR="00CE3476" w:rsidRDefault="00CE3476">
            <w:pPr>
              <w:spacing w:before="120"/>
              <w:contextualSpacing/>
            </w:pPr>
            <w:r>
              <w:t>11.12.2016</w:t>
            </w:r>
          </w:p>
        </w:tc>
      </w:tr>
      <w:tr w:rsidR="00CE3476" w:rsidTr="00CE34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  <w:rPr>
                <w:lang w:val="en-US"/>
              </w:rPr>
            </w:pPr>
            <w:r>
              <w:lastRenderedPageBreak/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E3476" w:rsidRDefault="00CE3476" w:rsidP="00CE3476">
      <w:pPr>
        <w:spacing w:before="120"/>
        <w:contextualSpacing/>
        <w:rPr>
          <w:b/>
        </w:rPr>
      </w:pPr>
    </w:p>
    <w:p w:rsidR="00CE3476" w:rsidRDefault="00CE3476" w:rsidP="00CE3476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CE3476" w:rsidRDefault="00CE3476" w:rsidP="00CE3476">
      <w:pPr>
        <w:spacing w:before="120"/>
        <w:contextualSpacing/>
        <w:rPr>
          <w:b/>
        </w:rPr>
      </w:pPr>
    </w:p>
    <w:p w:rsidR="00CE3476" w:rsidRDefault="00CE3476" w:rsidP="00CE3476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CE3476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CE3476" w:rsidRDefault="00CE3476" w:rsidP="00CE3476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CE3476" w:rsidRDefault="00CE3476" w:rsidP="00CE3476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CE3476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CE3476" w:rsidRDefault="00CE3476" w:rsidP="00CE3476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A0323E" w:rsidRDefault="00A0323E" w:rsidP="00A0323E">
      <w:pPr>
        <w:pStyle w:val="21"/>
        <w:spacing w:after="0" w:line="240" w:lineRule="auto"/>
        <w:ind w:left="0" w:firstLine="540"/>
        <w:jc w:val="both"/>
      </w:pPr>
    </w:p>
    <w:p w:rsidR="00A0323E" w:rsidRPr="0008476D" w:rsidRDefault="00A0323E" w:rsidP="00A0323E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A0323E" w:rsidRPr="00346EBF" w:rsidRDefault="00A0323E" w:rsidP="00A0323E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A0323E" w:rsidRPr="00346EBF" w:rsidTr="00DA74EF">
        <w:trPr>
          <w:tblHeader/>
        </w:trPr>
        <w:tc>
          <w:tcPr>
            <w:tcW w:w="1890" w:type="pct"/>
            <w:vAlign w:val="center"/>
          </w:tcPr>
          <w:p w:rsidR="00A0323E" w:rsidRPr="00346EBF" w:rsidRDefault="00A0323E" w:rsidP="00DA74EF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A0323E" w:rsidRPr="00346EBF" w:rsidRDefault="00A0323E" w:rsidP="00DA74EF">
            <w:pPr>
              <w:jc w:val="center"/>
            </w:pPr>
            <w:r w:rsidRPr="00346EBF">
              <w:t>Оснащение аудитории</w:t>
            </w:r>
          </w:p>
        </w:tc>
      </w:tr>
      <w:tr w:rsidR="00A0323E" w:rsidRPr="00346EBF" w:rsidTr="00DA74EF">
        <w:tc>
          <w:tcPr>
            <w:tcW w:w="1890" w:type="pct"/>
          </w:tcPr>
          <w:p w:rsidR="00A0323E" w:rsidRPr="00626A5B" w:rsidRDefault="00A0323E" w:rsidP="00DA74EF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A0323E" w:rsidRPr="00E20930" w:rsidRDefault="00A0323E" w:rsidP="00DA74EF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A0323E" w:rsidRPr="00346EBF" w:rsidTr="00DA74EF">
        <w:tc>
          <w:tcPr>
            <w:tcW w:w="1890" w:type="pct"/>
          </w:tcPr>
          <w:p w:rsidR="00A0323E" w:rsidRPr="00626A5B" w:rsidRDefault="00A0323E" w:rsidP="006B73D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</w:t>
            </w:r>
          </w:p>
        </w:tc>
        <w:tc>
          <w:tcPr>
            <w:tcW w:w="3110" w:type="pct"/>
          </w:tcPr>
          <w:p w:rsidR="00D30CF1" w:rsidRDefault="00D30CF1" w:rsidP="00D30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A0323E" w:rsidRPr="00F4122C" w:rsidRDefault="00A0323E" w:rsidP="00DA74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0323E" w:rsidRPr="00F4122C" w:rsidRDefault="00A0323E" w:rsidP="00DA74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0323E" w:rsidRPr="00F4122C" w:rsidRDefault="00A0323E" w:rsidP="00DA74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0323E" w:rsidRPr="00F4122C" w:rsidRDefault="00A0323E" w:rsidP="00DA74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0323E" w:rsidRPr="00E20930" w:rsidRDefault="00A0323E" w:rsidP="00DA74EF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6B73D1" w:rsidRPr="00346EBF" w:rsidTr="00DA74EF">
        <w:tc>
          <w:tcPr>
            <w:tcW w:w="1890" w:type="pct"/>
          </w:tcPr>
          <w:p w:rsidR="006B73D1" w:rsidRDefault="006B73D1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6B73D1" w:rsidRDefault="006B73D1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A0323E" w:rsidRPr="00346EBF" w:rsidTr="00DA74EF">
        <w:tc>
          <w:tcPr>
            <w:tcW w:w="1890" w:type="pct"/>
          </w:tcPr>
          <w:p w:rsidR="00A0323E" w:rsidRPr="00626A5B" w:rsidRDefault="00A0323E" w:rsidP="00DA74EF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A0323E" w:rsidRDefault="00A0323E" w:rsidP="00DA74EF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A0323E" w:rsidRPr="00346EBF" w:rsidTr="00DA74EF">
        <w:tc>
          <w:tcPr>
            <w:tcW w:w="1890" w:type="pct"/>
          </w:tcPr>
          <w:p w:rsidR="00A0323E" w:rsidRPr="00626A5B" w:rsidRDefault="00A0323E" w:rsidP="00DA74EF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A0323E" w:rsidRDefault="00A0323E" w:rsidP="00DA74EF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0323E" w:rsidRDefault="00A0323E" w:rsidP="00A0323E">
      <w:pPr>
        <w:pStyle w:val="21"/>
        <w:spacing w:after="0" w:line="240" w:lineRule="auto"/>
        <w:ind w:left="0" w:firstLine="540"/>
        <w:jc w:val="both"/>
      </w:pPr>
    </w:p>
    <w:p w:rsidR="00A0323E" w:rsidRDefault="00A0323E" w:rsidP="00A0323E">
      <w:pPr>
        <w:pStyle w:val="21"/>
        <w:spacing w:after="0" w:line="240" w:lineRule="auto"/>
        <w:ind w:left="0" w:firstLine="540"/>
        <w:jc w:val="both"/>
      </w:pPr>
    </w:p>
    <w:p w:rsidR="00A0323E" w:rsidRDefault="00A0323E" w:rsidP="00A0323E">
      <w:pPr>
        <w:pStyle w:val="21"/>
        <w:spacing w:after="0" w:line="240" w:lineRule="auto"/>
        <w:ind w:left="0" w:firstLine="540"/>
        <w:jc w:val="both"/>
      </w:pPr>
    </w:p>
    <w:p w:rsidR="00A0323E" w:rsidRDefault="00A0323E" w:rsidP="00A0323E">
      <w:pPr>
        <w:pStyle w:val="Style10"/>
        <w:widowControl/>
        <w:ind w:firstLine="720"/>
      </w:pPr>
    </w:p>
    <w:p w:rsidR="00A0323E" w:rsidRDefault="00A0323E" w:rsidP="00A0323E">
      <w:pPr>
        <w:pStyle w:val="Style10"/>
        <w:widowControl/>
        <w:ind w:firstLine="720"/>
      </w:pPr>
    </w:p>
    <w:p w:rsidR="005D4CD1" w:rsidRDefault="005D4CD1" w:rsidP="00A0323E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59" w:rsidRDefault="00053659">
      <w:r>
        <w:separator/>
      </w:r>
    </w:p>
  </w:endnote>
  <w:endnote w:type="continuationSeparator" w:id="0">
    <w:p w:rsidR="00053659" w:rsidRDefault="000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59" w:rsidRDefault="00053659">
      <w:r>
        <w:separator/>
      </w:r>
    </w:p>
  </w:footnote>
  <w:footnote w:type="continuationSeparator" w:id="0">
    <w:p w:rsidR="00053659" w:rsidRDefault="0005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3618F"/>
    <w:multiLevelType w:val="hybridMultilevel"/>
    <w:tmpl w:val="CD0C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21"/>
  </w:num>
  <w:num w:numId="5">
    <w:abstractNumId w:val="1"/>
  </w:num>
  <w:num w:numId="6">
    <w:abstractNumId w:val="25"/>
  </w:num>
  <w:num w:numId="7">
    <w:abstractNumId w:val="26"/>
  </w:num>
  <w:num w:numId="8">
    <w:abstractNumId w:val="12"/>
  </w:num>
  <w:num w:numId="9">
    <w:abstractNumId w:val="10"/>
  </w:num>
  <w:num w:numId="10">
    <w:abstractNumId w:val="9"/>
  </w:num>
  <w:num w:numId="11">
    <w:abstractNumId w:val="23"/>
  </w:num>
  <w:num w:numId="12">
    <w:abstractNumId w:val="16"/>
  </w:num>
  <w:num w:numId="13">
    <w:abstractNumId w:val="11"/>
  </w:num>
  <w:num w:numId="14">
    <w:abstractNumId w:val="3"/>
  </w:num>
  <w:num w:numId="15">
    <w:abstractNumId w:val="6"/>
  </w:num>
  <w:num w:numId="16">
    <w:abstractNumId w:val="29"/>
  </w:num>
  <w:num w:numId="17">
    <w:abstractNumId w:val="30"/>
  </w:num>
  <w:num w:numId="18">
    <w:abstractNumId w:val="4"/>
  </w:num>
  <w:num w:numId="19">
    <w:abstractNumId w:val="8"/>
  </w:num>
  <w:num w:numId="20">
    <w:abstractNumId w:val="14"/>
  </w:num>
  <w:num w:numId="21">
    <w:abstractNumId w:val="7"/>
  </w:num>
  <w:num w:numId="22">
    <w:abstractNumId w:val="24"/>
  </w:num>
  <w:num w:numId="23">
    <w:abstractNumId w:val="13"/>
  </w:num>
  <w:num w:numId="24">
    <w:abstractNumId w:val="22"/>
  </w:num>
  <w:num w:numId="25">
    <w:abstractNumId w:val="28"/>
  </w:num>
  <w:num w:numId="26">
    <w:abstractNumId w:val="20"/>
  </w:num>
  <w:num w:numId="27">
    <w:abstractNumId w:val="2"/>
  </w:num>
  <w:num w:numId="28">
    <w:abstractNumId w:val="27"/>
  </w:num>
  <w:num w:numId="29">
    <w:abstractNumId w:val="19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3659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480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B42C4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6B04"/>
    <w:rsid w:val="00106CB9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67C18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E7CB7"/>
    <w:rsid w:val="001F59C9"/>
    <w:rsid w:val="00204229"/>
    <w:rsid w:val="00210551"/>
    <w:rsid w:val="00211FC5"/>
    <w:rsid w:val="00212CE6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7E7"/>
    <w:rsid w:val="00292F0E"/>
    <w:rsid w:val="002947F5"/>
    <w:rsid w:val="00296A49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B75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0543"/>
    <w:rsid w:val="003808D7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06CB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3EB8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05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102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3091"/>
    <w:rsid w:val="004F462E"/>
    <w:rsid w:val="00513725"/>
    <w:rsid w:val="00513EA2"/>
    <w:rsid w:val="00520069"/>
    <w:rsid w:val="005231F1"/>
    <w:rsid w:val="00523528"/>
    <w:rsid w:val="005302B5"/>
    <w:rsid w:val="0053200C"/>
    <w:rsid w:val="00533AAD"/>
    <w:rsid w:val="00534D21"/>
    <w:rsid w:val="005452C3"/>
    <w:rsid w:val="005458F6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23B"/>
    <w:rsid w:val="00594CB7"/>
    <w:rsid w:val="0059528B"/>
    <w:rsid w:val="00596C64"/>
    <w:rsid w:val="0059750C"/>
    <w:rsid w:val="00597AB9"/>
    <w:rsid w:val="005A10D9"/>
    <w:rsid w:val="005A120C"/>
    <w:rsid w:val="005A217E"/>
    <w:rsid w:val="005A49B9"/>
    <w:rsid w:val="005A6DFC"/>
    <w:rsid w:val="005A78CB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B73D1"/>
    <w:rsid w:val="006D3629"/>
    <w:rsid w:val="006D5AF8"/>
    <w:rsid w:val="006D6A5C"/>
    <w:rsid w:val="006D6F42"/>
    <w:rsid w:val="006D717C"/>
    <w:rsid w:val="006E01E7"/>
    <w:rsid w:val="006E2DA7"/>
    <w:rsid w:val="006E4A10"/>
    <w:rsid w:val="006E4F37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4AC1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6214"/>
    <w:rsid w:val="00877B5B"/>
    <w:rsid w:val="00880939"/>
    <w:rsid w:val="00881EB8"/>
    <w:rsid w:val="00884FB5"/>
    <w:rsid w:val="0088537D"/>
    <w:rsid w:val="008876D8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07FC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5149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D7F4C"/>
    <w:rsid w:val="009E6A87"/>
    <w:rsid w:val="009E74F3"/>
    <w:rsid w:val="009F26A5"/>
    <w:rsid w:val="009F58B5"/>
    <w:rsid w:val="009F5F0B"/>
    <w:rsid w:val="009F6D5C"/>
    <w:rsid w:val="00A00778"/>
    <w:rsid w:val="00A0323E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63A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80AC6"/>
    <w:rsid w:val="00B80D19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E55B1"/>
    <w:rsid w:val="00BE6F0E"/>
    <w:rsid w:val="00BF0EAC"/>
    <w:rsid w:val="00BF173F"/>
    <w:rsid w:val="00BF440F"/>
    <w:rsid w:val="00C01383"/>
    <w:rsid w:val="00C051BA"/>
    <w:rsid w:val="00C076CE"/>
    <w:rsid w:val="00C1058C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661B"/>
    <w:rsid w:val="00C37224"/>
    <w:rsid w:val="00C37673"/>
    <w:rsid w:val="00C377C1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476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0CF1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C9A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5C3E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E6F6A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1BA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01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BE3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736A-74CF-4B76-AA33-5D130D21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18928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2020-02-20T16:57:00Z</cp:lastPrinted>
  <dcterms:created xsi:type="dcterms:W3CDTF">2020-02-20T16:58:00Z</dcterms:created>
  <dcterms:modified xsi:type="dcterms:W3CDTF">2020-02-20T16:58:00Z</dcterms:modified>
</cp:coreProperties>
</file>