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A0" w:rsidRDefault="00157721" w:rsidP="00BB5F68">
      <w:pPr>
        <w:widowControl/>
        <w:spacing w:line="240" w:lineRule="auto"/>
        <w:ind w:firstLine="0"/>
        <w:jc w:val="left"/>
        <w:rPr>
          <w:b/>
          <w:bCs/>
        </w:rPr>
      </w:pPr>
      <w:bookmarkStart w:id="0" w:name="_GoBack"/>
      <w:bookmarkEnd w:id="0"/>
      <w:r w:rsidRPr="00157721">
        <w:rPr>
          <w:b/>
          <w:bCs/>
          <w:noProof/>
        </w:rPr>
        <w:drawing>
          <wp:inline distT="0" distB="0" distL="0" distR="0">
            <wp:extent cx="5252085" cy="7842885"/>
            <wp:effectExtent l="19050" t="0" r="5715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84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A0" w:rsidRDefault="00272CA0" w:rsidP="00BB5F68">
      <w:pPr>
        <w:widowControl/>
        <w:spacing w:line="240" w:lineRule="auto"/>
        <w:ind w:firstLine="0"/>
        <w:jc w:val="left"/>
        <w:rPr>
          <w:b/>
          <w:bCs/>
        </w:rPr>
      </w:pPr>
    </w:p>
    <w:p w:rsidR="00272CA0" w:rsidRDefault="00272CA0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B5F68" w:rsidRPr="00A04C9E" w:rsidRDefault="00157721" w:rsidP="00BB5F68">
      <w:pPr>
        <w:widowControl/>
        <w:spacing w:line="240" w:lineRule="auto"/>
        <w:ind w:firstLine="0"/>
        <w:jc w:val="left"/>
        <w:rPr>
          <w:b/>
          <w:bCs/>
        </w:rPr>
      </w:pPr>
      <w:r w:rsidRPr="00157721">
        <w:rPr>
          <w:b/>
          <w:bCs/>
          <w:noProof/>
        </w:rPr>
        <w:lastRenderedPageBreak/>
        <w:drawing>
          <wp:inline distT="0" distB="0" distL="0" distR="0">
            <wp:extent cx="5940425" cy="8171782"/>
            <wp:effectExtent l="19050" t="0" r="3175" b="0"/>
            <wp:docPr id="2" name="Рисунок 2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F68" w:rsidRPr="00A04C9E">
        <w:rPr>
          <w:b/>
          <w:bCs/>
        </w:rPr>
        <w:br w:type="page"/>
      </w:r>
    </w:p>
    <w:p w:rsidR="006A31CB" w:rsidRPr="00EC3D19" w:rsidRDefault="00F87ED3" w:rsidP="006A31CB">
      <w:pPr>
        <w:spacing w:after="200"/>
        <w:ind w:firstLine="0"/>
        <w:jc w:val="center"/>
        <w:rPr>
          <w:b/>
          <w:bCs/>
        </w:rPr>
      </w:pPr>
      <w:r w:rsidRPr="00F87ED3">
        <w:rPr>
          <w:b/>
          <w:bCs/>
        </w:rPr>
        <w:lastRenderedPageBreak/>
        <w:drawing>
          <wp:inline distT="0" distB="0" distL="0" distR="0">
            <wp:extent cx="5940425" cy="6474265"/>
            <wp:effectExtent l="19050" t="0" r="3175" b="0"/>
            <wp:docPr id="46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65179F" w:rsidRPr="006660C8" w:rsidRDefault="00050517" w:rsidP="00046543">
      <w:pPr>
        <w:pStyle w:val="2"/>
        <w:jc w:val="both"/>
      </w:pPr>
      <w:r w:rsidRPr="006660C8">
        <w:lastRenderedPageBreak/>
        <w:t>1</w:t>
      </w:r>
      <w:r w:rsidR="00062280" w:rsidRPr="006660C8">
        <w:t xml:space="preserve"> </w:t>
      </w:r>
      <w:r w:rsidR="0065179F" w:rsidRPr="006660C8">
        <w:t xml:space="preserve">Цели </w:t>
      </w:r>
      <w:r w:rsidR="006660C8" w:rsidRPr="006660C8">
        <w:t>учебной</w:t>
      </w:r>
      <w:r w:rsidR="003946EB" w:rsidRPr="006660C8">
        <w:t xml:space="preserve">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6660C8" w:rsidRPr="006660C8" w:rsidRDefault="006660C8" w:rsidP="006660C8">
      <w:pPr>
        <w:spacing w:line="240" w:lineRule="auto"/>
      </w:pPr>
      <w:r w:rsidRPr="006660C8">
        <w:t xml:space="preserve">Целями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046543" w:rsidRPr="006660C8">
        <w:t xml:space="preserve"> </w:t>
      </w:r>
      <w:r w:rsidR="00046543">
        <w:t xml:space="preserve"> </w:t>
      </w:r>
      <w:r w:rsidRPr="006660C8">
        <w:t>по специальности 10.05.03</w:t>
      </w:r>
      <w:r w:rsidRPr="006660C8">
        <w:rPr>
          <w:bCs/>
        </w:rPr>
        <w:t xml:space="preserve"> «</w:t>
      </w:r>
      <w:r w:rsidRPr="006660C8">
        <w:t xml:space="preserve">Информационная безопасность автоматизированных систем» являются:  </w:t>
      </w:r>
      <w:r w:rsidRPr="006660C8">
        <w:rPr>
          <w:iCs/>
        </w:rPr>
        <w:t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изучение источников информации и системы оценок эффективности применяемых мер обеспечения защиты информации.</w:t>
      </w:r>
    </w:p>
    <w:p w:rsidR="00050517" w:rsidRPr="006660C8" w:rsidRDefault="00C4718E" w:rsidP="00046543">
      <w:pPr>
        <w:pStyle w:val="2"/>
        <w:jc w:val="both"/>
        <w:rPr>
          <w:i/>
        </w:rPr>
      </w:pPr>
      <w:r w:rsidRPr="006660C8">
        <w:t>2</w:t>
      </w:r>
      <w:r w:rsidR="00050517" w:rsidRPr="006660C8">
        <w:t xml:space="preserve"> Задачи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6660C8" w:rsidRPr="006660C8">
        <w:rPr>
          <w:i/>
        </w:rPr>
        <w:t xml:space="preserve"> </w:t>
      </w:r>
      <w:r w:rsidR="003946EB" w:rsidRPr="006660C8">
        <w:t>практики</w:t>
      </w:r>
    </w:p>
    <w:p w:rsidR="006660C8" w:rsidRDefault="006660C8" w:rsidP="006660C8">
      <w:pPr>
        <w:spacing w:line="240" w:lineRule="auto"/>
      </w:pPr>
      <w:r w:rsidRPr="00F76695">
        <w:t>Задачами</w:t>
      </w:r>
      <w:r>
        <w:t xml:space="preserve">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046543" w:rsidRPr="00F76695">
        <w:t xml:space="preserve"> </w:t>
      </w:r>
      <w:r w:rsidRPr="00F76695">
        <w:t>являются</w:t>
      </w:r>
      <w:r>
        <w:t xml:space="preserve"> закрепление на практике знаний, умений и навыков, полученных в процессе теоретического обучения, развитие профессиональных навыков и навыков деловой коммуникации, сбор необходимых материалов для написания отчета по практике.</w:t>
      </w:r>
    </w:p>
    <w:p w:rsidR="009A141C" w:rsidRPr="00EC3D19" w:rsidRDefault="0065179F" w:rsidP="00046543">
      <w:pPr>
        <w:pStyle w:val="2"/>
        <w:jc w:val="both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046543" w:rsidRPr="00EC3D19">
        <w:t xml:space="preserve">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7F1843" w:rsidRPr="002D7789" w:rsidRDefault="007F1843" w:rsidP="007F184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bCs/>
        </w:rPr>
        <w:t>Учебная практика</w:t>
      </w:r>
      <w:r w:rsidRPr="007F1843">
        <w:rPr>
          <w:bCs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E91BD4">
        <w:rPr>
          <w:bCs/>
        </w:rPr>
        <w:t xml:space="preserve"> </w:t>
      </w:r>
      <w:r w:rsidRPr="005E0E6A">
        <w:rPr>
          <w:bCs/>
        </w:rPr>
        <w:t xml:space="preserve">входит в </w:t>
      </w:r>
      <w:r>
        <w:rPr>
          <w:bCs/>
        </w:rPr>
        <w:t>базовую часть блока 2</w:t>
      </w:r>
      <w:r w:rsidRPr="005E0E6A">
        <w:rPr>
          <w:bCs/>
        </w:rPr>
        <w:t xml:space="preserve"> образовательной программы.</w:t>
      </w:r>
    </w:p>
    <w:p w:rsidR="006660C8" w:rsidRDefault="006660C8" w:rsidP="00415AFB">
      <w:r>
        <w:t xml:space="preserve">При прохождении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 </w:t>
      </w:r>
      <w:r>
        <w:t>студенты опираются на знания, умения и навыки, полученные в ходе предшествующего изучения дисциплин математического и естественнонаучного цикла, профессионального цикла.</w:t>
      </w:r>
      <w:r w:rsidRPr="006660C8">
        <w:t xml:space="preserve"> </w:t>
      </w:r>
      <w:r w:rsidRPr="00AE26A6">
        <w:t>Дисциплины «Информатика», «Теория информации»,</w:t>
      </w:r>
      <w:r>
        <w:t xml:space="preserve"> «</w:t>
      </w:r>
      <w:r w:rsidRPr="00AE26A6">
        <w:t>Организация ЭВМ и вычислительных систем</w:t>
      </w:r>
      <w:r>
        <w:t>», «</w:t>
      </w:r>
      <w:r w:rsidRPr="00AE26A6">
        <w:t>Языки программирования</w:t>
      </w:r>
      <w:r>
        <w:t>» и «</w:t>
      </w:r>
      <w:r w:rsidRPr="00AE26A6">
        <w:t>Сети и системы передачи информации</w:t>
      </w:r>
      <w:r>
        <w:t>» является предшествующей учебной практике.</w:t>
      </w:r>
    </w:p>
    <w:p w:rsidR="006660C8" w:rsidRDefault="006660C8" w:rsidP="00415AFB">
      <w:pPr>
        <w:rPr>
          <w:rStyle w:val="FontStyle16"/>
          <w:b w:val="0"/>
          <w:sz w:val="24"/>
          <w:szCs w:val="24"/>
        </w:rPr>
      </w:pPr>
      <w:r>
        <w:t xml:space="preserve">Усвоение знаний, полученных студентами на </w:t>
      </w:r>
      <w:r w:rsidR="00046543" w:rsidRPr="006660C8">
        <w:t>учебной практики</w:t>
      </w:r>
      <w:r w:rsidR="00046543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>
        <w:t>, призвано повысить их профессионализм и компетентность, а также способствовать развитию у студентов творческого мышления, системного подхода к построению информационных технологий на предприятиях и в организациях.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6660C8" w:rsidRPr="00B529AD" w:rsidRDefault="00046543" w:rsidP="006660C8">
      <w:pPr>
        <w:spacing w:line="240" w:lineRule="auto"/>
      </w:pPr>
      <w:r>
        <w:t>У</w:t>
      </w:r>
      <w:r w:rsidRPr="006660C8">
        <w:t>чебн</w:t>
      </w:r>
      <w:r>
        <w:t xml:space="preserve">ая практика по получению первичных профессиональных умений, в том числе первичных умений и навыков научно-исследовательской деятельности </w:t>
      </w:r>
      <w:r w:rsidR="006660C8">
        <w:t xml:space="preserve">проводится на </w:t>
      </w:r>
      <w:r w:rsidR="006660C8">
        <w:lastRenderedPageBreak/>
        <w:t xml:space="preserve">кафедре «Информатики и информационной безопасности», в лабораториях </w:t>
      </w:r>
      <w:r w:rsidR="006660C8" w:rsidRPr="00B542E4">
        <w:t>технических средств защиты информации, систем контроля и мониторинга информационной безопасности</w:t>
      </w:r>
      <w:r w:rsidR="006660C8">
        <w:t xml:space="preserve"> и </w:t>
      </w:r>
      <w:r w:rsidR="006660C8" w:rsidRPr="00B542E4">
        <w:t>программно-аппаратной защиты средств вычислительной техники</w:t>
      </w:r>
      <w:r w:rsidR="006660C8">
        <w:t xml:space="preserve"> ФГБОУ ВО «Магнитогорский государственный технический университет им. Г.И. Носова», в цехах ПАО «Магнитогорский металлургический комбинат» и других предприятиях г. Магнитогорска</w:t>
      </w:r>
    </w:p>
    <w:p w:rsidR="002717BF" w:rsidRPr="00EC3D19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6660C8">
        <w:rPr>
          <w:bCs/>
          <w:i/>
          <w:color w:val="000000" w:themeColor="text1"/>
        </w:rPr>
        <w:t>стационарный</w:t>
      </w:r>
    </w:p>
    <w:p w:rsidR="00401180" w:rsidRPr="00EC3D19" w:rsidRDefault="00046543" w:rsidP="004162BC">
      <w:r>
        <w:t>У</w:t>
      </w:r>
      <w:r w:rsidRPr="006660C8">
        <w:t>чебной</w:t>
      </w:r>
      <w:r>
        <w:t xml:space="preserve"> 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Pr="00EC3D19">
        <w:t xml:space="preserve"> </w:t>
      </w:r>
      <w:r w:rsidR="00C46C9B" w:rsidRPr="00EC3D19">
        <w:t xml:space="preserve">осуществляется </w:t>
      </w:r>
      <w:r w:rsidRPr="00046543">
        <w:rPr>
          <w:i/>
        </w:rPr>
        <w:t>дискретно.</w:t>
      </w:r>
    </w:p>
    <w:p w:rsidR="0065179F" w:rsidRPr="00046543" w:rsidRDefault="00D01F72" w:rsidP="00D735BD">
      <w:pPr>
        <w:pStyle w:val="2"/>
        <w:jc w:val="both"/>
      </w:pPr>
      <w:r w:rsidRPr="00046543">
        <w:t>5</w:t>
      </w:r>
      <w:r w:rsidR="0065179F" w:rsidRPr="00046543">
        <w:t xml:space="preserve"> Компетенции обучающегося, формируемые в результате прохождения </w:t>
      </w:r>
      <w:r w:rsidR="00D735BD" w:rsidRPr="006660C8">
        <w:t>учебной практики</w:t>
      </w:r>
      <w:r w:rsidR="00D735BD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D735BD" w:rsidRPr="00046543">
        <w:t xml:space="preserve"> </w:t>
      </w:r>
      <w:r w:rsidR="00A62967" w:rsidRPr="00046543">
        <w:t>и планируемые результаты</w:t>
      </w:r>
      <w:r w:rsidR="008B252E" w:rsidRPr="00046543">
        <w:t xml:space="preserve"> обучения</w:t>
      </w:r>
    </w:p>
    <w:p w:rsidR="00ED1DD2" w:rsidRPr="00046543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46543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D735BD" w:rsidRPr="006660C8">
        <w:t>учебной практики</w:t>
      </w:r>
      <w:r w:rsidR="00D735BD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D735BD" w:rsidRPr="00046543">
        <w:rPr>
          <w:rStyle w:val="FontStyle16"/>
          <w:b w:val="0"/>
          <w:sz w:val="24"/>
          <w:szCs w:val="24"/>
        </w:rPr>
        <w:t xml:space="preserve"> </w:t>
      </w:r>
      <w:r w:rsidRPr="00046543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46543" w:rsidRDefault="00E85F29" w:rsidP="00B81BF5">
            <w:pPr>
              <w:ind w:firstLine="0"/>
              <w:jc w:val="center"/>
            </w:pPr>
            <w:r w:rsidRPr="00046543">
              <w:t xml:space="preserve">Структурный </w:t>
            </w:r>
            <w:r w:rsidRPr="00046543">
              <w:br/>
              <w:t xml:space="preserve">элемент </w:t>
            </w:r>
            <w:r w:rsidRPr="0004654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46543" w:rsidRDefault="00E85F29" w:rsidP="00B81BF5">
            <w:pPr>
              <w:ind w:firstLine="0"/>
              <w:jc w:val="center"/>
            </w:pPr>
            <w:r w:rsidRPr="00046543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046543" w:rsidRDefault="00D735BD" w:rsidP="00D735BD">
            <w:pPr>
              <w:ind w:firstLine="0"/>
            </w:pPr>
            <w:r>
              <w:rPr>
                <w:b/>
                <w:bCs/>
              </w:rPr>
              <w:t xml:space="preserve">ОПК-1 - </w:t>
            </w:r>
            <w:r w:rsidR="00F46545">
              <w:rPr>
                <w:b/>
                <w:bCs/>
              </w:rPr>
              <w:t>С</w:t>
            </w:r>
            <w:r w:rsidRPr="00D735BD">
              <w:rPr>
                <w:b/>
                <w:bCs/>
              </w:rPr>
      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272CA0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B81BF5">
            <w:pPr>
              <w:ind w:firstLine="0"/>
              <w:jc w:val="left"/>
            </w:pPr>
            <w:r w:rsidRPr="00272CA0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Физические основы функционирования систем обработки и передачи информации.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Принципы построения средств защиты информации от утечки по техническим каналам.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Технические каналы утечки информации.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Технические средства контроля эффективности мер защиты информации.</w:t>
            </w:r>
          </w:p>
        </w:tc>
      </w:tr>
      <w:tr w:rsidR="00272CA0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B81BF5">
            <w:pPr>
              <w:ind w:firstLine="0"/>
              <w:jc w:val="left"/>
            </w:pPr>
            <w:r w:rsidRPr="00272CA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Контролировать безотказное функционирование технических средств защиты информации.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Восстанавливать отказавшие технические средства защиты информации.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Заменять отказавшие технические средства защиты информации.</w:t>
            </w:r>
          </w:p>
        </w:tc>
      </w:tr>
      <w:tr w:rsidR="00272CA0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B81BF5">
            <w:pPr>
              <w:ind w:firstLine="0"/>
              <w:jc w:val="left"/>
            </w:pPr>
            <w:r w:rsidRPr="00272CA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Навыками работы с нормативными правовыми актами в области технической защиты информации.</w:t>
            </w:r>
          </w:p>
          <w:p w:rsidR="00272CA0" w:rsidRPr="00272CA0" w:rsidRDefault="00272CA0" w:rsidP="00272CA0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31"/>
              </w:tabs>
              <w:ind w:left="23" w:hanging="23"/>
              <w:jc w:val="both"/>
              <w:rPr>
                <w:iCs/>
              </w:rPr>
            </w:pPr>
            <w:r w:rsidRPr="00272CA0">
              <w:rPr>
                <w:iCs/>
              </w:rPr>
              <w:t>Навыками организации защиты информации от утечки по техническим каналам на объектах информатизации.</w:t>
            </w:r>
          </w:p>
        </w:tc>
      </w:tr>
      <w:tr w:rsidR="00272CA0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46545">
            <w:pPr>
              <w:ind w:firstLine="0"/>
            </w:pPr>
            <w:r>
              <w:rPr>
                <w:b/>
                <w:bCs/>
              </w:rPr>
              <w:t>ОПК-3 - С</w:t>
            </w:r>
            <w:r w:rsidRPr="00D735BD">
              <w:rPr>
                <w:b/>
                <w:bCs/>
              </w:rPr>
              <w:t>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272CA0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B81BF5">
            <w:pPr>
              <w:ind w:firstLine="0"/>
              <w:jc w:val="left"/>
            </w:pPr>
            <w:r w:rsidRPr="0004654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 xml:space="preserve">язык программирования высокого уровня (объектно-ориентированное программирование); </w:t>
            </w:r>
          </w:p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современные технологии и методы программирования;</w:t>
            </w:r>
          </w:p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 xml:space="preserve">показатели качества программного обеспечения; </w:t>
            </w:r>
          </w:p>
          <w:p w:rsidR="00272CA0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bCs/>
              </w:rPr>
            </w:pPr>
            <w:r w:rsidRPr="00035648">
              <w:t xml:space="preserve">методологии и методы проектирования программного обеспечения; </w:t>
            </w:r>
            <w:r w:rsidRPr="00035648">
              <w:lastRenderedPageBreak/>
              <w:t>методы тестирования и отладки программного обеспечения в соответствии с современными технологиями и методами программирования</w:t>
            </w:r>
            <w:r w:rsidRPr="00035648">
              <w:rPr>
                <w:bCs/>
              </w:rPr>
              <w:t>;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 xml:space="preserve">показатели </w:t>
            </w:r>
            <w:r w:rsidRPr="00035648">
              <w:rPr>
                <w:bCs/>
              </w:rPr>
              <w:t>качества программного обеспечения; принципы организации документирования разработки,  процесса сопровождения программного обеспечения</w:t>
            </w:r>
          </w:p>
        </w:tc>
      </w:tr>
      <w:tr w:rsidR="00272CA0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B81BF5">
            <w:pPr>
              <w:ind w:firstLine="0"/>
              <w:jc w:val="left"/>
            </w:pPr>
            <w:r w:rsidRPr="0004654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 xml:space="preserve">работать с интегрированной средой разработки программного обеспечения; </w:t>
            </w:r>
          </w:p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проводить комплексное тестирование и отладку программных систем;  проектировать и кодировать алгоритмы с соблюдением  требований к качественному стилю программирования;</w:t>
            </w:r>
          </w:p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 xml:space="preserve">проводить выбор эффективных способов реализации профессиональных задач; планировать разработку сложного программного обеспечения; 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формировать требования и разрабатывать внешние спецификации для разрабатываемого программного обеспечения; автоматизированных систем</w:t>
            </w:r>
            <w:r w:rsidRPr="00035648">
              <w:rPr>
                <w:bCs/>
              </w:rPr>
              <w:t xml:space="preserve">;  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B81BF5">
            <w:pPr>
              <w:ind w:firstLine="0"/>
              <w:jc w:val="left"/>
            </w:pPr>
            <w:r w:rsidRPr="000465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основными навыками проектирования программного обеспечения с  использованием средств автоматизации;  навыками и различными стилями программирования;</w:t>
            </w:r>
          </w:p>
          <w:p w:rsidR="00272CA0" w:rsidRPr="00035648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навыками разработки программной документации; навыками программирования с использованием эффективных реализаций структур данных и алгоритмов;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365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035648">
              <w:t>навыками разработки, документирования, тестирования и отладки  программного обеспечения в соответствии с современными технологиями и методами программирования</w:t>
            </w:r>
          </w:p>
        </w:tc>
      </w:tr>
      <w:tr w:rsidR="00272CA0" w:rsidRPr="008C76CD" w:rsidTr="00D735B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287D55">
            <w:pPr>
              <w:ind w:firstLine="0"/>
            </w:pPr>
            <w:r>
              <w:rPr>
                <w:b/>
                <w:bCs/>
              </w:rPr>
              <w:t>ОПК-4 - С</w:t>
            </w:r>
            <w:r w:rsidRPr="00D735BD">
              <w:rPr>
                <w:b/>
                <w:bCs/>
              </w:rPr>
              <w:t>пособностью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t>Основные понятия информатики;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Основные способы хранения и обработки информации;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Значение информации в развитии современного общества.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t>Пользоваться сетевыми средствами для обмена данными, с использованием глобальной информационной сети Интернет;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Пользоваться сетевыми средствами для обмена данными, с использованием глобальной информационной сети Интернет и библиотечными фондами по профилю деятельности;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Эффективно использовать и оптимизировать свою работу для обмена данными, с использованием глобальной информационной сети Интернет и библиотечными фондами.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Представлением о возможности использования информационных технологий для решения профессиональных задач;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Способами использования информационных технологий для решения профессиональных задач;</w:t>
            </w:r>
          </w:p>
          <w:p w:rsidR="00272CA0" w:rsidRPr="00F46545" w:rsidRDefault="00272CA0" w:rsidP="00287D55">
            <w:pPr>
              <w:pStyle w:val="af5"/>
              <w:numPr>
                <w:ilvl w:val="0"/>
                <w:numId w:val="13"/>
              </w:numPr>
              <w:tabs>
                <w:tab w:val="left" w:pos="44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Cs w:val="22"/>
              </w:rPr>
            </w:pPr>
            <w:r w:rsidRPr="00F46545">
              <w:rPr>
                <w:szCs w:val="22"/>
              </w:rPr>
              <w:t>Способами повышения эффективности использования информационных технологий для решения профессиональных задач.</w:t>
            </w:r>
          </w:p>
        </w:tc>
      </w:tr>
      <w:tr w:rsidR="00272CA0" w:rsidRPr="008C76CD" w:rsidTr="00D735B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287D55">
            <w:pPr>
              <w:ind w:firstLine="0"/>
            </w:pPr>
            <w:r>
              <w:rPr>
                <w:b/>
                <w:bCs/>
              </w:rPr>
              <w:t>ОПК-8 - С</w:t>
            </w:r>
            <w:r w:rsidRPr="00D735BD">
              <w:rPr>
                <w:b/>
                <w:bCs/>
              </w:rPr>
              <w:t xml:space="preserve">пособностью к освоению новых образцов программных, технических </w:t>
            </w:r>
            <w:r w:rsidRPr="00D735BD">
              <w:rPr>
                <w:b/>
                <w:bCs/>
              </w:rPr>
              <w:lastRenderedPageBreak/>
              <w:t>средств и информационных технологий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принципы построения и функционирования, примеры реализаций современных операционных систем; 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основы теории электрических цепей; 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принципы работы элементов и функциональных узлов электронной аппаратуры; 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типовые схемотехнические решения основных узлов и блоков электронной аппаратуры;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применять типовые программные средства сервисного назначения;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проводить выбор программно-аппаратных средств обеспечения информационной безопасности для использования их в составе автоматизированной системы с целью обеспечения требуемого уровня защищенности автоматизированной системы; 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применять на практике методы анализа электрических цепей;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работать с современной элементной базой электронной аппаратуры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навыками работы с офисными приложениями;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навыками обеспечения безопасности информации с помощью типовых программных средств;</w:t>
            </w:r>
          </w:p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 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навыками оценки быстродействия и оптимизации работы электронных схем на базе современной элементной базы</w:t>
            </w:r>
          </w:p>
        </w:tc>
      </w:tr>
      <w:tr w:rsidR="00272CA0" w:rsidRPr="008C76CD" w:rsidTr="00D735B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287D55">
            <w:pPr>
              <w:ind w:firstLine="0"/>
            </w:pPr>
            <w:r>
              <w:rPr>
                <w:b/>
                <w:bCs/>
              </w:rPr>
              <w:t>ПК-1 - С</w:t>
            </w:r>
            <w:r w:rsidRPr="00D735BD">
              <w:rPr>
                <w:b/>
                <w:bCs/>
              </w:rPr>
              <w:t>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основные информационные технологии, используемые в автоматизированных системах; показатели качества программного обеспечения;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язык программирования высокого уровня (объектно-ориентированное программирование);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 xml:space="preserve">применять действующую законодательную базу в области обеспечения информационной безопасности; </w:t>
            </w:r>
          </w:p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разрабатывать проекты нормативных материалов, регламентирующих работу по защите информации;</w:t>
            </w:r>
          </w:p>
        </w:tc>
      </w:tr>
      <w:tr w:rsidR="00272CA0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F265C0">
            <w:pPr>
              <w:ind w:firstLine="0"/>
              <w:jc w:val="left"/>
            </w:pPr>
            <w:r w:rsidRPr="0004654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2CA0" w:rsidRPr="00046543" w:rsidRDefault="00272CA0" w:rsidP="00287D55">
            <w:pPr>
              <w:pStyle w:val="af5"/>
              <w:numPr>
                <w:ilvl w:val="0"/>
                <w:numId w:val="8"/>
              </w:numPr>
              <w:tabs>
                <w:tab w:val="left" w:pos="214"/>
              </w:tabs>
              <w:ind w:left="23" w:firstLine="0"/>
            </w:pPr>
            <w:r>
              <w:t>навыками работы с технической документацией на компоненты автоматизированных систем на русском и иностранном языках</w:t>
            </w:r>
          </w:p>
        </w:tc>
      </w:tr>
    </w:tbl>
    <w:p w:rsidR="007A3273" w:rsidRDefault="006365EC" w:rsidP="007A3273">
      <w:pPr>
        <w:pStyle w:val="2"/>
        <w:jc w:val="both"/>
      </w:pPr>
      <w:r w:rsidRPr="00EC3D19">
        <w:lastRenderedPageBreak/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D735BD" w:rsidRPr="006660C8">
        <w:t>учебной практики</w:t>
      </w:r>
      <w:r w:rsidR="00D735BD"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="00D735BD" w:rsidRPr="00EC3D19">
        <w:t xml:space="preserve"> </w:t>
      </w:r>
    </w:p>
    <w:p w:rsidR="0065179F" w:rsidRPr="007A3273" w:rsidRDefault="0065179F" w:rsidP="007A3273">
      <w:pPr>
        <w:pStyle w:val="2"/>
        <w:jc w:val="both"/>
        <w:rPr>
          <w:b w:val="0"/>
        </w:rPr>
      </w:pPr>
      <w:r w:rsidRPr="007A3273">
        <w:rPr>
          <w:b w:val="0"/>
        </w:rPr>
        <w:t>Общая трудоемкость практики составляе</w:t>
      </w:r>
      <w:r w:rsidR="00F20C31" w:rsidRPr="007A3273">
        <w:rPr>
          <w:b w:val="0"/>
        </w:rPr>
        <w:t>т 3</w:t>
      </w:r>
      <w:r w:rsidR="008F2C95" w:rsidRPr="007A3273">
        <w:rPr>
          <w:b w:val="0"/>
        </w:rPr>
        <w:t xml:space="preserve"> зачетных единиц</w:t>
      </w:r>
      <w:r w:rsidR="00D237D3">
        <w:rPr>
          <w:b w:val="0"/>
        </w:rPr>
        <w:t>ы</w:t>
      </w:r>
      <w:r w:rsidR="008F2C95" w:rsidRPr="007A3273">
        <w:rPr>
          <w:b w:val="0"/>
        </w:rPr>
        <w:t xml:space="preserve">, </w:t>
      </w:r>
      <w:r w:rsidR="00F20C31" w:rsidRPr="007A3273">
        <w:rPr>
          <w:b w:val="0"/>
        </w:rPr>
        <w:t>108</w:t>
      </w:r>
      <w:r w:rsidRPr="007A3273">
        <w:rPr>
          <w:b w:val="0"/>
        </w:rPr>
        <w:t xml:space="preserve"> </w:t>
      </w:r>
      <w:r w:rsidR="008F2C95" w:rsidRPr="007A3273">
        <w:rPr>
          <w:b w:val="0"/>
        </w:rPr>
        <w:t xml:space="preserve">акад. часов, в </w:t>
      </w:r>
      <w:r w:rsidR="00472726">
        <w:rPr>
          <w:b w:val="0"/>
        </w:rPr>
        <w:t>форме практической подготовки 108 акад.</w:t>
      </w:r>
      <w:r w:rsidR="00D237D3">
        <w:rPr>
          <w:b w:val="0"/>
        </w:rPr>
        <w:t xml:space="preserve"> </w:t>
      </w:r>
      <w:r w:rsidR="00472726">
        <w:rPr>
          <w:b w:val="0"/>
        </w:rPr>
        <w:t xml:space="preserve">часов, </w:t>
      </w:r>
      <w:r w:rsidR="008F2C95" w:rsidRPr="007A3273">
        <w:rPr>
          <w:b w:val="0"/>
        </w:rPr>
        <w:t>том числе:</w:t>
      </w:r>
    </w:p>
    <w:p w:rsidR="008F2C95" w:rsidRPr="00F20C31" w:rsidRDefault="008F2C95" w:rsidP="009B3CC0">
      <w:pPr>
        <w:spacing w:line="240" w:lineRule="auto"/>
      </w:pPr>
      <w:r w:rsidRPr="00F20C31">
        <w:t>–</w:t>
      </w:r>
      <w:r w:rsidR="00E21B82" w:rsidRPr="00F20C31">
        <w:t xml:space="preserve"> </w:t>
      </w:r>
      <w:r w:rsidRPr="00F20C31">
        <w:t xml:space="preserve">контактная работа </w:t>
      </w:r>
      <w:r w:rsidR="00F20C31" w:rsidRPr="00110DEB">
        <w:rPr>
          <w:b/>
        </w:rPr>
        <w:t>3,7</w:t>
      </w:r>
      <w:r w:rsidRPr="00F20C31">
        <w:t xml:space="preserve"> акад. часов;</w:t>
      </w:r>
    </w:p>
    <w:p w:rsidR="008F2C95" w:rsidRDefault="008F2C95" w:rsidP="009B3CC0">
      <w:pPr>
        <w:spacing w:line="240" w:lineRule="auto"/>
      </w:pPr>
      <w:r w:rsidRPr="00F20C31">
        <w:t xml:space="preserve">– самостоятельная работа </w:t>
      </w:r>
      <w:r w:rsidR="00F20C31" w:rsidRPr="00110DEB">
        <w:rPr>
          <w:b/>
        </w:rPr>
        <w:t>104,3</w:t>
      </w:r>
      <w:r w:rsidR="00110DEB" w:rsidRPr="00110DEB">
        <w:rPr>
          <w:b/>
        </w:rPr>
        <w:t xml:space="preserve"> </w:t>
      </w:r>
      <w:r w:rsidRPr="00110DEB">
        <w:rPr>
          <w:b/>
        </w:rPr>
        <w:t xml:space="preserve"> </w:t>
      </w:r>
      <w:r w:rsidRPr="00F20C31">
        <w:t>акад. часов.</w:t>
      </w:r>
    </w:p>
    <w:p w:rsidR="00A47AE1" w:rsidRPr="00A47AE1" w:rsidRDefault="00A47AE1" w:rsidP="00A47AE1">
      <w:pPr>
        <w:spacing w:line="240" w:lineRule="auto"/>
      </w:pPr>
      <w:r w:rsidRPr="00A47AE1">
        <w:t>Форма аттестация: дифференцированный зачет</w:t>
      </w:r>
      <w:r w:rsidR="00D237D3">
        <w:t xml:space="preserve"> </w:t>
      </w:r>
      <w:r w:rsidRPr="00A47AE1">
        <w:t>(зачет с оценкой)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9A13C3" w:rsidRPr="00EC3D19" w:rsidTr="007F1843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EC3D19" w:rsidTr="007F1843">
        <w:tc>
          <w:tcPr>
            <w:tcW w:w="292" w:type="pct"/>
            <w:vAlign w:val="center"/>
          </w:tcPr>
          <w:p w:rsidR="009A13C3" w:rsidRPr="00EC3D19" w:rsidRDefault="00110DEB" w:rsidP="007F1843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9A13C3" w:rsidRPr="007F1843" w:rsidRDefault="007F1843" w:rsidP="009B3CC0">
            <w:pPr>
              <w:spacing w:line="240" w:lineRule="auto"/>
              <w:ind w:right="-80" w:firstLine="0"/>
              <w:rPr>
                <w:iCs/>
              </w:rPr>
            </w:pPr>
            <w:r w:rsidRPr="007F1843">
              <w:rPr>
                <w:iCs/>
              </w:rPr>
              <w:t>подготовительный (ознакомительный)</w:t>
            </w:r>
          </w:p>
        </w:tc>
        <w:tc>
          <w:tcPr>
            <w:tcW w:w="2000" w:type="pct"/>
          </w:tcPr>
          <w:p w:rsidR="009A13C3" w:rsidRDefault="007F1843" w:rsidP="009B3CC0">
            <w:pPr>
              <w:spacing w:line="240" w:lineRule="auto"/>
              <w:ind w:right="-80" w:firstLine="0"/>
            </w:pPr>
            <w:r w:rsidRPr="007F1843">
              <w:t>инструктаж по технике безопасности</w:t>
            </w:r>
            <w:r>
              <w:t>;</w:t>
            </w:r>
          </w:p>
          <w:p w:rsidR="007F1843" w:rsidRPr="00EC3D19" w:rsidRDefault="007F1843" w:rsidP="00BB5F68">
            <w:pPr>
              <w:spacing w:line="240" w:lineRule="auto"/>
              <w:ind w:right="-80" w:firstLine="0"/>
            </w:pPr>
            <w:r w:rsidRPr="007F1843">
              <w:t>прослушивание вводного инструктажа по охране труда и изучение спецкурса в рамках образовательной программы.</w:t>
            </w:r>
            <w:r w:rsidR="00BB5F68">
              <w:t xml:space="preserve"> </w:t>
            </w:r>
            <w:r w:rsidR="00BB5F68">
              <w:rPr>
                <w:iCs/>
              </w:rPr>
              <w:t>Получение</w:t>
            </w:r>
            <w:r w:rsidR="00BB5F68" w:rsidRPr="00BB5F68">
              <w:rPr>
                <w:iCs/>
              </w:rPr>
              <w:t xml:space="preserve"> индивидуальных заданий. </w:t>
            </w:r>
            <w:r w:rsidR="00BB5F68">
              <w:rPr>
                <w:iCs/>
              </w:rPr>
              <w:t>Изучение т</w:t>
            </w:r>
            <w:r w:rsidR="00BB5F68" w:rsidRPr="00BB5F68">
              <w:rPr>
                <w:iCs/>
              </w:rPr>
              <w:t xml:space="preserve">ребования по оформлению отчетности и защиты отчетов по практике. </w:t>
            </w:r>
          </w:p>
        </w:tc>
        <w:tc>
          <w:tcPr>
            <w:tcW w:w="1361" w:type="pct"/>
          </w:tcPr>
          <w:p w:rsidR="00110DEB" w:rsidRPr="003845BD" w:rsidRDefault="003845BD" w:rsidP="00120B10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ОПК1 – з</w:t>
            </w:r>
          </w:p>
          <w:p w:rsidR="00110DEB" w:rsidRPr="003845BD" w:rsidRDefault="003845BD" w:rsidP="00120B10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ОПК3 – з</w:t>
            </w:r>
          </w:p>
          <w:p w:rsidR="00110DEB" w:rsidRPr="003845BD" w:rsidRDefault="003845BD" w:rsidP="00120B10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ОПК4 – з</w:t>
            </w:r>
          </w:p>
          <w:p w:rsidR="00110DEB" w:rsidRPr="003845BD" w:rsidRDefault="003845BD" w:rsidP="00120B10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ОПК8 – з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</w:pPr>
            <w:r w:rsidRPr="003845BD">
              <w:rPr>
                <w:i/>
              </w:rPr>
              <w:t>ПК1- з</w:t>
            </w:r>
          </w:p>
        </w:tc>
      </w:tr>
      <w:tr w:rsidR="009A13C3" w:rsidRPr="00EC3D19" w:rsidTr="007F1843">
        <w:tc>
          <w:tcPr>
            <w:tcW w:w="292" w:type="pct"/>
            <w:vAlign w:val="center"/>
          </w:tcPr>
          <w:p w:rsidR="009A13C3" w:rsidRPr="00EC3D19" w:rsidRDefault="00110DEB" w:rsidP="007F1843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9A13C3" w:rsidRPr="00EC3D19" w:rsidRDefault="007F1843" w:rsidP="009B3CC0">
            <w:pPr>
              <w:spacing w:line="240" w:lineRule="auto"/>
              <w:ind w:right="-80" w:firstLine="0"/>
            </w:pPr>
            <w:r>
              <w:t>Экспериментально-</w:t>
            </w:r>
            <w:r w:rsidRPr="007F1843">
              <w:t xml:space="preserve"> исследовательский</w:t>
            </w:r>
          </w:p>
        </w:tc>
        <w:tc>
          <w:tcPr>
            <w:tcW w:w="2000" w:type="pct"/>
          </w:tcPr>
          <w:p w:rsidR="009A13C3" w:rsidRPr="00EC3D19" w:rsidRDefault="007F1843" w:rsidP="00BB5F68">
            <w:pPr>
              <w:spacing w:line="240" w:lineRule="auto"/>
              <w:ind w:right="-80" w:firstLine="0"/>
            </w:pPr>
            <w:r w:rsidRPr="007F1843">
              <w:t>сбор фактического и литературного материала</w:t>
            </w:r>
          </w:p>
        </w:tc>
        <w:tc>
          <w:tcPr>
            <w:tcW w:w="1361" w:type="pct"/>
          </w:tcPr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ОПК1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ОПК3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ОПК4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ОПК8 – зув</w:t>
            </w:r>
          </w:p>
          <w:p w:rsidR="009A13C3" w:rsidRPr="003845BD" w:rsidRDefault="00110DEB" w:rsidP="00110DEB">
            <w:pPr>
              <w:spacing w:line="240" w:lineRule="auto"/>
              <w:ind w:right="-80" w:firstLine="0"/>
            </w:pPr>
            <w:r w:rsidRPr="003845BD">
              <w:rPr>
                <w:i/>
              </w:rPr>
              <w:t>ПК1- зув</w:t>
            </w:r>
          </w:p>
        </w:tc>
      </w:tr>
      <w:tr w:rsidR="009A13C3" w:rsidRPr="00EC3D19" w:rsidTr="007F1843">
        <w:tc>
          <w:tcPr>
            <w:tcW w:w="292" w:type="pct"/>
            <w:vAlign w:val="center"/>
          </w:tcPr>
          <w:p w:rsidR="009A13C3" w:rsidRPr="00EC3D19" w:rsidRDefault="00110DEB" w:rsidP="007F1843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9A13C3" w:rsidRPr="00EC3D19" w:rsidRDefault="00BB5F68" w:rsidP="009B3CC0">
            <w:pPr>
              <w:spacing w:line="240" w:lineRule="auto"/>
              <w:ind w:right="-80" w:firstLine="0"/>
            </w:pPr>
            <w:r w:rsidRPr="00BB5F68"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9A13C3" w:rsidRPr="00EC3D19" w:rsidRDefault="00BB5F68" w:rsidP="009B3CC0">
            <w:pPr>
              <w:spacing w:line="240" w:lineRule="auto"/>
              <w:ind w:right="-80" w:firstLine="0"/>
            </w:pPr>
            <w:r w:rsidRPr="007F1843">
              <w:t>обработка и систематизация фактического и литературного материала</w:t>
            </w:r>
            <w:r>
              <w:t>. Подготовка отчета</w:t>
            </w:r>
          </w:p>
        </w:tc>
        <w:tc>
          <w:tcPr>
            <w:tcW w:w="1361" w:type="pct"/>
          </w:tcPr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ОПК1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ОПК3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ОПК4 – зув</w:t>
            </w:r>
          </w:p>
          <w:p w:rsidR="00110DEB" w:rsidRPr="003845BD" w:rsidRDefault="00110DEB" w:rsidP="00110DEB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ОПК8 – зув</w:t>
            </w:r>
          </w:p>
          <w:p w:rsidR="009A13C3" w:rsidRPr="003845BD" w:rsidRDefault="00110DEB" w:rsidP="00110DEB">
            <w:pPr>
              <w:spacing w:line="240" w:lineRule="auto"/>
              <w:ind w:right="-80" w:firstLine="0"/>
            </w:pPr>
            <w:r w:rsidRPr="003845BD">
              <w:rPr>
                <w:i/>
              </w:rPr>
              <w:t>ПК1- зув</w:t>
            </w:r>
          </w:p>
        </w:tc>
      </w:tr>
      <w:tr w:rsidR="00BB5F68" w:rsidRPr="00EC3D19" w:rsidTr="007F1843">
        <w:tc>
          <w:tcPr>
            <w:tcW w:w="292" w:type="pct"/>
            <w:vAlign w:val="center"/>
          </w:tcPr>
          <w:p w:rsidR="00BB5F68" w:rsidRDefault="00BB5F68" w:rsidP="007F1843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BB5F68" w:rsidRDefault="00BB5F68" w:rsidP="009B3CC0">
            <w:pPr>
              <w:spacing w:line="240" w:lineRule="auto"/>
              <w:ind w:right="-80" w:firstLine="0"/>
            </w:pPr>
            <w:r w:rsidRPr="00BB5F68">
              <w:t>Отчетный</w:t>
            </w:r>
          </w:p>
        </w:tc>
        <w:tc>
          <w:tcPr>
            <w:tcW w:w="2000" w:type="pct"/>
          </w:tcPr>
          <w:p w:rsidR="00BB5F68" w:rsidRPr="00EC3D19" w:rsidRDefault="00BB5F68" w:rsidP="009B3CC0">
            <w:pPr>
              <w:spacing w:line="240" w:lineRule="auto"/>
              <w:ind w:right="-80" w:firstLine="0"/>
            </w:pPr>
            <w:r w:rsidRPr="00BB5F68">
              <w:t>Сдача зачета</w:t>
            </w:r>
          </w:p>
        </w:tc>
        <w:tc>
          <w:tcPr>
            <w:tcW w:w="1361" w:type="pct"/>
          </w:tcPr>
          <w:p w:rsidR="003845BD" w:rsidRPr="003845BD" w:rsidRDefault="003845BD" w:rsidP="003845BD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ОПК1 – зув</w:t>
            </w:r>
          </w:p>
          <w:p w:rsidR="003845BD" w:rsidRPr="003845BD" w:rsidRDefault="003845BD" w:rsidP="003845BD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ОПК3 – зув</w:t>
            </w:r>
          </w:p>
          <w:p w:rsidR="003845BD" w:rsidRPr="003845BD" w:rsidRDefault="003845BD" w:rsidP="003845BD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ОПК4 – зув</w:t>
            </w:r>
          </w:p>
          <w:p w:rsidR="003845BD" w:rsidRPr="003845BD" w:rsidRDefault="003845BD" w:rsidP="003845BD">
            <w:pPr>
              <w:spacing w:line="240" w:lineRule="auto"/>
              <w:ind w:right="-80" w:firstLine="0"/>
              <w:rPr>
                <w:i/>
              </w:rPr>
            </w:pPr>
            <w:r w:rsidRPr="003845BD">
              <w:rPr>
                <w:i/>
              </w:rPr>
              <w:t>ОПК8 – зув</w:t>
            </w:r>
          </w:p>
          <w:p w:rsidR="00BB5F68" w:rsidRDefault="003845BD" w:rsidP="003845BD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3845BD">
              <w:rPr>
                <w:i/>
              </w:rPr>
              <w:t>ПК1- зув</w:t>
            </w:r>
          </w:p>
        </w:tc>
      </w:tr>
    </w:tbl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BB5F68" w:rsidRPr="006660C8">
        <w:t xml:space="preserve">учебной </w:t>
      </w:r>
      <w:r w:rsidR="00BB5F68">
        <w:t>практике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82769E" w:rsidRPr="00FD7A98" w:rsidRDefault="0082769E" w:rsidP="0082769E">
      <w:r w:rsidRPr="00FD7A98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Default="00AE6B16" w:rsidP="0082769E">
      <w:r w:rsidRPr="00FD7A98">
        <w:t xml:space="preserve">Обязательной формой отчетности обучающегося </w:t>
      </w:r>
      <w:r w:rsidR="00FD5D5A" w:rsidRPr="00FD7A98">
        <w:t xml:space="preserve">по практике </w:t>
      </w:r>
      <w:r w:rsidRPr="00FD7A98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FD7A98">
        <w:t>руководителям образовательных программ</w:t>
      </w:r>
      <w:r w:rsidRPr="00FD7A98">
        <w:t xml:space="preserve"> создавать механизмы обратной связи для внесения корректив </w:t>
      </w:r>
      <w:r w:rsidRPr="00FD7A98">
        <w:lastRenderedPageBreak/>
        <w:t>в образовательный процесс.</w:t>
      </w:r>
    </w:p>
    <w:p w:rsidR="00FD5D5A" w:rsidRPr="00FD7A98" w:rsidRDefault="00E37737" w:rsidP="0082769E">
      <w:pPr>
        <w:rPr>
          <w:b/>
          <w:i/>
        </w:rPr>
      </w:pPr>
      <w:r w:rsidRPr="00FD7A98">
        <w:rPr>
          <w:b/>
          <w:i/>
        </w:rPr>
        <w:t>Примерная структура и содержание раздела:</w:t>
      </w:r>
    </w:p>
    <w:p w:rsidR="00834F13" w:rsidRPr="00FD7A98" w:rsidRDefault="00834F13" w:rsidP="00834F13">
      <w:r w:rsidRPr="00FD7A98">
        <w:t xml:space="preserve">Промежуточная аттестация по </w:t>
      </w:r>
      <w:r w:rsidR="0022613F" w:rsidRPr="0022613F">
        <w:t>учебной практике по получению первичных профессиональных умений, в том числе первичных умений и навыков научно-исследовательской деятельности</w:t>
      </w:r>
      <w:r w:rsidR="0022613F">
        <w:t xml:space="preserve"> </w:t>
      </w:r>
      <w:r w:rsidRPr="00FD7A98">
        <w:t>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FD7A98">
        <w:t xml:space="preserve"> </w:t>
      </w:r>
    </w:p>
    <w:p w:rsidR="00834F13" w:rsidRPr="00FD7A98" w:rsidRDefault="00834F13" w:rsidP="00834F13">
      <w:r w:rsidRPr="00FD7A98">
        <w:t xml:space="preserve">Зачет с оценкой выставляется обучающемуся за подготовку и защиту отчета по практике. </w:t>
      </w:r>
    </w:p>
    <w:p w:rsidR="00834F13" w:rsidRPr="00FD7A98" w:rsidRDefault="00834F13" w:rsidP="00834F13">
      <w:r w:rsidRPr="00FD7A98">
        <w:t xml:space="preserve">Подготовка </w:t>
      </w:r>
      <w:r w:rsidR="00B81BF5" w:rsidRPr="00FD7A98">
        <w:t>отчета</w:t>
      </w:r>
      <w:r w:rsidRPr="00FD7A98">
        <w:t xml:space="preserve"> выполняется обучающимся самостоятельно под руководством преподавателя. При </w:t>
      </w:r>
      <w:r w:rsidR="00B81BF5" w:rsidRPr="00FD7A98">
        <w:t>написании отчета</w:t>
      </w:r>
      <w:r w:rsidRPr="00FD7A98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FD7A98" w:rsidRDefault="00B81BF5" w:rsidP="00B81BF5">
      <w:r w:rsidRPr="00FD7A98">
        <w:t xml:space="preserve">Содержание отчета определяется </w:t>
      </w:r>
      <w:r w:rsidR="0086711F" w:rsidRPr="00FD7A98">
        <w:t xml:space="preserve">индивидуальным </w:t>
      </w:r>
      <w:r w:rsidRPr="00FD7A98">
        <w:t xml:space="preserve">заданием, выданным руководителем практики. </w:t>
      </w:r>
      <w:r w:rsidR="00834F13" w:rsidRPr="00FD7A98">
        <w:t xml:space="preserve">В процессе написания </w:t>
      </w:r>
      <w:r w:rsidR="00B037EA" w:rsidRPr="00FD7A98">
        <w:t>отчета</w:t>
      </w:r>
      <w:r w:rsidR="00834F13" w:rsidRPr="00FD7A98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FD7A98" w:rsidRDefault="00FA7A0A" w:rsidP="00B81BF5">
      <w:r w:rsidRPr="00FD7A98">
        <w:t xml:space="preserve">На протяжении всего периода прохождения практики обучающийся </w:t>
      </w:r>
      <w:r w:rsidR="00FC6281" w:rsidRPr="00FD7A98">
        <w:t>должен вести</w:t>
      </w:r>
      <w:r w:rsidRPr="00FD7A98">
        <w:t xml:space="preserve"> дневник по практике, который будет являться приложением к отчету. </w:t>
      </w:r>
    </w:p>
    <w:p w:rsidR="00FD7A98" w:rsidRPr="00FD7A98" w:rsidRDefault="00FD7A98" w:rsidP="00FD7A98">
      <w:r w:rsidRPr="00FD7A98">
        <w:t>Примерное содержание отчета должно включать следующие разделы: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Титульный лист.</w:t>
      </w:r>
    </w:p>
    <w:p w:rsidR="00FD7A98" w:rsidRPr="00FD7A98" w:rsidRDefault="00272CA0" w:rsidP="00FD7A98">
      <w:pPr>
        <w:numPr>
          <w:ilvl w:val="0"/>
          <w:numId w:val="9"/>
        </w:numPr>
      </w:pPr>
      <w:r>
        <w:t>Аннотация</w:t>
      </w:r>
      <w:r w:rsidR="00FD7A98" w:rsidRPr="00FD7A98">
        <w:t>.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Содержание.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Раздел 1.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Раздел 2.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Заключение.</w:t>
      </w:r>
    </w:p>
    <w:p w:rsidR="00FD7A98" w:rsidRPr="00FD7A98" w:rsidRDefault="00FD7A98" w:rsidP="00FD7A98">
      <w:pPr>
        <w:numPr>
          <w:ilvl w:val="0"/>
          <w:numId w:val="9"/>
        </w:numPr>
      </w:pPr>
      <w:r w:rsidRPr="00FD7A98">
        <w:t>Список использованных источников.</w:t>
      </w:r>
    </w:p>
    <w:p w:rsidR="00FD7A98" w:rsidRPr="00FD7A98" w:rsidRDefault="00FD7A98" w:rsidP="00FD7A98">
      <w:r w:rsidRPr="00FD7A98">
        <w:t>Титульный лист отчета оформляется в соответствии с СМК-О-ПВД-01-14. Аннотация отчета по учебной практике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FD7A98" w:rsidRPr="00FD7A98" w:rsidRDefault="00FD7A98" w:rsidP="00FD7A98">
      <w:r w:rsidRPr="00FD7A98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A3273" w:rsidRDefault="007A3273" w:rsidP="0022613F">
      <w:pPr>
        <w:spacing w:line="240" w:lineRule="auto"/>
        <w:rPr>
          <w:b/>
          <w:i/>
        </w:rPr>
      </w:pPr>
    </w:p>
    <w:p w:rsidR="0082769E" w:rsidRPr="003845BD" w:rsidRDefault="009F5C0B" w:rsidP="0022613F">
      <w:pPr>
        <w:spacing w:line="240" w:lineRule="auto"/>
        <w:rPr>
          <w:b/>
          <w:i/>
        </w:rPr>
      </w:pPr>
      <w:r w:rsidRPr="003845BD">
        <w:rPr>
          <w:b/>
          <w:i/>
        </w:rPr>
        <w:t xml:space="preserve">Примерное </w:t>
      </w:r>
      <w:r w:rsidR="007C710D" w:rsidRPr="003845BD">
        <w:rPr>
          <w:b/>
          <w:i/>
        </w:rPr>
        <w:t xml:space="preserve">индивидуальное </w:t>
      </w:r>
      <w:r w:rsidRPr="003845BD">
        <w:rPr>
          <w:b/>
          <w:i/>
        </w:rPr>
        <w:t xml:space="preserve">задание на </w:t>
      </w:r>
      <w:r w:rsidR="0022613F">
        <w:rPr>
          <w:b/>
          <w:i/>
        </w:rPr>
        <w:t>учебную практику</w:t>
      </w:r>
      <w:r w:rsidR="0022613F" w:rsidRPr="0022613F">
        <w:rPr>
          <w:b/>
          <w:i/>
        </w:rPr>
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</w:r>
      <w:r w:rsidRPr="003845BD">
        <w:rPr>
          <w:b/>
          <w:i/>
        </w:rPr>
        <w:t>:</w:t>
      </w:r>
    </w:p>
    <w:p w:rsidR="00A04C9E" w:rsidRDefault="00A04C9E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</w:p>
    <w:p w:rsidR="007C710D" w:rsidRPr="00A04C9E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  <w:r w:rsidRPr="00A04C9E">
        <w:rPr>
          <w:b w:val="0"/>
          <w:i/>
        </w:rPr>
        <w:t xml:space="preserve">Цель прохождения практики: </w:t>
      </w:r>
      <w:bookmarkStart w:id="1" w:name="_Toc417639394"/>
      <w:bookmarkStart w:id="2" w:name="_Toc445380630"/>
    </w:p>
    <w:p w:rsidR="00A04C9E" w:rsidRPr="00A04C9E" w:rsidRDefault="00A04C9E" w:rsidP="00BC7B79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A04C9E" w:rsidRPr="00A04C9E" w:rsidRDefault="00A04C9E" w:rsidP="00BC7B79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</w:t>
      </w:r>
      <w:r w:rsidRPr="00A04C9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A04C9E" w:rsidRPr="00A04C9E" w:rsidRDefault="00A04C9E" w:rsidP="00BC7B79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>изучение источников информации и системы оценок эффективности применяемых мер обеспечения защиты информации.</w:t>
      </w:r>
    </w:p>
    <w:bookmarkEnd w:id="1"/>
    <w:bookmarkEnd w:id="2"/>
    <w:p w:rsidR="00A04C9E" w:rsidRPr="00A04C9E" w:rsidRDefault="00A04C9E" w:rsidP="00A04C9E">
      <w:pPr>
        <w:keepNext/>
        <w:spacing w:before="240" w:after="120" w:line="240" w:lineRule="auto"/>
        <w:jc w:val="left"/>
        <w:outlineLvl w:val="0"/>
        <w:rPr>
          <w:bCs/>
          <w:i/>
        </w:rPr>
      </w:pPr>
      <w:r w:rsidRPr="00A04C9E">
        <w:rPr>
          <w:bCs/>
          <w:i/>
        </w:rPr>
        <w:t>Список индивидуальных тем</w:t>
      </w:r>
    </w:p>
    <w:p w:rsidR="00A04C9E" w:rsidRPr="00A04C9E" w:rsidRDefault="00A04C9E" w:rsidP="00A04C9E">
      <w:r w:rsidRPr="00A04C9E">
        <w:t xml:space="preserve">1. Комплексный подход к построению технической защиты информации на объекте информатизации. </w:t>
      </w:r>
    </w:p>
    <w:p w:rsidR="00A04C9E" w:rsidRPr="00A04C9E" w:rsidRDefault="00A04C9E" w:rsidP="00A04C9E">
      <w:r w:rsidRPr="00A04C9E">
        <w:t xml:space="preserve">2. Основные положения и принципы построения технической защиты информации. </w:t>
      </w:r>
    </w:p>
    <w:p w:rsidR="00A04C9E" w:rsidRPr="00A04C9E" w:rsidRDefault="00A04C9E" w:rsidP="00A04C9E">
      <w:r w:rsidRPr="00A04C9E">
        <w:t>3. Анализ демаскирующих признаков, методы и способы защиты демаскирующих признаков на объекте защиты.</w:t>
      </w:r>
    </w:p>
    <w:p w:rsidR="00A04C9E" w:rsidRPr="00A04C9E" w:rsidRDefault="00A04C9E" w:rsidP="00A04C9E">
      <w:r w:rsidRPr="00A04C9E">
        <w:t xml:space="preserve">4. Модель поведения внешнего нарушителя на этапах реализации угроз безопасности информации, методы и способы противодействия. </w:t>
      </w:r>
    </w:p>
    <w:p w:rsidR="00A04C9E" w:rsidRPr="00A04C9E" w:rsidRDefault="00A04C9E" w:rsidP="00A04C9E">
      <w:r w:rsidRPr="00A04C9E">
        <w:t xml:space="preserve">5. Модель поведения инсайдера на этапах реализации угроз безопасности информации, методы и способы противодействия. </w:t>
      </w:r>
    </w:p>
    <w:p w:rsidR="00A04C9E" w:rsidRPr="00A04C9E" w:rsidRDefault="00A04C9E" w:rsidP="00A04C9E">
      <w:r w:rsidRPr="00A04C9E">
        <w:t>6. Модель поведения нарушителя при использовании технических средств разведок, методы и способы противодействия.</w:t>
      </w:r>
    </w:p>
    <w:p w:rsidR="00A04C9E" w:rsidRPr="00A04C9E" w:rsidRDefault="00A04C9E" w:rsidP="00A04C9E">
      <w:r w:rsidRPr="00A04C9E">
        <w:t>7. Условия и факторы, способствующие утечки информации по техническим каналам, методы и способы противодействия утечке информации.</w:t>
      </w:r>
    </w:p>
    <w:p w:rsidR="00A04C9E" w:rsidRPr="00A04C9E" w:rsidRDefault="00A04C9E" w:rsidP="00A04C9E">
      <w:r w:rsidRPr="00A04C9E">
        <w:t>8. Условия и субъективные факторы, способствующие утечки информации по техническим каналам, методы и способы противодействия утечке информации.</w:t>
      </w:r>
    </w:p>
    <w:p w:rsidR="00A04C9E" w:rsidRPr="00A04C9E" w:rsidRDefault="00A04C9E" w:rsidP="00A04C9E">
      <w:r w:rsidRPr="00A04C9E">
        <w:t>9. Защита видовых демаскирующих признаков вербального объекта защиты от технических средств разведок.</w:t>
      </w:r>
    </w:p>
    <w:p w:rsidR="00A04C9E" w:rsidRPr="00A04C9E" w:rsidRDefault="00A04C9E" w:rsidP="00A04C9E">
      <w:r w:rsidRPr="00A04C9E">
        <w:t>10. Защита сигнальных демаскирующих признаков вербального объекта защиты от технических средств разведок.</w:t>
      </w:r>
    </w:p>
    <w:p w:rsidR="00A04C9E" w:rsidRPr="00A04C9E" w:rsidRDefault="00A04C9E" w:rsidP="00A04C9E">
      <w:r w:rsidRPr="00A04C9E">
        <w:t>11. Защита речевой информации от технических средств разведок для вербального объекта защиты.</w:t>
      </w:r>
    </w:p>
    <w:p w:rsidR="00A04C9E" w:rsidRPr="00A04C9E" w:rsidRDefault="00A04C9E" w:rsidP="00A04C9E">
      <w:r w:rsidRPr="00A04C9E">
        <w:t>12. Защита радиосигналов от перехвата техническими средствами разведок.</w:t>
      </w:r>
    </w:p>
    <w:p w:rsidR="00A04C9E" w:rsidRPr="00A04C9E" w:rsidRDefault="00A04C9E" w:rsidP="00A04C9E">
      <w:r w:rsidRPr="00A04C9E">
        <w:t xml:space="preserve">13. Защита электрических сигналов от перехвата техническими средствами разведок. </w:t>
      </w:r>
    </w:p>
    <w:p w:rsidR="00A04C9E" w:rsidRPr="00A04C9E" w:rsidRDefault="00A04C9E" w:rsidP="00A04C9E">
      <w:r w:rsidRPr="00A04C9E">
        <w:t>14. Защита вещественных демаскирующих признаков объекта защиты от технических средств разведок.</w:t>
      </w:r>
    </w:p>
    <w:p w:rsidR="00A04C9E" w:rsidRPr="00A04C9E" w:rsidRDefault="00A04C9E" w:rsidP="00A04C9E">
      <w:r w:rsidRPr="00A04C9E">
        <w:t>15. Технические средства наблюдения в видимом и ИК диапазонах за объектом защиты, методы и средства противодействия средствам наблюдения.</w:t>
      </w:r>
    </w:p>
    <w:p w:rsidR="00A04C9E" w:rsidRPr="00A04C9E" w:rsidRDefault="00A04C9E" w:rsidP="00A04C9E"/>
    <w:p w:rsidR="00A04C9E" w:rsidRPr="00A04C9E" w:rsidRDefault="00A04C9E" w:rsidP="00A04C9E">
      <w:r w:rsidRPr="00A04C9E">
        <w:t xml:space="preserve">16. Технические средства наблюдения в радио диапазонах за объектом защиты, методы и средства противодействия средствам наблюдения. </w:t>
      </w:r>
    </w:p>
    <w:p w:rsidR="00A04C9E" w:rsidRPr="00A04C9E" w:rsidRDefault="00A04C9E" w:rsidP="00A04C9E">
      <w:r w:rsidRPr="00A04C9E">
        <w:t>17. Технические средства съема конфиденциальной информации, передаваемой по линии связи, методы и средства противодействия съему конфиденциальной информации.</w:t>
      </w:r>
    </w:p>
    <w:p w:rsidR="00A04C9E" w:rsidRPr="00A04C9E" w:rsidRDefault="00A04C9E" w:rsidP="00A04C9E">
      <w:r w:rsidRPr="00A04C9E">
        <w:t>18. Технические средства подслушивания, методы и средства противодействия средствам подслушивания.</w:t>
      </w:r>
    </w:p>
    <w:p w:rsidR="00A04C9E" w:rsidRPr="00A04C9E" w:rsidRDefault="00A04C9E" w:rsidP="00A04C9E">
      <w:r w:rsidRPr="00A04C9E">
        <w:t>19. Технические средства анализа демаскирующих признаков веществ, методы и средства нейтрализации (утилизации) отходов производства.</w:t>
      </w:r>
    </w:p>
    <w:p w:rsidR="00A04C9E" w:rsidRPr="00A04C9E" w:rsidRDefault="00A04C9E" w:rsidP="00A04C9E">
      <w:r w:rsidRPr="00A04C9E">
        <w:t>20. Порядок проведения защитно-поисковых мероприятий.</w:t>
      </w:r>
    </w:p>
    <w:p w:rsidR="007A3273" w:rsidRDefault="007A3273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</w:p>
    <w:p w:rsidR="007C710D" w:rsidRPr="00A04C9E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A04C9E">
        <w:rPr>
          <w:i/>
        </w:rPr>
        <w:t>В</w:t>
      </w:r>
      <w:r w:rsidR="007C710D" w:rsidRPr="00A04C9E">
        <w:rPr>
          <w:bCs/>
          <w:i/>
        </w:rPr>
        <w:t xml:space="preserve">опросы, подлежащие изучению: 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 xml:space="preserve">Описать общую структуру предприятия, на котором студент проходил учебную </w:t>
      </w:r>
      <w:r>
        <w:lastRenderedPageBreak/>
        <w:t>практику.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Описать подразделение предприятия, где студент проходил учебную практику.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Описать топологию сети предприятия и ее связь с глобальной сетью.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Описать доктрину предприятия в области защиты информации.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Перечислить и описать степень эффективности аппаратных средств защиты информации, используемых в подразделении предприятия, где студент проходил практику.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Перечислить и описать степень эффективности программных средств защиты информации, используемых в подразделении предприятия, где студент проходил практику.</w:t>
      </w:r>
    </w:p>
    <w:p w:rsidR="00A04C9E" w:rsidRDefault="00A04C9E" w:rsidP="00A04C9E">
      <w:pPr>
        <w:pStyle w:val="af5"/>
        <w:numPr>
          <w:ilvl w:val="0"/>
          <w:numId w:val="12"/>
        </w:numPr>
        <w:tabs>
          <w:tab w:val="left" w:pos="567"/>
          <w:tab w:val="left" w:pos="851"/>
        </w:tabs>
        <w:ind w:left="0" w:firstLine="567"/>
      </w:pPr>
      <w:r>
        <w:t>Кратко описать индивидуальную тему.</w:t>
      </w:r>
    </w:p>
    <w:p w:rsidR="007A3273" w:rsidRDefault="007A3273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</w:p>
    <w:p w:rsidR="007C710D" w:rsidRPr="00A04C9E" w:rsidRDefault="007C710D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A04C9E">
        <w:rPr>
          <w:i/>
        </w:rPr>
        <w:t xml:space="preserve">Планируемые результаты практики: </w:t>
      </w:r>
    </w:p>
    <w:p w:rsidR="007C710D" w:rsidRPr="007A3273" w:rsidRDefault="007C710D" w:rsidP="00BC7B79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A3273">
        <w:t>оценка эффективности проектов</w:t>
      </w:r>
      <w:r w:rsidR="007A3273" w:rsidRPr="007A3273">
        <w:t>,</w:t>
      </w:r>
      <w:r w:rsidRPr="007A3273">
        <w:t xml:space="preserve"> программ</w:t>
      </w:r>
      <w:r w:rsidR="007A3273" w:rsidRPr="007A3273">
        <w:t xml:space="preserve"> и программно аппаратных средств</w:t>
      </w:r>
      <w:r w:rsidRPr="007A3273">
        <w:t>, внедряемых на предприятиях;</w:t>
      </w:r>
    </w:p>
    <w:p w:rsidR="007C710D" w:rsidRPr="007A3273" w:rsidRDefault="007C710D" w:rsidP="00BC7B79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7A3273">
        <w:t>оценка качества решений</w:t>
      </w:r>
      <w:r w:rsidR="007A3273" w:rsidRPr="007A3273">
        <w:t xml:space="preserve"> предприятия в области обеспечения информационной безопасности</w:t>
      </w:r>
      <w:r w:rsidRPr="007A3273">
        <w:t>;</w:t>
      </w:r>
    </w:p>
    <w:p w:rsidR="007C710D" w:rsidRPr="007A3273" w:rsidRDefault="007C710D" w:rsidP="00BC7B79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7A3273">
        <w:rPr>
          <w:rStyle w:val="FontStyle46"/>
          <w:sz w:val="24"/>
          <w:szCs w:val="24"/>
        </w:rPr>
        <w:t>публичная защита своих выводов и отчета по практике;</w:t>
      </w:r>
    </w:p>
    <w:p w:rsidR="007A3273" w:rsidRDefault="007A3273" w:rsidP="00FD7A98">
      <w:pPr>
        <w:spacing w:line="240" w:lineRule="auto"/>
        <w:jc w:val="center"/>
        <w:rPr>
          <w:b/>
          <w:i/>
        </w:rPr>
      </w:pPr>
    </w:p>
    <w:p w:rsidR="009F5C0B" w:rsidRPr="00FD7A98" w:rsidRDefault="007C710D" w:rsidP="00FD7A98">
      <w:pPr>
        <w:spacing w:line="240" w:lineRule="auto"/>
        <w:jc w:val="center"/>
        <w:rPr>
          <w:b/>
          <w:i/>
        </w:rPr>
      </w:pPr>
      <w:r w:rsidRPr="00FD7A98">
        <w:rPr>
          <w:b/>
          <w:i/>
        </w:rPr>
        <w:t>Показатели и критерии оценивания:</w:t>
      </w:r>
    </w:p>
    <w:p w:rsidR="0017353A" w:rsidRPr="00FD7A98" w:rsidRDefault="0086711F" w:rsidP="0086711F">
      <w:r w:rsidRPr="00FD7A98">
        <w:t xml:space="preserve">– на оценку </w:t>
      </w:r>
      <w:r w:rsidRPr="00FD7A98">
        <w:rPr>
          <w:b/>
        </w:rPr>
        <w:t>«отлично»</w:t>
      </w:r>
      <w:r w:rsidRPr="00FD7A98">
        <w:t xml:space="preserve"> (5 баллов) –</w:t>
      </w:r>
      <w:r w:rsidR="00B178B0" w:rsidRPr="00FD7A98">
        <w:t xml:space="preserve"> </w:t>
      </w:r>
      <w:r w:rsidR="006B233E" w:rsidRPr="00FD7A98">
        <w:t xml:space="preserve">обучающийся представляет </w:t>
      </w:r>
      <w:r w:rsidRPr="00FD7A98">
        <w:t>отчет</w:t>
      </w:r>
      <w:r w:rsidR="006B233E" w:rsidRPr="00FD7A98">
        <w:t>, в котором</w:t>
      </w:r>
      <w:r w:rsidR="00B178B0" w:rsidRPr="00FD7A98">
        <w:t xml:space="preserve"> в полном объеме</w:t>
      </w:r>
      <w:r w:rsidRPr="00FD7A98">
        <w:t xml:space="preserve"> раскрыто содержание задания; текст излагается последовательно и логично с применением </w:t>
      </w:r>
      <w:r w:rsidR="00B178B0" w:rsidRPr="00FD7A98">
        <w:t>актуальных</w:t>
      </w:r>
      <w:r w:rsidRPr="00FD7A98">
        <w:t xml:space="preserve"> нормативных документов; </w:t>
      </w:r>
      <w:r w:rsidR="00027920" w:rsidRPr="00FD7A98">
        <w:t xml:space="preserve">в отчете </w:t>
      </w:r>
      <w:r w:rsidRPr="00FD7A98">
        <w:t xml:space="preserve">дана всесторонняя оценка практического материала; </w:t>
      </w:r>
      <w:r w:rsidR="00B178B0" w:rsidRPr="00FD7A98">
        <w:t>используется</w:t>
      </w:r>
      <w:r w:rsidRPr="00FD7A98">
        <w:t xml:space="preserve"> творческий подход к решению проблемы; </w:t>
      </w:r>
      <w:r w:rsidR="00B178B0" w:rsidRPr="00FD7A98">
        <w:t xml:space="preserve">сформулированы </w:t>
      </w:r>
      <w:r w:rsidRPr="00FD7A98">
        <w:t xml:space="preserve">экономически обоснованные выводы и предложения. Отчет соответствует предъявляемым требованиям </w:t>
      </w:r>
      <w:r w:rsidR="00027920" w:rsidRPr="00FD7A98">
        <w:t>к оформлению</w:t>
      </w:r>
      <w:r w:rsidRPr="00FD7A98">
        <w:t>.</w:t>
      </w:r>
      <w:r w:rsidR="00B178B0" w:rsidRPr="00FD7A98">
        <w:t xml:space="preserve"> </w:t>
      </w:r>
    </w:p>
    <w:p w:rsidR="006B233E" w:rsidRPr="00FD7A98" w:rsidRDefault="006B233E" w:rsidP="0086711F">
      <w:r w:rsidRPr="00FD7A98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FD7A98" w:rsidRDefault="0086711F" w:rsidP="0086711F">
      <w:r w:rsidRPr="00FD7A98">
        <w:t xml:space="preserve">– на оценку </w:t>
      </w:r>
      <w:r w:rsidRPr="00FD7A98">
        <w:rPr>
          <w:b/>
        </w:rPr>
        <w:t>«хорошо»</w:t>
      </w:r>
      <w:r w:rsidRPr="00FD7A98">
        <w:t xml:space="preserve"> (4 балла) – </w:t>
      </w:r>
      <w:r w:rsidR="006B233E" w:rsidRPr="00FD7A98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FD7A98">
        <w:t>актуальных нормативных документов</w:t>
      </w:r>
      <w:r w:rsidR="006B233E" w:rsidRPr="00FD7A98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FD7A98">
        <w:t xml:space="preserve"> </w:t>
      </w:r>
    </w:p>
    <w:p w:rsidR="006B233E" w:rsidRPr="00FD7A98" w:rsidRDefault="0017353A" w:rsidP="0086711F">
      <w:r w:rsidRPr="00FD7A98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FD7A98" w:rsidRDefault="0086711F" w:rsidP="0086711F">
      <w:r w:rsidRPr="00FD7A98">
        <w:t xml:space="preserve">– на оценку </w:t>
      </w:r>
      <w:r w:rsidRPr="00FD7A98">
        <w:rPr>
          <w:b/>
        </w:rPr>
        <w:t>«удовлетворительно»</w:t>
      </w:r>
      <w:r w:rsidRPr="00FD7A98">
        <w:t xml:space="preserve"> (3 балла) – </w:t>
      </w:r>
      <w:r w:rsidR="0017353A" w:rsidRPr="00FD7A98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FD7A98">
        <w:t>Имеются</w:t>
      </w:r>
      <w:r w:rsidR="0017353A" w:rsidRPr="00FD7A98">
        <w:t xml:space="preserve"> нарушения в оформлении отчета. </w:t>
      </w:r>
    </w:p>
    <w:p w:rsidR="0017353A" w:rsidRPr="00FD7A98" w:rsidRDefault="0017353A" w:rsidP="0086711F">
      <w:r w:rsidRPr="00FD7A98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</w:t>
      </w:r>
      <w:r w:rsidRPr="00FD7A98">
        <w:lastRenderedPageBreak/>
        <w:t xml:space="preserve">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FD7A98">
        <w:t xml:space="preserve">отсутствуют выводы. </w:t>
      </w:r>
    </w:p>
    <w:p w:rsidR="00D05933" w:rsidRPr="00FD7A98" w:rsidRDefault="0086711F" w:rsidP="0086711F">
      <w:r w:rsidRPr="00FD7A98">
        <w:t xml:space="preserve">– на оценку </w:t>
      </w:r>
      <w:r w:rsidRPr="00FD7A98">
        <w:rPr>
          <w:b/>
        </w:rPr>
        <w:t>«неудовлетворительно»</w:t>
      </w:r>
      <w:r w:rsidRPr="00FD7A98">
        <w:t xml:space="preserve"> (2 балла) – </w:t>
      </w:r>
      <w:r w:rsidR="00D647EC" w:rsidRPr="00FD7A98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FD7A98">
        <w:t xml:space="preserve">возвращается обучающемуся на доработку, и </w:t>
      </w:r>
      <w:r w:rsidR="00D647EC" w:rsidRPr="00FD7A98">
        <w:t xml:space="preserve">условно допускается до публичной защиты. </w:t>
      </w:r>
    </w:p>
    <w:p w:rsidR="00D647EC" w:rsidRPr="00FD7A98" w:rsidRDefault="00D647EC" w:rsidP="0086711F">
      <w:r w:rsidRPr="00FD7A98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FD7A98">
        <w:t>.</w:t>
      </w:r>
    </w:p>
    <w:p w:rsidR="003E7ECB" w:rsidRPr="00FD7A98" w:rsidRDefault="0086711F" w:rsidP="003E7ECB">
      <w:r w:rsidRPr="00FD7A98">
        <w:t xml:space="preserve">– на оценку </w:t>
      </w:r>
      <w:r w:rsidRPr="00FD7A98">
        <w:rPr>
          <w:b/>
        </w:rPr>
        <w:t>«неудовлетворительно»</w:t>
      </w:r>
      <w:r w:rsidRPr="00FD7A98">
        <w:t xml:space="preserve"> (1 балл) – </w:t>
      </w:r>
      <w:r w:rsidR="00D647EC" w:rsidRPr="00FD7A98">
        <w:t>обучающийся представляет отчет, в котором</w:t>
      </w:r>
      <w:r w:rsidR="00D647EC" w:rsidRPr="00FD7A98">
        <w:rPr>
          <w:rFonts w:ascii="Arial" w:hAnsi="Arial" w:cs="Arial"/>
          <w:sz w:val="21"/>
          <w:szCs w:val="21"/>
        </w:rPr>
        <w:t xml:space="preserve"> </w:t>
      </w:r>
      <w:r w:rsidR="00D647EC" w:rsidRPr="00FD7A98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FD7A98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3845BD" w:rsidRPr="00EC3D19" w:rsidRDefault="006365EC" w:rsidP="008C6133">
      <w:pPr>
        <w:pStyle w:val="10"/>
        <w:numPr>
          <w:ilvl w:val="0"/>
          <w:numId w:val="0"/>
        </w:numPr>
        <w:jc w:val="both"/>
        <w:rPr>
          <w:color w:val="C00000"/>
        </w:rPr>
      </w:pPr>
      <w:r w:rsidRPr="00EC3D19">
        <w:lastRenderedPageBreak/>
        <w:t>8</w:t>
      </w:r>
      <w:r w:rsidR="0065179F" w:rsidRPr="00EC3D19">
        <w:t xml:space="preserve"> Учебно-методическое и информационное обеспечение </w:t>
      </w:r>
      <w:r w:rsidR="003845BD" w:rsidRPr="006660C8">
        <w:t xml:space="preserve">учебной </w:t>
      </w:r>
      <w:r w:rsidR="003845BD">
        <w:t>практики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272CA0" w:rsidRDefault="00272CA0" w:rsidP="00272CA0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</w:p>
    <w:p w:rsidR="003845BD" w:rsidRPr="00272CA0" w:rsidRDefault="00272CA0" w:rsidP="00272CA0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 xml:space="preserve">а) </w:t>
      </w:r>
      <w:r w:rsidR="003845BD" w:rsidRPr="00272CA0">
        <w:rPr>
          <w:rStyle w:val="FontStyle18"/>
          <w:rFonts w:eastAsia="Times New Roman"/>
          <w:b/>
          <w:bCs/>
          <w:sz w:val="24"/>
          <w:szCs w:val="24"/>
        </w:rPr>
        <w:t>Основная литература: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 устройства электроустановок [Текст]: Все действующие разделы ПУЭ-6 и ПУЭ-7. – Новосибирск: Сиб. унив. изд-во, 2010. – 464 с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Шаньгин, В.Ф. Комплексная защита информации в корпоративных системах: инфор-мации [Электронный ресурс]: Учебное пособие / В.Ф. Шаньгин. - М.: ИД ФОРУМ: НИЦ ИНФРА-М, 2013. - 592 с. - (Высшее образование). Режим доступа: </w:t>
      </w:r>
      <w:hyperlink r:id="rId14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http://znanium.com/bookread.php?book=402686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 Заглавие с экрана. –ISBN 978-5-8199-0411-4.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Введение в информационную безопасность [Текст]: учеб. пособие для вузов/ А. А. Малюк, В. С. Горбатов,  В. И. Королев и др М. : Горячая линия–Телеком, 2011. .–  288 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Башлы, П. Н. Информационная безопасность и защита информации [Электронный ре-сурс] : Учебник / П. Н. Башлы, А. В. Бабаш, Е. К. Баранова. - М.: РИОР, 2013. - 222 с. Режим доступа: </w:t>
      </w:r>
      <w:hyperlink r:id="rId15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http://znanium.com/bookread.php?book=405000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.–Заглавие с экрана - ISBN 978-5-369-01178-2.</w:t>
      </w:r>
    </w:p>
    <w:p w:rsidR="00272CA0" w:rsidRDefault="00272CA0" w:rsidP="00272CA0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</w:p>
    <w:p w:rsidR="003845BD" w:rsidRPr="00272CA0" w:rsidRDefault="00272CA0" w:rsidP="00272CA0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б)</w:t>
      </w:r>
      <w:r w:rsidR="003845BD" w:rsidRPr="00272CA0">
        <w:rPr>
          <w:rStyle w:val="FontStyle18"/>
          <w:rFonts w:eastAsia="Times New Roman"/>
          <w:b/>
          <w:bCs/>
          <w:sz w:val="24"/>
          <w:szCs w:val="24"/>
        </w:rPr>
        <w:t>Дополнительная литература: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Правила, инструкции, нормы пожарной безопасности РФ. Сборник нормативных документов [Текст]. – Новосибирск: Сиб. унив. изд-во, 2010. –176 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Гришина, Н.В.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Комплексная система защиты информации на предприятии [Текст]: учеб. пособие/  Н.В Гришина. – М.:  ФОРУМ, 2010. – 256 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Теория защиты информации. [Текст]: учеб. пособие. М. : Горячая ли-ния–Телеком, 2012.– 184 с. – ISBN 978-5-9912-0246-6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Петренко, С.А. Петренко А.А. - Аудит безопасности Intranet. ДМК Пресс, 2010 – 386 с. Доступ в электронную библиотеку.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Информационная безопасность и защита информации [Текст]: учеб. пособ. / Ю. Ю. Громов, В. О. Драчёв, О. Г. Иванова, Н. Г. Шахов. - Старый Оскол : ТНТ, 2010. – 384 с. - ISBN 978-5-94178-216-1.</w:t>
      </w:r>
    </w:p>
    <w:p w:rsidR="003845BD" w:rsidRPr="003845BD" w:rsidRDefault="003845BD" w:rsidP="003845BD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Cs/>
          <w:sz w:val="24"/>
          <w:szCs w:val="24"/>
        </w:rPr>
      </w:pPr>
    </w:p>
    <w:p w:rsidR="003845BD" w:rsidRPr="00272CA0" w:rsidRDefault="00272CA0" w:rsidP="00272CA0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в)</w:t>
      </w:r>
      <w:r w:rsidR="003845BD" w:rsidRPr="00272CA0">
        <w:rPr>
          <w:rStyle w:val="FontStyle18"/>
          <w:rFonts w:eastAsia="Times New Roman"/>
          <w:b/>
          <w:bCs/>
          <w:sz w:val="24"/>
          <w:szCs w:val="24"/>
        </w:rPr>
        <w:t>Программное обеспечение и Интернет-ресурсы: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>
        <w:rPr>
          <w:rStyle w:val="FontStyle18"/>
          <w:rFonts w:eastAsia="Times New Roman"/>
          <w:b/>
          <w:bCs/>
          <w:sz w:val="24"/>
          <w:szCs w:val="24"/>
        </w:rPr>
        <w:t>1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>.</w:t>
      </w:r>
      <w:r>
        <w:rPr>
          <w:rStyle w:val="FontStyle18"/>
          <w:rFonts w:eastAsia="Times New Roman"/>
          <w:b/>
          <w:bCs/>
          <w:sz w:val="24"/>
          <w:szCs w:val="24"/>
        </w:rPr>
        <w:t xml:space="preserve"> </w:t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16" w:history="1">
        <w:r w:rsidRPr="00100476">
          <w:rPr>
            <w:rStyle w:val="a4"/>
            <w:rFonts w:eastAsia="Times New Roman"/>
            <w:b w:val="0"/>
            <w:szCs w:val="24"/>
          </w:rPr>
          <w:t>http://www.itsec.ru/articles2/allpubliks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Журнал «Вопросы кибербезопасности»: периодич. интернет-изд. URL: </w:t>
      </w:r>
      <w:hyperlink r:id="rId17" w:history="1">
        <w:r w:rsidRPr="00100476">
          <w:rPr>
            <w:rStyle w:val="a4"/>
            <w:rFonts w:eastAsia="Times New Roman"/>
            <w:szCs w:val="24"/>
          </w:rPr>
          <w:t>http://cyberrus.com/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18" w:history="1">
        <w:r w:rsidRPr="00100476">
          <w:rPr>
            <w:rStyle w:val="a4"/>
            <w:rFonts w:eastAsia="Times New Roman"/>
            <w:b w:val="0"/>
            <w:szCs w:val="24"/>
          </w:rPr>
          <w:t>http://www.gpntb.ru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, свободный.– Загл. с экрана. Яз. рус.</w:t>
      </w:r>
    </w:p>
    <w:p w:rsidR="008C6133" w:rsidRPr="003845BD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ab/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Российская национальная библиотека. [Электронный ресурс] / –URL: </w:t>
      </w:r>
      <w:hyperlink r:id="rId19" w:history="1">
        <w:r w:rsidRPr="00100476">
          <w:rPr>
            <w:rStyle w:val="a4"/>
            <w:rFonts w:eastAsia="Times New Roman"/>
            <w:b w:val="0"/>
            <w:szCs w:val="24"/>
          </w:rPr>
          <w:t>http://www.nlr.ru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. – Загл. с экрана. Яз. рус.</w:t>
      </w:r>
    </w:p>
    <w:p w:rsidR="008C6133" w:rsidRDefault="008C6133" w:rsidP="008C6133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Компьтерра: все новости про компьютеры, железо, новые технологии, информацион-ные : периодич. интернет-изд. URL: </w:t>
      </w:r>
      <w:hyperlink r:id="rId20" w:history="1">
        <w:r w:rsidRPr="00100476">
          <w:rPr>
            <w:rStyle w:val="a4"/>
            <w:rFonts w:eastAsia="Times New Roman"/>
            <w:b w:val="0"/>
            <w:szCs w:val="24"/>
          </w:rPr>
          <w:t>http://www.computerra.ru/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3845BD" w:rsidRDefault="003845BD" w:rsidP="003845BD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</w:p>
    <w:p w:rsidR="008C6133" w:rsidRDefault="008C6133" w:rsidP="008C6133"/>
    <w:p w:rsidR="008C6133" w:rsidRDefault="008C6133" w:rsidP="008C6133"/>
    <w:p w:rsidR="008C6133" w:rsidRPr="008C6133" w:rsidRDefault="008C6133" w:rsidP="008C6133"/>
    <w:p w:rsidR="003845BD" w:rsidRPr="00EC3D19" w:rsidRDefault="00E6418D" w:rsidP="003845BD">
      <w:pPr>
        <w:pStyle w:val="10"/>
        <w:numPr>
          <w:ilvl w:val="0"/>
          <w:numId w:val="0"/>
        </w:numPr>
        <w:ind w:left="567"/>
        <w:jc w:val="both"/>
        <w:rPr>
          <w:color w:val="C00000"/>
        </w:rPr>
      </w:pPr>
      <w:r w:rsidRPr="00EC3D19">
        <w:rPr>
          <w:rStyle w:val="FontStyle14"/>
          <w:b/>
          <w:sz w:val="24"/>
          <w:szCs w:val="24"/>
        </w:rPr>
        <w:lastRenderedPageBreak/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3845BD" w:rsidRPr="006660C8">
        <w:t xml:space="preserve">учебной </w:t>
      </w:r>
      <w:r w:rsidR="003845BD">
        <w:t>практики по получению первичных профессиональных умений, в том числе первичных умений и навыков научно-исследовательской деятельности</w:t>
      </w:r>
    </w:p>
    <w:p w:rsidR="00A542CD" w:rsidRDefault="003845BD" w:rsidP="00E9585A">
      <w:pPr>
        <w:spacing w:line="240" w:lineRule="auto"/>
      </w:pPr>
      <w:r w:rsidRPr="00A04C9E">
        <w:rPr>
          <w:i/>
          <w:color w:val="C00000"/>
        </w:rPr>
        <w:t xml:space="preserve"> </w:t>
      </w:r>
      <w:r w:rsidR="00915A50" w:rsidRPr="00A04C9E">
        <w:t xml:space="preserve">«Материально-техническое обеспечение </w:t>
      </w:r>
      <w:r w:rsidRPr="00A04C9E">
        <w:t>ПА</w:t>
      </w:r>
      <w:r w:rsidR="00A04C9E">
        <w:t>О</w:t>
      </w:r>
      <w:r w:rsidRPr="00A04C9E">
        <w:t xml:space="preserve"> «ММК»</w:t>
      </w:r>
      <w:r w:rsidR="00915A50" w:rsidRPr="00A04C9E">
        <w:t xml:space="preserve"> позволяет в полном объеме реализовать цели и задачи </w:t>
      </w:r>
      <w:r w:rsidRPr="00A04C9E">
        <w:t>учебной практики по получению первичных профессиональных умений, в том числе первичных умений и навыков научно-исследовательской деятельности</w:t>
      </w:r>
      <w:r w:rsidR="00A04C9E" w:rsidRPr="00A04C9E">
        <w:t xml:space="preserve"> </w:t>
      </w:r>
      <w:r w:rsidR="00915A50" w:rsidRPr="00A04C9E">
        <w:t>и сформировать соответствующие компетенции</w:t>
      </w:r>
      <w:r w:rsidR="00A542CD" w:rsidRPr="00A04C9E">
        <w:t xml:space="preserve">. </w:t>
      </w:r>
    </w:p>
    <w:p w:rsidR="00A04C9E" w:rsidRPr="00A04C9E" w:rsidRDefault="00A04C9E" w:rsidP="00A04C9E">
      <w:pPr>
        <w:spacing w:line="240" w:lineRule="auto"/>
      </w:pPr>
      <w:r w:rsidRPr="00A04C9E">
        <w:t>Рабочее место студента при прохождении практики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A04C9E" w:rsidRPr="00A04C9E" w:rsidRDefault="00A04C9E" w:rsidP="00A04C9E">
      <w:pPr>
        <w:spacing w:line="240" w:lineRule="auto"/>
      </w:pPr>
      <w:r w:rsidRPr="00A04C9E">
        <w:t xml:space="preserve">Студентам должна быть обеспечена возможность доступа к информации, необходимой для выполнения задания по практике и написанию отчета. </w:t>
      </w:r>
    </w:p>
    <w:p w:rsidR="00A04C9E" w:rsidRPr="00A04C9E" w:rsidRDefault="00A04C9E" w:rsidP="00A04C9E">
      <w:pPr>
        <w:spacing w:line="240" w:lineRule="auto"/>
      </w:pPr>
      <w:r w:rsidRPr="00A04C9E">
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</w:r>
    </w:p>
    <w:p w:rsidR="00A04C9E" w:rsidRPr="00A04C9E" w:rsidRDefault="00A542CD" w:rsidP="00A04C9E">
      <w:pPr>
        <w:spacing w:line="240" w:lineRule="auto"/>
      </w:pPr>
      <w:r w:rsidRPr="00A04C9E">
        <w:t xml:space="preserve">Аудитории для самостоятельной работы (компьютерные классы; читальные залы библиотеки) оснащены </w:t>
      </w:r>
      <w:r w:rsidR="0036791A" w:rsidRPr="00A04C9E">
        <w:t>персональными компьютерами</w:t>
      </w:r>
      <w:r w:rsidRPr="00A04C9E">
        <w:t xml:space="preserve"> с пакетом </w:t>
      </w:r>
      <w:r w:rsidRPr="00A04C9E">
        <w:rPr>
          <w:lang w:val="en-US"/>
        </w:rPr>
        <w:t>MS</w:t>
      </w:r>
      <w:r w:rsidRPr="00A04C9E">
        <w:t xml:space="preserve"> </w:t>
      </w:r>
      <w:r w:rsidRPr="00A04C9E">
        <w:rPr>
          <w:lang w:val="en-US"/>
        </w:rPr>
        <w:t>Office</w:t>
      </w:r>
      <w:r w:rsidRPr="00A04C9E">
        <w:t>, выходом в Интернет и с доступом в электронную информационно-образовательную среду университета</w:t>
      </w:r>
      <w:r w:rsidR="00915A50" w:rsidRPr="00A04C9E">
        <w:t xml:space="preserve">». </w:t>
      </w:r>
    </w:p>
    <w:p w:rsidR="009C214E" w:rsidRPr="00EC3D19" w:rsidRDefault="009C214E" w:rsidP="009C214E">
      <w:r w:rsidRPr="00EC3D19">
        <w:t xml:space="preserve">Материально-техническое обеспечение </w:t>
      </w:r>
      <w:r w:rsidR="00A04C9E" w:rsidRPr="00A04C9E">
        <w:t>учебной практики по получению первичных профессиональных умений, в том числе первичных умений и навыков научно-исследовательской деятельности</w:t>
      </w:r>
      <w:r w:rsidR="00A04C9E" w:rsidRPr="00EC3D19">
        <w:t xml:space="preserve"> </w:t>
      </w:r>
      <w:r w:rsidRPr="00EC3D19">
        <w:t>включает: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3845BD" w:rsidRPr="003845BD" w:rsidTr="00695F1B">
        <w:tc>
          <w:tcPr>
            <w:tcW w:w="4361" w:type="dxa"/>
          </w:tcPr>
          <w:p w:rsidR="003845BD" w:rsidRPr="003845BD" w:rsidRDefault="003845BD" w:rsidP="003845BD">
            <w:pPr>
              <w:ind w:firstLine="0"/>
              <w:jc w:val="center"/>
            </w:pPr>
            <w:r w:rsidRPr="003845BD">
              <w:t>Наименование лаборатории</w:t>
            </w:r>
          </w:p>
        </w:tc>
        <w:tc>
          <w:tcPr>
            <w:tcW w:w="5210" w:type="dxa"/>
          </w:tcPr>
          <w:p w:rsidR="003845BD" w:rsidRPr="003845BD" w:rsidRDefault="003845BD" w:rsidP="003845BD">
            <w:pPr>
              <w:ind w:firstLine="0"/>
              <w:jc w:val="center"/>
            </w:pPr>
            <w:r w:rsidRPr="003845BD">
              <w:t>Оснащение лаборатории</w:t>
            </w:r>
          </w:p>
        </w:tc>
      </w:tr>
      <w:tr w:rsidR="003845BD" w:rsidRPr="003845BD" w:rsidTr="00695F1B">
        <w:tc>
          <w:tcPr>
            <w:tcW w:w="4361" w:type="dxa"/>
          </w:tcPr>
          <w:p w:rsidR="003845BD" w:rsidRPr="003845BD" w:rsidRDefault="003845BD" w:rsidP="003845BD">
            <w:pPr>
              <w:ind w:firstLine="0"/>
            </w:pPr>
            <w:r w:rsidRPr="003845BD">
              <w:t>Лаборатория радиомониторинга и контроля утечек информации ауд. 226</w:t>
            </w:r>
          </w:p>
        </w:tc>
        <w:tc>
          <w:tcPr>
            <w:tcW w:w="5210" w:type="dxa"/>
          </w:tcPr>
          <w:p w:rsidR="003845BD" w:rsidRPr="003845BD" w:rsidRDefault="003845BD" w:rsidP="003845BD">
            <w:pPr>
              <w:ind w:firstLine="0"/>
            </w:pPr>
            <w:r w:rsidRPr="003845BD">
              <w:t>Комплекс радиомониторинга «Касандра К-6».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Комплекс радиомониторинга «Касандра К-21».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Анализатор спектра «АКС-1301».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для мониторинга информационной безопасности.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контроля доступа.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для построения сети ZigBee.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SECURITY-CISCO-3М.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Генератор шума ГШ-1000М.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Соната-АВ (модель 3М) система виброакустической и акустической защиты (Центральный ГШ): Генераторный блок (Модель 3М) + Аудиоизлучатель АИ-3М + «Тяжелый» виброизлучатель ВИ-3М + «Легкий» виброизлучатель ПИ-3М.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Устройство защиты Прокруст 2000.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Устройство КРИПТОН-ЗАМОК/У (АПМДЗ-У, М-526Б).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Устройства для защиты линий электропитания и заземления от утечки информации «Соната-РС2» исп. 208.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«Беспроводные компьютерные сети ЭВМ».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Модуль «Низкоуровневый контроллер Ethernet»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lastRenderedPageBreak/>
              <w:t>Комплекс средств защиты информации ViPNet: криптошлюз и межсетевой экран.</w:t>
            </w:r>
          </w:p>
        </w:tc>
      </w:tr>
      <w:tr w:rsidR="003845BD" w:rsidRPr="003845BD" w:rsidTr="00695F1B">
        <w:tc>
          <w:tcPr>
            <w:tcW w:w="4361" w:type="dxa"/>
          </w:tcPr>
          <w:p w:rsidR="003845BD" w:rsidRPr="003845BD" w:rsidRDefault="003845BD" w:rsidP="003845BD">
            <w:pPr>
              <w:ind w:firstLine="0"/>
            </w:pPr>
            <w:r w:rsidRPr="003845BD">
              <w:lastRenderedPageBreak/>
              <w:t>Лаборатория программно-аппаратных средств защиты информации ауд. 2124</w:t>
            </w:r>
          </w:p>
        </w:tc>
        <w:tc>
          <w:tcPr>
            <w:tcW w:w="5210" w:type="dxa"/>
          </w:tcPr>
          <w:p w:rsidR="003845BD" w:rsidRPr="003845BD" w:rsidRDefault="003845BD" w:rsidP="003845BD">
            <w:pPr>
              <w:ind w:firstLine="0"/>
            </w:pPr>
            <w:r w:rsidRPr="003845BD">
              <w:t>Комплект коммуникационного оборудования с сервером для моделирования облачного сервиса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Электронные ключи Guardant, eToken.</w:t>
            </w:r>
          </w:p>
        </w:tc>
      </w:tr>
      <w:tr w:rsidR="003845BD" w:rsidRPr="003845BD" w:rsidTr="00695F1B">
        <w:tc>
          <w:tcPr>
            <w:tcW w:w="4361" w:type="dxa"/>
          </w:tcPr>
          <w:p w:rsidR="003845BD" w:rsidRPr="003845BD" w:rsidRDefault="003845BD" w:rsidP="003845BD">
            <w:pPr>
              <w:ind w:firstLine="0"/>
            </w:pPr>
            <w:r w:rsidRPr="003845BD">
              <w:t>Лаборатория сетевой безопасности ауд. 309а</w:t>
            </w:r>
          </w:p>
        </w:tc>
        <w:tc>
          <w:tcPr>
            <w:tcW w:w="5210" w:type="dxa"/>
          </w:tcPr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пользовательского сегмента системы GPS.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ТЛС-1.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VOIP.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«Кодирование и модуляция информации в системах связи».</w:t>
            </w:r>
          </w:p>
          <w:p w:rsidR="003845BD" w:rsidRPr="003845BD" w:rsidRDefault="003845BD" w:rsidP="003845BD">
            <w:pPr>
              <w:ind w:firstLine="0"/>
            </w:pPr>
            <w:r w:rsidRPr="003845BD">
              <w:t>Комплект оборудования «Исследование дистанционной передачи информации»</w:t>
            </w:r>
          </w:p>
        </w:tc>
      </w:tr>
      <w:tr w:rsidR="00272CA0" w:rsidRPr="003845BD" w:rsidTr="00695F1B">
        <w:tc>
          <w:tcPr>
            <w:tcW w:w="4361" w:type="dxa"/>
          </w:tcPr>
          <w:p w:rsidR="00272CA0" w:rsidRPr="003D5F54" w:rsidRDefault="00272CA0" w:rsidP="00272CA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5210" w:type="dxa"/>
          </w:tcPr>
          <w:p w:rsidR="00272CA0" w:rsidRPr="007272F9" w:rsidRDefault="00272CA0" w:rsidP="00272CA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Персональные компьютеры с ПО:</w:t>
            </w:r>
          </w:p>
          <w:p w:rsidR="00272CA0" w:rsidRPr="007272F9" w:rsidRDefault="00272CA0" w:rsidP="00272CA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Операционная система MS Windows 7 (Microsoft Imagine Premium D-1227-18 от 08.10.2018 до 08.10.2021);</w:t>
            </w:r>
          </w:p>
          <w:p w:rsidR="00272CA0" w:rsidRPr="007272F9" w:rsidRDefault="00272CA0" w:rsidP="00272CA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7272F9">
              <w:t>Пакет</w:t>
            </w:r>
            <w:r w:rsidRPr="007272F9">
              <w:rPr>
                <w:lang w:val="en-US"/>
              </w:rPr>
              <w:t xml:space="preserve"> MS Office </w:t>
            </w:r>
            <w:r w:rsidRPr="00C44D98">
              <w:rPr>
                <w:lang w:val="en-US"/>
              </w:rPr>
              <w:t xml:space="preserve">2007 </w:t>
            </w:r>
            <w:r w:rsidRPr="007272F9">
              <w:rPr>
                <w:lang w:val="en-US"/>
              </w:rPr>
              <w:t xml:space="preserve">(Microsoft Open License 42649837, </w:t>
            </w:r>
            <w:r w:rsidRPr="007272F9">
              <w:t>бессрочная</w:t>
            </w:r>
            <w:r w:rsidRPr="007272F9">
              <w:rPr>
                <w:lang w:val="en-US"/>
              </w:rPr>
              <w:t>);</w:t>
            </w:r>
          </w:p>
          <w:p w:rsidR="00272CA0" w:rsidRPr="003D5F54" w:rsidRDefault="00272CA0" w:rsidP="00272CA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Выход в Интернет и доступ</w:t>
            </w:r>
            <w:r w:rsidRPr="003D5F54">
              <w:t xml:space="preserve"> в электронную информационно-образовательную ср</w:t>
            </w:r>
            <w:r>
              <w:t>еду университета.</w:t>
            </w:r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24" w:rsidRDefault="00971E24">
      <w:r>
        <w:separator/>
      </w:r>
    </w:p>
  </w:endnote>
  <w:endnote w:type="continuationSeparator" w:id="0">
    <w:p w:rsidR="00971E24" w:rsidRDefault="0097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046543" w:rsidRDefault="008C6CE5">
        <w:pPr>
          <w:pStyle w:val="ae"/>
          <w:jc w:val="right"/>
        </w:pPr>
        <w:r>
          <w:fldChar w:fldCharType="begin"/>
        </w:r>
        <w:r w:rsidR="00D32F2D">
          <w:instrText xml:space="preserve"> PAGE   \* MERGEFORMAT </w:instrText>
        </w:r>
        <w:r>
          <w:fldChar w:fldCharType="separate"/>
        </w:r>
        <w:r w:rsidR="00F87E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6543" w:rsidRDefault="000465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24" w:rsidRDefault="00971E24">
      <w:r>
        <w:separator/>
      </w:r>
    </w:p>
  </w:footnote>
  <w:footnote w:type="continuationSeparator" w:id="0">
    <w:p w:rsidR="00971E24" w:rsidRDefault="00971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-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B7508B4"/>
    <w:multiLevelType w:val="hybridMultilevel"/>
    <w:tmpl w:val="2D04581A"/>
    <w:lvl w:ilvl="0" w:tplc="6BA4CA20">
      <w:start w:val="2"/>
      <w:numFmt w:val="bullet"/>
      <w:lvlText w:val="─"/>
      <w:lvlJc w:val="left"/>
      <w:pPr>
        <w:ind w:left="731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4E374679"/>
    <w:multiLevelType w:val="multilevel"/>
    <w:tmpl w:val="B6A42A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4FB222D8"/>
    <w:multiLevelType w:val="multilevel"/>
    <w:tmpl w:val="4058E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55DC22E4"/>
    <w:multiLevelType w:val="hybridMultilevel"/>
    <w:tmpl w:val="5E1CDB02"/>
    <w:lvl w:ilvl="0" w:tplc="63BE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71EE6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5648"/>
    <w:rsid w:val="00044A5F"/>
    <w:rsid w:val="00046543"/>
    <w:rsid w:val="0005051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10DEB"/>
    <w:rsid w:val="00120B10"/>
    <w:rsid w:val="00124259"/>
    <w:rsid w:val="00124F70"/>
    <w:rsid w:val="001323C5"/>
    <w:rsid w:val="00135CF9"/>
    <w:rsid w:val="00144A9E"/>
    <w:rsid w:val="00151A72"/>
    <w:rsid w:val="00154C97"/>
    <w:rsid w:val="00155B36"/>
    <w:rsid w:val="0015719A"/>
    <w:rsid w:val="00157721"/>
    <w:rsid w:val="00162A37"/>
    <w:rsid w:val="0016562E"/>
    <w:rsid w:val="0017353A"/>
    <w:rsid w:val="00180C79"/>
    <w:rsid w:val="00180E36"/>
    <w:rsid w:val="00197A40"/>
    <w:rsid w:val="001A720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613F"/>
    <w:rsid w:val="002273C4"/>
    <w:rsid w:val="0024096D"/>
    <w:rsid w:val="00242D1C"/>
    <w:rsid w:val="00246EE5"/>
    <w:rsid w:val="00247AC7"/>
    <w:rsid w:val="00260E23"/>
    <w:rsid w:val="00261FC8"/>
    <w:rsid w:val="0026404D"/>
    <w:rsid w:val="002642A3"/>
    <w:rsid w:val="002646EE"/>
    <w:rsid w:val="00265AA9"/>
    <w:rsid w:val="00265E96"/>
    <w:rsid w:val="00270DE7"/>
    <w:rsid w:val="002717BF"/>
    <w:rsid w:val="00272CA0"/>
    <w:rsid w:val="002758F7"/>
    <w:rsid w:val="00283805"/>
    <w:rsid w:val="002858BC"/>
    <w:rsid w:val="00286F67"/>
    <w:rsid w:val="00287D55"/>
    <w:rsid w:val="002A05E3"/>
    <w:rsid w:val="002A1BFE"/>
    <w:rsid w:val="002A5A17"/>
    <w:rsid w:val="002B5777"/>
    <w:rsid w:val="002C4663"/>
    <w:rsid w:val="002C616C"/>
    <w:rsid w:val="002C6778"/>
    <w:rsid w:val="002D05AA"/>
    <w:rsid w:val="002D2E1C"/>
    <w:rsid w:val="002D37DA"/>
    <w:rsid w:val="002D4954"/>
    <w:rsid w:val="002D618C"/>
    <w:rsid w:val="002E2F1B"/>
    <w:rsid w:val="002E4488"/>
    <w:rsid w:val="002E449A"/>
    <w:rsid w:val="002F7F77"/>
    <w:rsid w:val="003014ED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845BD"/>
    <w:rsid w:val="00391079"/>
    <w:rsid w:val="00392257"/>
    <w:rsid w:val="003946EB"/>
    <w:rsid w:val="00396A39"/>
    <w:rsid w:val="003A0165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2726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4FB4"/>
    <w:rsid w:val="0065179F"/>
    <w:rsid w:val="006518F6"/>
    <w:rsid w:val="00660A00"/>
    <w:rsid w:val="006660C8"/>
    <w:rsid w:val="0068070D"/>
    <w:rsid w:val="0068222F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273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1843"/>
    <w:rsid w:val="007F537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3800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6133"/>
    <w:rsid w:val="008C6CE5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1E24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3F6A"/>
    <w:rsid w:val="009A738D"/>
    <w:rsid w:val="009B36F7"/>
    <w:rsid w:val="009B3CC0"/>
    <w:rsid w:val="009B451F"/>
    <w:rsid w:val="009B7CFF"/>
    <w:rsid w:val="009C214E"/>
    <w:rsid w:val="009C4EC4"/>
    <w:rsid w:val="009C78EC"/>
    <w:rsid w:val="009E1345"/>
    <w:rsid w:val="009E5DFD"/>
    <w:rsid w:val="009E6F3A"/>
    <w:rsid w:val="009E730A"/>
    <w:rsid w:val="009F5C0B"/>
    <w:rsid w:val="00A04C9E"/>
    <w:rsid w:val="00A0589A"/>
    <w:rsid w:val="00A06031"/>
    <w:rsid w:val="00A07421"/>
    <w:rsid w:val="00A120E3"/>
    <w:rsid w:val="00A3234D"/>
    <w:rsid w:val="00A444D8"/>
    <w:rsid w:val="00A4525E"/>
    <w:rsid w:val="00A47673"/>
    <w:rsid w:val="00A47AE1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5F68"/>
    <w:rsid w:val="00BB7DCF"/>
    <w:rsid w:val="00BC20CB"/>
    <w:rsid w:val="00BC7B79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603F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7D3"/>
    <w:rsid w:val="00D23E54"/>
    <w:rsid w:val="00D2488D"/>
    <w:rsid w:val="00D30B2E"/>
    <w:rsid w:val="00D32F2D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35BD"/>
    <w:rsid w:val="00D76675"/>
    <w:rsid w:val="00D80361"/>
    <w:rsid w:val="00D81DBD"/>
    <w:rsid w:val="00D845D7"/>
    <w:rsid w:val="00D85ED9"/>
    <w:rsid w:val="00D8739F"/>
    <w:rsid w:val="00D92745"/>
    <w:rsid w:val="00D92BB2"/>
    <w:rsid w:val="00D92FC4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28BD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0C59"/>
    <w:rsid w:val="00EE11AE"/>
    <w:rsid w:val="00EF6F41"/>
    <w:rsid w:val="00F04450"/>
    <w:rsid w:val="00F05ED6"/>
    <w:rsid w:val="00F10D12"/>
    <w:rsid w:val="00F124F2"/>
    <w:rsid w:val="00F1576E"/>
    <w:rsid w:val="00F1669C"/>
    <w:rsid w:val="00F20C31"/>
    <w:rsid w:val="00F265C0"/>
    <w:rsid w:val="00F3373D"/>
    <w:rsid w:val="00F414D2"/>
    <w:rsid w:val="00F46545"/>
    <w:rsid w:val="00F53698"/>
    <w:rsid w:val="00F60BC3"/>
    <w:rsid w:val="00F660AD"/>
    <w:rsid w:val="00F725B2"/>
    <w:rsid w:val="00F76695"/>
    <w:rsid w:val="00F80AD6"/>
    <w:rsid w:val="00F86861"/>
    <w:rsid w:val="00F87ED3"/>
    <w:rsid w:val="00F93218"/>
    <w:rsid w:val="00F94D0F"/>
    <w:rsid w:val="00F9697E"/>
    <w:rsid w:val="00FA7A0A"/>
    <w:rsid w:val="00FB275D"/>
    <w:rsid w:val="00FB4D72"/>
    <w:rsid w:val="00FC2ADB"/>
    <w:rsid w:val="00FC43FC"/>
    <w:rsid w:val="00FC6281"/>
    <w:rsid w:val="00FD0274"/>
    <w:rsid w:val="00FD0ED3"/>
    <w:rsid w:val="00FD4945"/>
    <w:rsid w:val="00FD5D5A"/>
    <w:rsid w:val="00FD72BB"/>
    <w:rsid w:val="00FD7A98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272CA0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272CA0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gpntb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cyberrus.com/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sec.ru/articles2/allpubliks" TargetMode="External"/><Relationship Id="rId20" Type="http://schemas.openxmlformats.org/officeDocument/2006/relationships/hyperlink" Target="http://www.computerra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500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lr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40268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AC3034F-F067-4841-BDA3-F1279D46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5</cp:revision>
  <cp:lastPrinted>2015-10-23T09:31:00Z</cp:lastPrinted>
  <dcterms:created xsi:type="dcterms:W3CDTF">2018-12-23T18:24:00Z</dcterms:created>
  <dcterms:modified xsi:type="dcterms:W3CDTF">2020-11-16T06:07:00Z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