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D" w:rsidRDefault="006C7078">
      <w:pPr>
        <w:sectPr w:rsidR="006C239D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577330" cy="9298305"/>
            <wp:effectExtent l="0" t="0" r="0" b="0"/>
            <wp:docPr id="3" name="Рисунок 3" descr="C:\Users\Big7\Desktop\тест 3\13.03.02_зБАЭб-17_Элек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Элек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6" name="Рисунок 6" descr="C:\Users\Big7\Desktop\тест 3\13.03.02_зБАЭб-17_Элек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Элек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7" name="Рисунок 7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39D" w:rsidRDefault="00F065AD" w:rsidP="007A19E9">
      <w:pPr>
        <w:numPr>
          <w:ilvl w:val="0"/>
          <w:numId w:val="7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6D5E78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312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</w:t>
      </w:r>
      <w:r w:rsidR="00A66820" w:rsidRPr="00A66820">
        <w:rPr>
          <w:spacing w:val="-1"/>
          <w:lang w:val="ru-RU"/>
        </w:rPr>
        <w:t>Элективные курсы по физической культуре и спорту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</w:t>
      </w:r>
      <w:r w:rsidR="00A66820" w:rsidRPr="00A66820">
        <w:rPr>
          <w:spacing w:val="-2"/>
          <w:lang w:val="ru-RU"/>
        </w:rPr>
        <w:t>Элективные курсы по физической культуре и спорту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="00A66820">
        <w:rPr>
          <w:lang w:val="ru-RU"/>
        </w:rPr>
        <w:t xml:space="preserve">вариативную часть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P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59562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</w:rPr>
              <w:t xml:space="preserve">Структурный </w:t>
            </w:r>
            <w:r w:rsidRPr="005956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5956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95626" w:rsidRPr="00225AF2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ОК-8</w:t>
            </w:r>
            <w:r w:rsidRPr="005956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</w:tr>
      <w:tr w:rsidR="00595626" w:rsidRPr="00225AF2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 xml:space="preserve">роль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развитии человека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специалиста;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</w:t>
            </w:r>
            <w:r w:rsidRPr="00595626">
              <w:rPr>
                <w:rFonts w:ascii="Times New Roman" w:hAnsi="Times New Roman"/>
                <w:lang w:val="ru-RU"/>
              </w:rPr>
              <w:t xml:space="preserve">ры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жиз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влияние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оздоровитель</w:t>
            </w:r>
            <w:r w:rsidRPr="00595626">
              <w:rPr>
                <w:rFonts w:ascii="Times New Roman" w:hAnsi="Times New Roman"/>
                <w:lang w:val="ru-RU"/>
              </w:rPr>
              <w:t>ных систем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595626">
              <w:rPr>
                <w:rFonts w:ascii="Times New Roman" w:hAnsi="Times New Roman"/>
                <w:lang w:val="ru-RU"/>
              </w:rPr>
              <w:t xml:space="preserve">на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вредных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привычек;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способы</w:t>
            </w:r>
            <w:r w:rsidRPr="005956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само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оценки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</w:t>
            </w:r>
            <w:r w:rsidRPr="00595626">
              <w:rPr>
                <w:rFonts w:ascii="Times New Roman" w:hAnsi="Times New Roman"/>
                <w:lang w:val="ru-RU"/>
              </w:rPr>
              <w:t>ского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подготовленности;</w:t>
            </w:r>
          </w:p>
          <w:p w:rsidR="00595626" w:rsidRPr="00595626" w:rsidRDefault="00595626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правила</w:t>
            </w:r>
            <w:r w:rsidRPr="00595626">
              <w:rPr>
                <w:sz w:val="22"/>
                <w:szCs w:val="22"/>
              </w:rPr>
              <w:t xml:space="preserve"> и способы </w:t>
            </w:r>
            <w:r w:rsidRPr="00595626">
              <w:rPr>
                <w:spacing w:val="-1"/>
                <w:sz w:val="22"/>
                <w:szCs w:val="22"/>
              </w:rPr>
              <w:t>планирования занятий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по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различ</w:t>
            </w:r>
            <w:r w:rsidRPr="00595626">
              <w:rPr>
                <w:sz w:val="22"/>
                <w:szCs w:val="22"/>
              </w:rPr>
              <w:t>ным</w:t>
            </w:r>
            <w:r w:rsidRPr="00595626">
              <w:rPr>
                <w:spacing w:val="-1"/>
                <w:sz w:val="22"/>
                <w:szCs w:val="22"/>
              </w:rPr>
              <w:t xml:space="preserve"> видам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спорта.</w:t>
            </w:r>
          </w:p>
        </w:tc>
      </w:tr>
      <w:tr w:rsidR="00595626" w:rsidRPr="00225AF2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7A19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подобранные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комплексы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доровительной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адаптивной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(лечебной)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творческое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595626">
              <w:rPr>
                <w:rFonts w:ascii="Times New Roman" w:hAnsi="Times New Roman"/>
                <w:lang w:val="ru-RU"/>
              </w:rPr>
              <w:t xml:space="preserve"> 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коллектив-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ных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формах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культурой;</w:t>
            </w:r>
          </w:p>
          <w:p w:rsidR="00595626" w:rsidRPr="00595626" w:rsidRDefault="00595626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использовать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приобретен</w:t>
            </w:r>
            <w:r w:rsidRPr="00595626">
              <w:rPr>
                <w:sz w:val="22"/>
                <w:szCs w:val="22"/>
              </w:rPr>
              <w:t xml:space="preserve">ные </w:t>
            </w:r>
            <w:r w:rsidRPr="00595626">
              <w:rPr>
                <w:spacing w:val="-1"/>
                <w:sz w:val="22"/>
                <w:szCs w:val="22"/>
              </w:rPr>
              <w:t xml:space="preserve">знания </w:t>
            </w:r>
            <w:r w:rsidRPr="00595626">
              <w:rPr>
                <w:sz w:val="22"/>
                <w:szCs w:val="22"/>
              </w:rPr>
              <w:t xml:space="preserve">и </w:t>
            </w:r>
            <w:r w:rsidRPr="00595626">
              <w:rPr>
                <w:spacing w:val="-1"/>
                <w:sz w:val="22"/>
                <w:szCs w:val="22"/>
              </w:rPr>
              <w:t>умения</w:t>
            </w:r>
            <w:r w:rsidRPr="00595626">
              <w:rPr>
                <w:spacing w:val="-2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в</w:t>
            </w:r>
            <w:r w:rsidRPr="00595626">
              <w:rPr>
                <w:spacing w:val="-1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прак</w:t>
            </w:r>
            <w:r w:rsidRPr="00595626">
              <w:rPr>
                <w:spacing w:val="-1"/>
                <w:sz w:val="22"/>
                <w:szCs w:val="22"/>
              </w:rPr>
              <w:t>тической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деятельности</w:t>
            </w:r>
            <w:r w:rsidRPr="00595626">
              <w:rPr>
                <w:sz w:val="22"/>
                <w:szCs w:val="22"/>
              </w:rPr>
              <w:t xml:space="preserve"> и</w:t>
            </w:r>
            <w:r w:rsidRPr="00595626">
              <w:rPr>
                <w:spacing w:val="-4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по</w:t>
            </w:r>
            <w:r w:rsidRPr="00595626">
              <w:rPr>
                <w:spacing w:val="-1"/>
                <w:sz w:val="22"/>
                <w:szCs w:val="22"/>
              </w:rPr>
              <w:t>вседневной жизни.</w:t>
            </w:r>
          </w:p>
        </w:tc>
      </w:tr>
      <w:tr w:rsidR="00595626" w:rsidRPr="00225AF2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системой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теоретических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зна-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ний,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со-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хранение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совершен-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ствование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психофизических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качеств (с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нормативов </w:t>
            </w:r>
            <w:r w:rsidRPr="00595626">
              <w:rPr>
                <w:rFonts w:ascii="Times New Roman" w:hAnsi="Times New Roman"/>
                <w:lang w:val="ru-RU"/>
              </w:rPr>
              <w:t xml:space="preserve">по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59562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спортивно-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технической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подготовке)</w:t>
            </w:r>
          </w:p>
          <w:p w:rsidR="00595626" w:rsidRPr="0059562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</w:rPr>
            </w:pPr>
            <w:r w:rsidRPr="00595626">
              <w:rPr>
                <w:rFonts w:ascii="Times New Roman" w:hAnsi="Times New Roman"/>
              </w:rPr>
              <w:t>для: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к</w:t>
            </w:r>
            <w:r w:rsidRPr="00595626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</w:t>
            </w:r>
            <w:r w:rsidRPr="00595626">
              <w:rPr>
                <w:rFonts w:ascii="Times New Roman" w:hAnsi="Times New Roman"/>
                <w:lang w:val="ru-RU"/>
              </w:rPr>
              <w:t>нальной</w:t>
            </w:r>
            <w:r w:rsidRPr="00595626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службе</w:t>
            </w:r>
            <w:r w:rsidRPr="00595626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Вооруженных</w:t>
            </w:r>
            <w:r w:rsidRPr="00595626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Силах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повышения работоспособности,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сохранения,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укрепления здоровья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функ-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циональных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возможностей;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lastRenderedPageBreak/>
              <w:t>организации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проведения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индивидуального,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коллективного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59562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участии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массовых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соревнованиях;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активной творче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фор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мированию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595626" w:rsidRPr="00595626" w:rsidRDefault="00595626" w:rsidP="007A19E9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595626">
              <w:rPr>
                <w:rFonts w:ascii="Times New Roman" w:hAnsi="Times New Roman"/>
                <w:lang w:val="ru-RU"/>
              </w:rPr>
              <w:t xml:space="preserve"> личного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опыта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физкультурно-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спортивной деятельности.</w:t>
            </w:r>
          </w:p>
        </w:tc>
      </w:tr>
    </w:tbl>
    <w:p w:rsidR="006C239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lastRenderedPageBreak/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единиц </w:t>
      </w:r>
      <w:r>
        <w:rPr>
          <w:rStyle w:val="FontStyle18"/>
          <w:b w:val="0"/>
          <w:sz w:val="24"/>
          <w:szCs w:val="24"/>
          <w:lang w:val="ru-RU"/>
        </w:rPr>
        <w:t>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A66820">
        <w:rPr>
          <w:rStyle w:val="FontStyle18"/>
          <w:b w:val="0"/>
          <w:sz w:val="24"/>
          <w:szCs w:val="24"/>
          <w:lang w:val="ru-RU"/>
        </w:rPr>
        <w:t xml:space="preserve">258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4B62DE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аудиторная – 258,8</w:t>
      </w:r>
      <w:r w:rsidR="00036E6A"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4B62DE">
        <w:rPr>
          <w:rStyle w:val="FontStyle18"/>
          <w:b w:val="0"/>
          <w:sz w:val="24"/>
          <w:szCs w:val="24"/>
          <w:lang w:val="ru-RU"/>
        </w:rPr>
        <w:t>0,8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4B62DE">
        <w:rPr>
          <w:rStyle w:val="FontStyle18"/>
          <w:b w:val="0"/>
          <w:sz w:val="24"/>
          <w:szCs w:val="24"/>
          <w:lang w:val="ru-RU"/>
        </w:rPr>
        <w:t>69,2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225AF2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8408B2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25AF2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225AF2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25AF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225AF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225AF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C14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25AF2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225AF2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lastRenderedPageBreak/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8408B2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225AF2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225AF2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225AF2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225AF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036E6A" w:rsidRPr="008408B2" w:rsidRDefault="004B62DE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4B62DE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5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Утомление при физической и умственной работе.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A66820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A66820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69"/>
        <w:gridCol w:w="5675"/>
      </w:tblGrid>
      <w:tr w:rsidR="00203776" w:rsidRPr="00162765" w:rsidTr="00162765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162765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203776" w:rsidRPr="00225AF2" w:rsidTr="0016276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ОК-8</w:t>
            </w: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роль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16276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развитии человека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подготовке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специалиста;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здорового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образа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жиз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влияние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оздоровитель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ных систем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воспитания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укрепление</w:t>
            </w:r>
            <w:r w:rsidRPr="00162765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здоровья,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профилактику</w:t>
            </w:r>
            <w:r w:rsidRPr="0016276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заболеваний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вредных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привычек;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162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оценки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подготовленности;</w:t>
            </w:r>
          </w:p>
          <w:p w:rsidR="00162765" w:rsidRPr="00162765" w:rsidRDefault="00162765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правила</w:t>
            </w:r>
            <w:r w:rsidRPr="00162765">
              <w:t xml:space="preserve"> и способы </w:t>
            </w:r>
            <w:r w:rsidRPr="00162765">
              <w:rPr>
                <w:spacing w:val="-1"/>
              </w:rPr>
              <w:t>планирования занятий</w:t>
            </w:r>
            <w:r w:rsidRPr="00162765">
              <w:t xml:space="preserve"> </w:t>
            </w:r>
            <w:r w:rsidRPr="00162765">
              <w:rPr>
                <w:spacing w:val="-1"/>
              </w:rPr>
              <w:t>по</w:t>
            </w:r>
            <w:r w:rsidRPr="00162765">
              <w:t xml:space="preserve"> </w:t>
            </w:r>
            <w:r w:rsidRPr="00162765">
              <w:rPr>
                <w:spacing w:val="-1"/>
              </w:rPr>
              <w:t>различ</w:t>
            </w:r>
            <w:r w:rsidRPr="00162765">
              <w:t>ным</w:t>
            </w:r>
            <w:r w:rsidRPr="00162765">
              <w:rPr>
                <w:spacing w:val="-1"/>
              </w:rPr>
              <w:t xml:space="preserve"> видам</w:t>
            </w:r>
            <w:r w:rsidRPr="00162765">
              <w:t xml:space="preserve"> </w:t>
            </w:r>
            <w:r w:rsidRPr="00162765">
              <w:rPr>
                <w:spacing w:val="-1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Наследственность и ее влияние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- часть общечеловеческой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Общая физическая подготовка, ее цели и задачи.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Строение и функции опорно-двигательного аппарата.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физической культуры: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профессионально-прикладная физическая культура;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оздоровительно-реабилитационная физическая культура;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личности студента.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самостоятельных занятий.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 жизни студентов и его влияние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Влияние окружающей среды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рефлекторной дуге.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направленности физической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труда и отдыха студентов.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 в ВУЗе.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сна и режима питания студентов.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Профессионально-прикладная физическая подготовка как разновидность специальной физической подготовки.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собственного здоровья.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современности.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Гуманитарная значимость физической культуры.</w:t>
            </w:r>
          </w:p>
          <w:p w:rsidR="00162765" w:rsidRPr="00162765" w:rsidRDefault="00162765" w:rsidP="0016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765" w:rsidRPr="00162765" w:rsidRDefault="00162765" w:rsidP="002037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7A19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выполнять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индивидуально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подобранные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доровительной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адаптивной</w:t>
            </w:r>
            <w:r w:rsidRPr="00162765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(лечебной)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творческое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сотрудничество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коллектив-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формах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162765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культурой;</w:t>
            </w:r>
          </w:p>
          <w:p w:rsidR="00162765" w:rsidRPr="00162765" w:rsidRDefault="00162765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использовать</w:t>
            </w:r>
            <w:r w:rsidRPr="00162765">
              <w:t xml:space="preserve"> </w:t>
            </w:r>
            <w:r w:rsidRPr="00162765">
              <w:rPr>
                <w:spacing w:val="-1"/>
              </w:rPr>
              <w:t>приобретен</w:t>
            </w:r>
            <w:r w:rsidRPr="00162765">
              <w:t xml:space="preserve">ные </w:t>
            </w:r>
            <w:r w:rsidRPr="00162765">
              <w:rPr>
                <w:spacing w:val="-1"/>
              </w:rPr>
              <w:t xml:space="preserve">знания </w:t>
            </w:r>
            <w:r w:rsidRPr="00162765">
              <w:t xml:space="preserve">и </w:t>
            </w:r>
            <w:r w:rsidRPr="00162765">
              <w:rPr>
                <w:spacing w:val="-1"/>
              </w:rPr>
              <w:t>умения</w:t>
            </w:r>
            <w:r w:rsidRPr="00162765">
              <w:rPr>
                <w:spacing w:val="-2"/>
              </w:rPr>
              <w:t xml:space="preserve"> </w:t>
            </w:r>
            <w:r w:rsidRPr="00162765">
              <w:t>в</w:t>
            </w:r>
            <w:r w:rsidRPr="00162765">
              <w:rPr>
                <w:spacing w:val="-1"/>
              </w:rPr>
              <w:t xml:space="preserve"> </w:t>
            </w:r>
            <w:r w:rsidRPr="00162765">
              <w:t>прак</w:t>
            </w:r>
            <w:r w:rsidRPr="00162765">
              <w:rPr>
                <w:spacing w:val="-1"/>
              </w:rPr>
              <w:t>тической</w:t>
            </w:r>
            <w:r w:rsidRPr="00162765">
              <w:t xml:space="preserve"> </w:t>
            </w:r>
            <w:r w:rsidRPr="00162765">
              <w:rPr>
                <w:spacing w:val="-1"/>
              </w:rPr>
              <w:t>деятельности</w:t>
            </w:r>
            <w:r w:rsidRPr="00162765">
              <w:t xml:space="preserve"> и</w:t>
            </w:r>
            <w:r w:rsidRPr="00162765">
              <w:rPr>
                <w:spacing w:val="-4"/>
              </w:rPr>
              <w:t xml:space="preserve"> </w:t>
            </w:r>
            <w:r w:rsidRPr="00162765">
              <w:t>по</w:t>
            </w:r>
            <w:r w:rsidRPr="00162765">
              <w:rPr>
                <w:spacing w:val="-1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203776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Тестовые задания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упражнений,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этические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нормы,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регулирующие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поведение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чело-</w:t>
            </w:r>
            <w:r w:rsidRPr="00162765">
              <w:rPr>
                <w:rFonts w:cs="Times New Roman"/>
                <w:spacing w:val="8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века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процессе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физкультурно-спортивной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162765">
              <w:rPr>
                <w:rFonts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–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ценности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культуры: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pacing w:val="28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моральные; 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материальные;</w:t>
            </w:r>
            <w:r w:rsidRPr="00162765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спортивные;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духовные.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такие,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как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непрерывность,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повторяемость,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вариативность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последователь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ность,</w:t>
            </w:r>
            <w:r w:rsidRPr="00162765">
              <w:rPr>
                <w:rFonts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характеризуют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следующий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методический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воспитания: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п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систематичности;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доступности;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lastRenderedPageBreak/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наглядности;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сознательности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активности.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К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средствам 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НЕ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относятся: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гигиенические факторы;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двигательные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навыки;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физические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упражнения;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pacing w:val="-1"/>
                <w:sz w:val="20"/>
                <w:szCs w:val="20"/>
                <w:lang w:val="ru-RU"/>
              </w:rPr>
            </w:pP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окружающей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среды.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4. Процесс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качеств,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обеспечивающий</w:t>
            </w:r>
            <w:r w:rsidRPr="00162765">
              <w:rPr>
                <w:rFonts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преимущественное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разви-</w:t>
            </w:r>
            <w:r w:rsidRPr="00162765">
              <w:rPr>
                <w:rFonts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тие</w:t>
            </w:r>
            <w:r w:rsidRPr="00162765">
              <w:rPr>
                <w:rFonts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тех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способностей,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которые</w:t>
            </w:r>
            <w:r w:rsidRPr="00162765">
              <w:rPr>
                <w:rFonts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необходимы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для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конкретной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дисциплины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– это: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специальная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психолого-педагогическая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подготовка.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5.Учебно-тренировочные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занятия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студентами,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имеющими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квалифика-</w:t>
            </w:r>
            <w:r w:rsidRPr="00162765">
              <w:rPr>
                <w:rFonts w:cs="Times New Roman"/>
                <w:spacing w:val="9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ции,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состоит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их:</w:t>
            </w:r>
          </w:p>
          <w:p w:rsidR="00162765" w:rsidRPr="00162765" w:rsidRDefault="00162765" w:rsidP="00162765">
            <w:pPr>
              <w:pStyle w:val="a3"/>
              <w:ind w:left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пяти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>двух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трех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162765">
              <w:rPr>
                <w:rFonts w:cs="Times New Roman"/>
                <w:sz w:val="20"/>
                <w:szCs w:val="20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четырех</w:t>
            </w:r>
            <w:r w:rsidRPr="00162765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частей.</w:t>
            </w:r>
          </w:p>
          <w:p w:rsidR="00162765" w:rsidRPr="00162765" w:rsidRDefault="00162765" w:rsidP="00203776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  <w:lang w:val="de-DE"/>
              </w:rPr>
            </w:pP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7A19E9">
      <w:pPr>
        <w:pStyle w:val="11"/>
        <w:numPr>
          <w:ilvl w:val="0"/>
          <w:numId w:val="7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4739B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739B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/>
        </w:tc>
      </w:tr>
      <w:tr w:rsidR="00C4739B" w:rsidRPr="00225AF2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4739B" w:rsidRPr="00225AF2" w:rsidTr="00031461">
        <w:trPr>
          <w:trHeight w:hRule="exact" w:val="138"/>
        </w:trPr>
        <w:tc>
          <w:tcPr>
            <w:tcW w:w="9357" w:type="dxa"/>
          </w:tcPr>
          <w:p w:rsidR="00C4739B" w:rsidRPr="00A455D9" w:rsidRDefault="00C4739B" w:rsidP="00031461">
            <w:pPr>
              <w:rPr>
                <w:lang w:val="ru-RU"/>
              </w:rPr>
            </w:pPr>
          </w:p>
        </w:tc>
      </w:tr>
      <w:tr w:rsidR="00C4739B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739B" w:rsidRPr="00225AF2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C4739B" w:rsidRPr="00C4739B" w:rsidRDefault="00C4739B" w:rsidP="00C4739B">
      <w:pPr>
        <w:pStyle w:val="a5"/>
        <w:numPr>
          <w:ilvl w:val="0"/>
          <w:numId w:val="7"/>
        </w:numPr>
        <w:rPr>
          <w:sz w:val="0"/>
          <w:szCs w:val="0"/>
          <w:lang w:val="ru-RU"/>
        </w:rPr>
      </w:pPr>
      <w:r w:rsidRPr="00C47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C4739B" w:rsidRPr="00225AF2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4739B" w:rsidRPr="00225AF2" w:rsidTr="00031461">
        <w:trPr>
          <w:trHeight w:hRule="exact" w:val="138"/>
        </w:trPr>
        <w:tc>
          <w:tcPr>
            <w:tcW w:w="9357" w:type="dxa"/>
          </w:tcPr>
          <w:p w:rsidR="00C4739B" w:rsidRPr="00A455D9" w:rsidRDefault="00C4739B" w:rsidP="00031461">
            <w:pPr>
              <w:rPr>
                <w:lang w:val="ru-RU"/>
              </w:rPr>
            </w:pPr>
          </w:p>
        </w:tc>
      </w:tr>
      <w:tr w:rsidR="00C4739B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4739B" w:rsidRPr="00225AF2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823B06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823B06" w:rsidRP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823B06" w:rsidRP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Интернет-тестирование https://www.i-exam.ru/</w:t>
      </w:r>
    </w:p>
    <w:p w:rsid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Ind w:w="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974E66" w:rsidTr="00974E66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4E66" w:rsidRDefault="00974E6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138"/>
        </w:trPr>
        <w:tc>
          <w:tcPr>
            <w:tcW w:w="1999" w:type="dxa"/>
          </w:tcPr>
          <w:p w:rsidR="00974E66" w:rsidRDefault="00974E66" w:rsidP="00031461"/>
        </w:tc>
        <w:tc>
          <w:tcPr>
            <w:tcW w:w="3700" w:type="dxa"/>
          </w:tcPr>
          <w:p w:rsidR="00974E66" w:rsidRDefault="00974E66" w:rsidP="00031461"/>
        </w:tc>
        <w:tc>
          <w:tcPr>
            <w:tcW w:w="3321" w:type="dxa"/>
          </w:tcPr>
          <w:p w:rsidR="00974E66" w:rsidRDefault="00974E66" w:rsidP="00031461"/>
        </w:tc>
      </w:tr>
      <w:tr w:rsidR="00974E66" w:rsidRPr="00225AF2" w:rsidTr="00974E66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4E66" w:rsidRPr="00A455D9" w:rsidRDefault="00974E6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70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14"/>
        </w:trPr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6D5E78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974E66"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74E66"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40"/>
        </w:trPr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/>
        </w:tc>
      </w:tr>
      <w:tr w:rsidR="00974E66" w:rsidTr="00974E66">
        <w:trPr>
          <w:gridAfter w:val="1"/>
          <w:wAfter w:w="538" w:type="dxa"/>
          <w:trHeight w:hRule="exact" w:val="826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974E66" w:rsidRPr="00974E66" w:rsidRDefault="00974E66" w:rsidP="00974E66">
      <w:pPr>
        <w:pStyle w:val="a3"/>
        <w:tabs>
          <w:tab w:val="left" w:pos="1659"/>
        </w:tabs>
        <w:ind w:left="1138"/>
        <w:jc w:val="right"/>
        <w:rPr>
          <w:rFonts w:cs="Times New Roman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7C25B0" w:rsidRPr="007C25B0" w:rsidTr="00362442">
        <w:trPr>
          <w:tblHeader/>
        </w:trPr>
        <w:tc>
          <w:tcPr>
            <w:tcW w:w="2056" w:type="pct"/>
            <w:vAlign w:val="center"/>
          </w:tcPr>
          <w:p w:rsidR="007C25B0" w:rsidRPr="007C25B0" w:rsidRDefault="007C25B0" w:rsidP="007C25B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7C25B0" w:rsidRPr="007C25B0" w:rsidRDefault="007C25B0" w:rsidP="007C25B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7C25B0" w:rsidRPr="00225AF2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7C25B0" w:rsidRPr="00225AF2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25B0" w:rsidRPr="00225AF2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65AD" w:rsidRDefault="00F065AD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  <w:r>
        <w:rPr>
          <w:lang w:val="ru-RU"/>
        </w:rPr>
        <w:t>Приложение 1</w:t>
      </w:r>
    </w:p>
    <w:p w:rsidR="00DB472F" w:rsidRPr="00DB472F" w:rsidRDefault="00DB472F" w:rsidP="00DB472F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DB472F" w:rsidRPr="00DB472F" w:rsidRDefault="00DB472F" w:rsidP="00DB472F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TimesNewRoman,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качество подготовки;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материалом;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ценные и конструктивные предложения.</w:t>
      </w:r>
    </w:p>
    <w:p w:rsidR="00DB472F" w:rsidRPr="00F065AD" w:rsidRDefault="00DB472F">
      <w:pPr>
        <w:rPr>
          <w:lang w:val="ru-RU"/>
        </w:rPr>
      </w:pPr>
    </w:p>
    <w:sectPr w:rsidR="00DB472F" w:rsidRPr="00F065AD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78" w:rsidRDefault="006D5E78" w:rsidP="006C239D">
      <w:r>
        <w:separator/>
      </w:r>
    </w:p>
  </w:endnote>
  <w:endnote w:type="continuationSeparator" w:id="0">
    <w:p w:rsidR="006D5E78" w:rsidRDefault="006D5E78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6D5E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A66820" w:rsidRDefault="001652A4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7C25B0">
                  <w:instrText xml:space="preserve"> PAGE </w:instrText>
                </w:r>
                <w:r>
                  <w:fldChar w:fldCharType="separate"/>
                </w:r>
                <w:r w:rsidR="006C707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6D5E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A66820" w:rsidRDefault="001652A4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7C25B0">
                  <w:instrText xml:space="preserve"> PAGE </w:instrText>
                </w:r>
                <w:r>
                  <w:fldChar w:fldCharType="separate"/>
                </w:r>
                <w:r w:rsidR="006C7078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78" w:rsidRDefault="006D5E78" w:rsidP="006C239D">
      <w:r>
        <w:separator/>
      </w:r>
    </w:p>
  </w:footnote>
  <w:footnote w:type="continuationSeparator" w:id="0">
    <w:p w:rsidR="006D5E78" w:rsidRDefault="006D5E78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3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3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4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14010C"/>
    <w:rsid w:val="00162765"/>
    <w:rsid w:val="001652A4"/>
    <w:rsid w:val="00203776"/>
    <w:rsid w:val="00225AF2"/>
    <w:rsid w:val="00262DEC"/>
    <w:rsid w:val="003C711C"/>
    <w:rsid w:val="003E75AF"/>
    <w:rsid w:val="004B62DE"/>
    <w:rsid w:val="004D1AC5"/>
    <w:rsid w:val="00595626"/>
    <w:rsid w:val="00624F4F"/>
    <w:rsid w:val="0067124E"/>
    <w:rsid w:val="006C239D"/>
    <w:rsid w:val="006C7078"/>
    <w:rsid w:val="006D48B1"/>
    <w:rsid w:val="006D5E78"/>
    <w:rsid w:val="006F5443"/>
    <w:rsid w:val="007A19E9"/>
    <w:rsid w:val="007C25B0"/>
    <w:rsid w:val="00823B06"/>
    <w:rsid w:val="008408B2"/>
    <w:rsid w:val="008C1472"/>
    <w:rsid w:val="00974E66"/>
    <w:rsid w:val="00A42D42"/>
    <w:rsid w:val="00A441D0"/>
    <w:rsid w:val="00A6101E"/>
    <w:rsid w:val="00A66820"/>
    <w:rsid w:val="00A77005"/>
    <w:rsid w:val="00BC74CA"/>
    <w:rsid w:val="00BE4AE0"/>
    <w:rsid w:val="00C4739B"/>
    <w:rsid w:val="00CC440E"/>
    <w:rsid w:val="00CD3905"/>
    <w:rsid w:val="00CE52EF"/>
    <w:rsid w:val="00D37066"/>
    <w:rsid w:val="00D83D8E"/>
    <w:rsid w:val="00DB472F"/>
    <w:rsid w:val="00EE7472"/>
    <w:rsid w:val="00F065AD"/>
    <w:rsid w:val="00F7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F8093DA-D5A5-470F-A52A-C8EA7E68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6">
    <w:name w:val="footnote text"/>
    <w:basedOn w:val="a"/>
    <w:link w:val="a7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7A19E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A19E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4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Reanimator Extreme Edition</Company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4</cp:revision>
  <cp:lastPrinted>2020-11-01T07:04:00Z</cp:lastPrinted>
  <dcterms:created xsi:type="dcterms:W3CDTF">2020-10-28T18:01:00Z</dcterms:created>
  <dcterms:modified xsi:type="dcterms:W3CDTF">2020-11-01T07:04:00Z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