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D5" w:rsidRDefault="00D875EF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1055" cy="766635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18" w:rsidRDefault="00961CE3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876925" cy="7715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noProof/>
        </w:rPr>
      </w:pPr>
    </w:p>
    <w:p w:rsidR="009502FC" w:rsidRDefault="009502FC" w:rsidP="0096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B83F18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B83F18" w:rsidRDefault="002421D5" w:rsidP="009502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7629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t>1 Цели освоения дисциплины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Целями освоения дисциплины «Управление финансами предприятий» являются: овладение принципами финансового менеджмента, позволяющими оптимизировать структуру финансовых ресурсов предприятия, их оборот в воспроизводственном цикле и получении наибольшей отдачи на единицу привлеченного капитала; знание внешних и внутренних факторов, влияющих на использование финансовых ресурсов, умение сравнить доходность и рискованность вариантов финансовых решений, владение системой методов обоснования разных групп финансовых решений, финансовой стратегии и финансового обоснования бизнес-плана.</w:t>
      </w: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16"/>
        </w:rPr>
      </w:pP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t>2 Место дисциплины в структуре образовательной программы подготовки бакалавра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Дисциплина «Управление финансами предприятий» входит в базовую часть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16"/>
        </w:rPr>
        <w:t>борка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16"/>
        </w:rPr>
        <w:t xml:space="preserve"> 1 </w:t>
      </w: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образовательной программы.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Для освоения курса «Управление финансами предприятий» необходимы знания, сформированные в ходе изучения следующих дисциплин: «Экономика организации», «Бухгалтерский учет» 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Знания, полученные при изучении данной дисциплины, необходимы для освоения дисциплин «Управление эффективностью деятельности предприятия», «Планирование на предприятии»,  а также для выполнения выпускной квалификационной работы.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CB2C3E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30270F">
        <w:rPr>
          <w:rFonts w:ascii="Times New Roman" w:eastAsia="Times New Roman" w:hAnsi="Times New Roman" w:cs="Times New Roman"/>
          <w:bCs/>
          <w:sz w:val="24"/>
        </w:rPr>
        <w:t>В результате освоения дисциплины «Управление финансами предприятия» обучающийся должен обладать следующими компетенциями:</w:t>
      </w:r>
    </w:p>
    <w:p w:rsidR="0030270F" w:rsidRPr="007D1CC6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147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</w:t>
            </w:r>
            <w:r w:rsidR="00302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4B3616"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AF4DAD" w:rsidRP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программные средства обработки деловой информации;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использовать </w:t>
            </w:r>
            <w:r w:rsidR="00AE7F6A">
              <w:rPr>
                <w:sz w:val="23"/>
                <w:szCs w:val="23"/>
              </w:rPr>
              <w:t>технологии</w:t>
            </w:r>
            <w:r>
              <w:rPr>
                <w:sz w:val="23"/>
                <w:szCs w:val="23"/>
              </w:rPr>
              <w:t xml:space="preserve"> финансового учета для формирования финансовой отчетности организаций; </w:t>
            </w:r>
          </w:p>
          <w:p w:rsid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>анализировать</w:t>
            </w:r>
            <w:r>
              <w:rPr>
                <w:sz w:val="23"/>
                <w:szCs w:val="23"/>
              </w:rPr>
              <w:t xml:space="preserve"> влияние различных методов и способов финансового учета на финансовые результаты деятельности организации;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инструментами составления финансовой отчетности;</w:t>
            </w:r>
          </w:p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866749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анализа финансовой отчетности и финансового </w:t>
            </w:r>
            <w:proofErr w:type="spellStart"/>
            <w:proofErr w:type="gramStart"/>
            <w:r>
              <w:rPr>
                <w:sz w:val="23"/>
                <w:szCs w:val="23"/>
              </w:rPr>
              <w:t>прогнозиро-вания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;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ПК</w:t>
            </w:r>
            <w:r>
              <w:rPr>
                <w:b/>
              </w:rPr>
              <w:t xml:space="preserve">-4 - </w:t>
            </w:r>
            <w:r w:rsidR="0030270F" w:rsidRPr="0030270F">
              <w:rPr>
                <w:b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 xml:space="preserve">цели, </w:t>
            </w:r>
            <w:r>
              <w:rPr>
                <w:sz w:val="23"/>
                <w:szCs w:val="23"/>
              </w:rPr>
              <w:t>задачи</w:t>
            </w:r>
            <w:r w:rsidR="00AE7F6A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механизмы</w:t>
            </w:r>
            <w:r w:rsidR="00AE7F6A">
              <w:rPr>
                <w:sz w:val="23"/>
                <w:szCs w:val="23"/>
              </w:rPr>
              <w:t xml:space="preserve"> финансового менеджмента; </w:t>
            </w:r>
          </w:p>
          <w:p w:rsidR="00866749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0337A0">
              <w:rPr>
                <w:rFonts w:eastAsia="Times New Roman"/>
                <w:color w:val="auto"/>
              </w:rPr>
              <w:t xml:space="preserve"> </w:t>
            </w:r>
            <w:r w:rsidRPr="000337A0">
              <w:rPr>
                <w:rFonts w:eastAsia="Calibri"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337A0" w:rsidRPr="001261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0337A0">
              <w:rPr>
                <w:rFonts w:eastAsia="Calibri"/>
                <w:sz w:val="23"/>
                <w:szCs w:val="23"/>
              </w:rPr>
              <w:t xml:space="preserve">последствия принятия инвестиционных решений, решений по финансированию, формированию дивидендной политики и структуры </w:t>
            </w:r>
            <w:r w:rsidRPr="000337A0">
              <w:rPr>
                <w:rFonts w:eastAsia="Calibri"/>
                <w:sz w:val="23"/>
                <w:szCs w:val="23"/>
              </w:rPr>
              <w:lastRenderedPageBreak/>
              <w:t>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оценивать принимаемые решения с точки зрения их влияния на </w:t>
            </w:r>
            <w:proofErr w:type="spellStart"/>
            <w:r w:rsidR="00321D21">
              <w:rPr>
                <w:sz w:val="23"/>
                <w:szCs w:val="23"/>
              </w:rPr>
              <w:t>сстоимость</w:t>
            </w:r>
            <w:proofErr w:type="spellEnd"/>
            <w:r>
              <w:rPr>
                <w:sz w:val="23"/>
                <w:szCs w:val="23"/>
              </w:rPr>
              <w:t xml:space="preserve"> компании; </w:t>
            </w:r>
          </w:p>
          <w:p w:rsidR="00866749" w:rsidRPr="005B1143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866749" w:rsidRPr="005B1143" w:rsidRDefault="00321D21" w:rsidP="00321D21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</w:tr>
      <w:tr w:rsidR="0030270F" w:rsidRPr="007D1CC6" w:rsidTr="0030270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0270F" w:rsidRDefault="0030270F" w:rsidP="005B1143">
            <w:pPr>
              <w:pStyle w:val="Default"/>
              <w:jc w:val="both"/>
              <w:rPr>
                <w:b/>
              </w:rPr>
            </w:pPr>
            <w:r w:rsidRPr="0030270F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5B1143" w:rsidRDefault="00321D21" w:rsidP="005B1143">
            <w:pPr>
              <w:pStyle w:val="Default"/>
              <w:jc w:val="both"/>
            </w:pPr>
            <w:r>
              <w:t xml:space="preserve">- </w:t>
            </w:r>
            <w:r>
              <w:rPr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</w:tr>
    </w:tbl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AF02B0">
        <w:rPr>
          <w:rFonts w:ascii="Times New Roman" w:hAnsi="Times New Roman" w:cs="Times New Roman"/>
          <w:bCs/>
          <w:sz w:val="24"/>
          <w:szCs w:val="24"/>
          <w:u w:val="single"/>
        </w:rPr>
        <w:t>10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9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 w:rsidR="00AF02B0">
        <w:rPr>
          <w:rFonts w:ascii="Times New Roman" w:hAnsi="Times New Roman" w:cs="Times New Roman"/>
          <w:bCs/>
          <w:sz w:val="24"/>
          <w:szCs w:val="24"/>
        </w:rPr>
        <w:t>8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/</w:t>
      </w:r>
      <w:r w:rsidR="00A83652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 w:rsidR="00AF02B0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9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 w:rsidR="00A83652">
        <w:rPr>
          <w:rFonts w:ascii="Times New Roman" w:hAnsi="Times New Roman" w:cs="Times New Roman"/>
          <w:bCs/>
          <w:sz w:val="24"/>
          <w:szCs w:val="24"/>
          <w:u w:val="single"/>
        </w:rPr>
        <w:t>124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C74588" w:rsidRPr="00231EEA" w:rsidRDefault="00A83652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  <w:t>подготовка к экзамену – 8</w:t>
      </w:r>
      <w:r w:rsidR="00C74588" w:rsidRPr="00C74588">
        <w:rPr>
          <w:rFonts w:ascii="Times New Roman" w:eastAsia="Calibri" w:hAnsi="Times New Roman" w:cs="Times New Roman"/>
          <w:bCs/>
          <w:sz w:val="24"/>
          <w:szCs w:val="24"/>
        </w:rPr>
        <w:t>,7 акад.</w:t>
      </w:r>
      <w:r w:rsidR="00C74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4588" w:rsidRPr="00C74588">
        <w:rPr>
          <w:rFonts w:ascii="Times New Roman" w:eastAsia="Calibri" w:hAnsi="Times New Roman" w:cs="Times New Roman"/>
          <w:bCs/>
          <w:sz w:val="24"/>
          <w:szCs w:val="24"/>
        </w:rPr>
        <w:t>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3A40AC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3A40AC" w:rsidRDefault="00A83652" w:rsidP="00A83652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3A40AC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лаборат</w:t>
            </w:r>
            <w:proofErr w:type="spellEnd"/>
            <w:r w:rsidRPr="003A40AC">
              <w:t>.</w:t>
            </w:r>
          </w:p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практич</w:t>
            </w:r>
            <w:proofErr w:type="spellEnd"/>
            <w:r w:rsidRPr="003A40AC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C7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5F4939">
              <w:rPr>
                <w:rFonts w:ascii="Times New Roman" w:eastAsia="Batang" w:hAnsi="Times New Roman" w:cs="Times New Roman"/>
                <w:sz w:val="24"/>
                <w:szCs w:val="24"/>
              </w:rPr>
              <w:t>Функции и задачи финансового менеджмента</w:t>
            </w:r>
          </w:p>
        </w:tc>
        <w:tc>
          <w:tcPr>
            <w:tcW w:w="186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  <w:rPr>
                <w:highlight w:val="yellow"/>
              </w:rPr>
            </w:pPr>
            <w:r w:rsidRPr="00080AB7"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5104DF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5104DF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5104DF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Роль финансового менеджмента в системе управления организации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Основные концепции финансового менеджмента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ресурсы организации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проверка контрольной работы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F4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Управление оборотными средствами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080AB7" w:rsidRDefault="00D82237" w:rsidP="005104DF">
            <w:pPr>
              <w:pStyle w:val="Style14"/>
              <w:ind w:firstLine="0"/>
            </w:pPr>
            <w:r w:rsidRPr="00080AB7">
              <w:t>1</w:t>
            </w:r>
          </w:p>
        </w:tc>
        <w:tc>
          <w:tcPr>
            <w:tcW w:w="332" w:type="pct"/>
          </w:tcPr>
          <w:p w:rsidR="00D82237" w:rsidRPr="00080AB7" w:rsidRDefault="00080AB7" w:rsidP="005104DF">
            <w:pPr>
              <w:pStyle w:val="Style14"/>
              <w:ind w:firstLine="0"/>
            </w:pPr>
            <w:r w:rsidRPr="00080AB7">
              <w:t>20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Источники средств и методы финансирования организации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решения по инвестиционным проектам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Максимизация прибыли. Оценка финансового положения предприятия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34,4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A83652" w:rsidRPr="003A40AC" w:rsidTr="005104DF">
        <w:trPr>
          <w:trHeight w:val="268"/>
        </w:trPr>
        <w:tc>
          <w:tcPr>
            <w:tcW w:w="1424" w:type="pct"/>
          </w:tcPr>
          <w:p w:rsidR="00A83652" w:rsidRPr="003A40AC" w:rsidRDefault="00A83652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A83652" w:rsidRPr="00A83652" w:rsidRDefault="00A8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4/2</w:t>
            </w:r>
            <w:r w:rsidR="00397479">
              <w:rPr>
                <w:b/>
              </w:rPr>
              <w:t>И</w:t>
            </w:r>
          </w:p>
        </w:tc>
        <w:tc>
          <w:tcPr>
            <w:tcW w:w="332" w:type="pct"/>
          </w:tcPr>
          <w:p w:rsidR="00A83652" w:rsidRPr="003A40AC" w:rsidRDefault="00080AB7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5" w:type="pct"/>
          </w:tcPr>
          <w:p w:rsidR="00A83652" w:rsidRPr="003A40AC" w:rsidRDefault="00A83652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A83652" w:rsidRPr="003A40AC" w:rsidRDefault="00A83652" w:rsidP="00475AB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b/>
              </w:rPr>
              <w:t>Промежуточная аттестация: Экзамен</w:t>
            </w:r>
          </w:p>
        </w:tc>
        <w:tc>
          <w:tcPr>
            <w:tcW w:w="370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5F4939" w:rsidRPr="003A40AC" w:rsidTr="005104DF">
        <w:trPr>
          <w:trHeight w:val="268"/>
        </w:trPr>
        <w:tc>
          <w:tcPr>
            <w:tcW w:w="1424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5F4939" w:rsidRPr="003A40AC" w:rsidRDefault="00A8365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F4939" w:rsidRPr="003A40AC" w:rsidRDefault="00A8365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4</w:t>
            </w:r>
            <w:r w:rsidR="005F4939">
              <w:rPr>
                <w:b/>
              </w:rPr>
              <w:t>/</w:t>
            </w:r>
            <w:r>
              <w:rPr>
                <w:b/>
              </w:rPr>
              <w:t>2</w:t>
            </w:r>
            <w:r w:rsidR="00397479">
              <w:rPr>
                <w:b/>
              </w:rPr>
              <w:t>И</w:t>
            </w:r>
          </w:p>
        </w:tc>
        <w:tc>
          <w:tcPr>
            <w:tcW w:w="332" w:type="pct"/>
          </w:tcPr>
          <w:p w:rsidR="005F4939" w:rsidRPr="003A40AC" w:rsidRDefault="00080AB7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5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F4939" w:rsidRPr="003A40AC" w:rsidRDefault="005F4939" w:rsidP="00475ABF">
            <w:pPr>
              <w:pStyle w:val="Style14"/>
              <w:ind w:firstLine="0"/>
              <w:jc w:val="left"/>
              <w:rPr>
                <w:b/>
              </w:rPr>
            </w:pPr>
            <w:r w:rsidRPr="003A40AC">
              <w:rPr>
                <w:b/>
              </w:rPr>
              <w:t>Итоговая аттестация: Экзамен</w:t>
            </w:r>
          </w:p>
        </w:tc>
        <w:tc>
          <w:tcPr>
            <w:tcW w:w="370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sz w:val="24"/>
          <w:szCs w:val="24"/>
        </w:rPr>
        <w:t>Управление финансами</w:t>
      </w:r>
      <w:r w:rsidR="003A40AC">
        <w:rPr>
          <w:rFonts w:ascii="Times New Roman" w:hAnsi="Times New Roman" w:cs="Times New Roman"/>
          <w:sz w:val="24"/>
          <w:szCs w:val="24"/>
        </w:rPr>
        <w:t xml:space="preserve"> </w:t>
      </w:r>
      <w:r w:rsidR="00CA29CD">
        <w:rPr>
          <w:rFonts w:ascii="Times New Roman" w:hAnsi="Times New Roman" w:cs="Times New Roman"/>
          <w:sz w:val="24"/>
          <w:szCs w:val="24"/>
        </w:rPr>
        <w:t>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</w:t>
      </w:r>
      <w:r w:rsidRPr="005104DF">
        <w:rPr>
          <w:rFonts w:ascii="Times New Roman" w:hAnsi="Times New Roman" w:cs="Times New Roman"/>
          <w:sz w:val="24"/>
          <w:szCs w:val="24"/>
        </w:rPr>
        <w:lastRenderedPageBreak/>
        <w:t>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bCs/>
          <w:sz w:val="24"/>
          <w:szCs w:val="24"/>
        </w:rPr>
        <w:t>Управление финансами 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 дисциплине «</w:t>
      </w:r>
      <w:r w:rsidR="00DB0140">
        <w:rPr>
          <w:rFonts w:ascii="Times New Roman" w:hAnsi="Times New Roman" w:cs="Times New Roman"/>
          <w:sz w:val="24"/>
          <w:szCs w:val="24"/>
        </w:rPr>
        <w:t>Управ</w:t>
      </w:r>
      <w:r w:rsidR="00DC6F95">
        <w:rPr>
          <w:rFonts w:ascii="Times New Roman" w:hAnsi="Times New Roman" w:cs="Times New Roman"/>
          <w:sz w:val="24"/>
          <w:szCs w:val="24"/>
        </w:rPr>
        <w:t>ление финансами предприятия</w:t>
      </w:r>
      <w:r w:rsidRPr="005104D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2237" w:rsidRDefault="00D82237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2237" w:rsidRPr="00D82237" w:rsidRDefault="00D82237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2237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для самопроверки (КР):</w:t>
      </w:r>
    </w:p>
    <w:p w:rsidR="005104DF" w:rsidRPr="005104DF" w:rsidRDefault="00EA374D" w:rsidP="00EA37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 №1</w:t>
      </w:r>
      <w:r w:rsidR="005104DF"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C6750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50">
        <w:rPr>
          <w:rFonts w:ascii="Times New Roman" w:hAnsi="Times New Roman" w:cs="Times New Roman"/>
          <w:b/>
          <w:sz w:val="24"/>
          <w:szCs w:val="24"/>
        </w:rPr>
        <w:t xml:space="preserve">Определение точки безубыточности, запаса финансовой прочности, порога рентабельности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3C6750"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Продукция реализуется по цене 850 руб./ед., условно-переменные затраты составляют 350 руб./ед.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выручку от реализации продукции, суммарные затраты, пороговое значение товара.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запас финансовой прочности компании на основе следующих данных: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объем реализации – 1 000 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цена реализации  – 35 000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издержки – 7 000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издержки – 21 000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6750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предприятию необходимо сократить переменные издержки, чтобы его прибыль составила 8500 тыс. руб.?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ООО «Заря» планирует продажу открыток для туристов по 35 руб./ед. Компания приобретает эти открытки у оптовой организации за 21 руб./ед. Аренда торгового места обойдется организации в 7000 руб. в неделю.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порог рентабельности в денежном и натуральном выражении;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>- что произойдет с порогом рентабельности и пороговым количеством товара, если арендная плата повысится до 10 500 руб. в неделю;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произойдет с порогом рентабельности и пороговым количеством товара, если удастся увеличить цену продажи открыток с 35 до 38,5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будет с порогом рентабельности и пороговым количеством товара, если закупочная цена открыток повысится с 21 руб. до 23,8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сколько открыток должно быть продано для получения прибыли в сумме 5000 руб. в неделю;</w:t>
      </w: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какой запас финансовой прочности имеет предприятие при сумме прибыли 5000 руб. в неделю</w:t>
      </w:r>
    </w:p>
    <w:p w:rsidR="005104DF" w:rsidRPr="005104DF" w:rsidRDefault="005104DF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</w:t>
      </w:r>
      <w:r w:rsidR="003C6750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6F95" w:rsidRPr="00D82237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237">
        <w:rPr>
          <w:rFonts w:ascii="Times New Roman" w:hAnsi="Times New Roman" w:cs="Times New Roman"/>
          <w:b/>
          <w:sz w:val="24"/>
          <w:szCs w:val="24"/>
        </w:rPr>
        <w:t xml:space="preserve">Определение эффекта производственного рычага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предприятия.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Выручка от реализации - 400 тыс. руб. Переменные затраты – 250 тыс. руб., постоянные – 100 тыс. руб.</w:t>
      </w:r>
      <w:proofErr w:type="gramEnd"/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Определить прибыль в планируемом периоде с помощью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операционного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левериджа, если: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а) предприятие предполагает рост объема на 4%, цены остаются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б) предприятие предполагает рост цен на 2%, объем сохранится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в) увеличатся и объем, и цена на 4% и 2% соответственно.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 за 201_ год.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201_ году планируется увеличить объем реализации продукции на 10%. Постоянные затраты должны остаться без изменения. Показатели работы п</w:t>
      </w:r>
      <w:r>
        <w:rPr>
          <w:rFonts w:ascii="Times New Roman" w:hAnsi="Times New Roman" w:cs="Times New Roman"/>
          <w:sz w:val="24"/>
          <w:szCs w:val="24"/>
        </w:rPr>
        <w:t>редприятия представлены в табл</w:t>
      </w:r>
      <w:r w:rsidRPr="003C6750">
        <w:rPr>
          <w:rFonts w:ascii="Times New Roman" w:hAnsi="Times New Roman" w:cs="Times New Roman"/>
          <w:sz w:val="24"/>
          <w:szCs w:val="24"/>
        </w:rPr>
        <w:t>. Определить эффект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tbl>
      <w:tblPr>
        <w:tblW w:w="9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5"/>
        <w:gridCol w:w="1671"/>
        <w:gridCol w:w="1671"/>
        <w:gridCol w:w="1671"/>
      </w:tblGrid>
      <w:tr w:rsidR="003C6750" w:rsidRPr="003C6750" w:rsidTr="003C6750">
        <w:trPr>
          <w:trHeight w:val="558"/>
        </w:trPr>
        <w:tc>
          <w:tcPr>
            <w:tcW w:w="4545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71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342" w:type="dxa"/>
            <w:gridSpan w:val="2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3C6750" w:rsidRPr="003C6750" w:rsidTr="003C6750">
        <w:trPr>
          <w:trHeight w:val="145"/>
        </w:trPr>
        <w:tc>
          <w:tcPr>
            <w:tcW w:w="4545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Объем реализации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Цена единицы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Выручка от реализации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Общие 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Суммарные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Эффект операционного рычага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>Работа предприятия характеризуется следующими данными: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выручка от реализации - 10 000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затраты – 7 000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затраты – 2 000 тыс. руб.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следующем периоде предполагается рост натурального объема продаж на 4% и одновременное снижение цены на 5%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прибыль.</w:t>
      </w:r>
    </w:p>
    <w:p w:rsidR="003C6750" w:rsidRPr="003C6750" w:rsidRDefault="003C6750" w:rsidP="003C6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отчетном периоде составила 120 тыс. руб., постоянные расходы - 40 тыс. руб., отношение переменных расходов к выручке от продаж - 0,5.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Рассчитать недостающие показатели, на основе данных, приведенных в табл.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2"/>
        <w:gridCol w:w="1057"/>
        <w:gridCol w:w="1057"/>
        <w:gridCol w:w="1057"/>
      </w:tblGrid>
      <w:tr w:rsidR="003C6750" w:rsidRPr="003C6750" w:rsidTr="003C6750">
        <w:trPr>
          <w:cantSplit/>
          <w:trHeight w:val="229"/>
        </w:trPr>
        <w:tc>
          <w:tcPr>
            <w:tcW w:w="61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по вариантам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6750" w:rsidRPr="003C6750" w:rsidTr="003C6750">
        <w:trPr>
          <w:cantSplit/>
          <w:trHeight w:val="17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продаж (без НДС),  тыс. руб.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C6750" w:rsidRPr="003C6750" w:rsidTr="003C6750">
        <w:trPr>
          <w:cantSplit/>
          <w:trHeight w:val="344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производство и реализацию продукции, тыс. руб.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 т.ч. условно-постоянные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          переменные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3C6750" w:rsidRPr="003C6750" w:rsidTr="003C6750">
        <w:trPr>
          <w:cantSplit/>
          <w:trHeight w:val="20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47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Маржинальный доход, тыс. руб.        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2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Коэффициент маржинального дохода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5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Порог рентабельности, тыс. руб.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Запас финансовой прочности, тыс. руб.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0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Сила операционного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рычага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3C6750" w:rsidRPr="003C6750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 №3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A374D" w:rsidRPr="00EA374D" w:rsidRDefault="00DC6F95" w:rsidP="00DC6F9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374D">
        <w:rPr>
          <w:rFonts w:ascii="Times New Roman" w:hAnsi="Times New Roman" w:cs="Times New Roman"/>
          <w:b/>
          <w:sz w:val="24"/>
          <w:szCs w:val="24"/>
        </w:rPr>
        <w:t>Определение эффекта финансового рычага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1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эффект операционного и финансового рычагов, а также совокупный эффект рычагов.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lastRenderedPageBreak/>
        <w:t>Задание 2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Потребительское общество инвестировало собственных сре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умме 295 000 руб., заемных средств в сумме 234 000 руб. Полученный капитал составил 850 000 руб.,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3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A374D">
        <w:rPr>
          <w:rFonts w:ascii="Times New Roman" w:hAnsi="Times New Roman" w:cs="Times New Roman"/>
          <w:sz w:val="24"/>
          <w:szCs w:val="24"/>
        </w:rPr>
        <w:t>По приведенным данным рассчитать эффект финансового рычага: чистая прибыль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руб., собственный капитал - 1541 тыс. руб., ставка налогообложения прибыли – 20%, расходы по привлечению заемных средств - 108 тыс. руб.</w:t>
      </w:r>
      <w:proofErr w:type="gramEnd"/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4</w:t>
      </w:r>
    </w:p>
    <w:p w:rsid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Суммы активов предприятий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, В и С одинаковы, но структуры источников средств разные. Показать действие финансового рычага 2-мя способами: с помощью расчета прироста рентабельности собственного капитала, в связи с использованием заемных средств предприятиями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 xml:space="preserve"> и С по отношению к предприятию А, и путем расчета эффекта финансового рычага. Процентная ставка - 21%, Ставка налога на прибыль - 20%. Исходные данные д</w:t>
      </w:r>
      <w:r>
        <w:rPr>
          <w:rFonts w:ascii="Times New Roman" w:hAnsi="Times New Roman" w:cs="Times New Roman"/>
          <w:sz w:val="24"/>
          <w:szCs w:val="24"/>
        </w:rPr>
        <w:t>ля расчета представлены в табл.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2"/>
        <w:gridCol w:w="1183"/>
        <w:gridCol w:w="1076"/>
        <w:gridCol w:w="1230"/>
      </w:tblGrid>
      <w:tr w:rsidR="00EA374D" w:rsidRPr="00B60EE6" w:rsidTr="00D82237">
        <w:trPr>
          <w:trHeight w:val="247"/>
        </w:trPr>
        <w:tc>
          <w:tcPr>
            <w:tcW w:w="5782" w:type="dxa"/>
            <w:vMerge w:val="restart"/>
            <w:vAlign w:val="center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89" w:type="dxa"/>
            <w:gridSpan w:val="3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A374D" w:rsidRPr="00B60EE6" w:rsidTr="00D82237">
        <w:trPr>
          <w:trHeight w:val="170"/>
        </w:trPr>
        <w:tc>
          <w:tcPr>
            <w:tcW w:w="5782" w:type="dxa"/>
            <w:vMerge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собственного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10 000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заемного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Валовая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Заемный капитал,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% за кредит,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Налогооблагаемая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налога на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Чистая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Экономическая рентабельность активов,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Рентабельность собственного капитала,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Прирост рентабельности,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Эффект финансового рычага, раз.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B0140" w:rsidRDefault="00DB0140" w:rsidP="00DC6F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DB0140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B0140">
        <w:rPr>
          <w:rFonts w:ascii="Times New Roman" w:hAnsi="Times New Roman" w:cs="Times New Roman"/>
          <w:sz w:val="24"/>
          <w:szCs w:val="24"/>
        </w:rPr>
        <w:t>.</w:t>
      </w: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9"/>
        <w:gridCol w:w="9766"/>
      </w:tblGrid>
      <w:tr w:rsidR="005104DF" w:rsidRPr="00922225" w:rsidTr="0039069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ОПК-5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525" w:rsidRPr="0061336D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Принципы эффективного управления финансовой деятельностью предприятия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Информационное обеспечение процесса управления финансами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3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4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менеджмента, формируемых из внутренних источников</w:t>
            </w:r>
          </w:p>
          <w:p w:rsidR="00B44800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5</w:t>
            </w:r>
            <w:r w:rsidR="00B44800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. Основные концепции финансового менеджмента</w:t>
            </w:r>
          </w:p>
          <w:p w:rsidR="00B44800" w:rsidRDefault="00B44800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P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  <w:t>Проверочный тест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1. Стадия процесса воспроизводства, на которой созданная стоимость в денежной форме переходит от одного владельца к другому: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первая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вторая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третья стадия.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2. Финансы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деньги в процессе кругооборота;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система отношений, выражающих формирование и использование имущества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я осуществления экономических, социальных и политических задач. 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Финансовые отношения по роли субъекта хозяйствования в общественном производстве делятся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на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финансы предприятий, финансы страхования, финансы государства;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финансы коммерческих предприятий, финансы общественных объединений;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государственный бюджет, все внебюджетные фонды, государственный кредит.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4. Функции финансов: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воспроизводственная,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воспроизводственная, стимулирующая, социальная;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5. Финансовый менеджмент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1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2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6. К показателям, входящим в блок «Показатели макроэкономического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7. К показателям, входящим в блок «Показатели отраслевого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8. К показателям, входящим в блок «Показатели, характеризующие конъюнктуру отдельных сегментов фондового рынка»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инструментов, лизинговую ставку по видам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лизингуемых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активов;</w:t>
            </w:r>
          </w:p>
          <w:p w:rsid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кредитная ставка отдельных коммерческих банков, объемы и цены сделок по основным видам фондовых инструментов; котируемые цены предложения и спроса основных фондовых инструментов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9</w:t>
            </w:r>
            <w:r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Главная цель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оптимизация денежного 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обеспечение минимизации уровня финансового риска при предусматриваемом уровне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обеспечение постоянного финансового равновесия предприятия в процессе его развития;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обеспечение максимизации рыночной стоимости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10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управляющей системы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11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специальной области управления предприятием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12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Механизм финансового менеджмента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3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4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совокупность основных элементов воздействия на процесс разработки и реализации управленческих решений в области финансовой деятельности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13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Система финансовых рычагов включает в себя: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основные формы воздействия на процесс принятия и реализации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основные способы и приемы,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конкретные обязательства, обеспечивающие механизм реализации отдельных управленческих решений предприятия и фиксирующие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14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Система финансовых инструментов состоит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из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основных форм воздействия на процесс принятия и реализации управленческих решений в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основных способов и приемов,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конкретных обязательств, обеспечивающих механизм реализации отдельных управленческих решений предприятия и фиксирующих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15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Финансовый менеджмент –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 финансовый анализ;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принятие финансовых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управление себестоимостью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16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Не входит в состав объекта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финансовые ресурсы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источники финансовых ресурсов;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финансовые отношения;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финансовый учет.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17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Финансовая деятельность предприятия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выплаты денежных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управление финансовыми отношениями с другими субъектами;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продажа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18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Целью финансовой деятельности предприятия является: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обеспечение бесперебойного кругооборота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снабжение предприятия материальными ресурсами;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увеличение выручки от продаж.</w:t>
            </w:r>
          </w:p>
          <w:p w:rsidR="00721525" w:rsidRPr="008C5C89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методы и программные средства </w:t>
            </w:r>
            <w:r w:rsidRPr="000B5BE1">
              <w:rPr>
                <w:i/>
                <w:sz w:val="23"/>
                <w:szCs w:val="23"/>
              </w:rPr>
              <w:lastRenderedPageBreak/>
              <w:t xml:space="preserve">обработки деловой информации;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использовать технологии финансового учета для формирования финансовой отчетности организаций;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влияние различных методов и способов финансового учета на финансовые результаты деятельности организации;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B44800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Практические </w:t>
            </w:r>
            <w:r w:rsidR="0061336D"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Ссуда в размере 50 тыс. руб. выдана на полгода по простой ставке процентов 18%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Определить, какую сумму необходимо будет вернуть.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Предприятие получило кредит на один год в размере 10 млн. руб. с условием возврата 16 млн. руб.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Рассчитать процентную и учетную ставки.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Кредит в размере 2 млн. руб. выдается на 3,5 года. Ставка процентов за первый год – 13%, а за каждое последующее полугодие она увеличится на 10%.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наращенную сумму.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время, за которое первоначальный капитал в размере 40 тыс. руб. вырастет до 100 тыс. руб. при простой процентной ставке 18%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Кредит в размере 100 тыс. руб. выдан 11 января до 15 июля 201_ года под 12%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сумму к погашению для различных вариантов расчета процентов.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Вы имеет 100 тыс. руб. и хотели бы удвоить эту сумму через 4 года. Каково минимально приемлемое значение процентной ставки?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На вклад в размере 1 млн. руб. сроком на 5 лет банк начисляет 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Какая сумма будет на счете к концу срока, если начисление процентов производится по схеме простых и сложных процентов: а) ежегодно; б) каждые полгода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У предприятия появилась возможность получить кредит по одному из вариантов: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а) на условиях ежеквартального начисления процентов из расчета 76%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б) на условиях полугодового начисления процентов из расчета 80%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в) на условиях ежегодного начисления процентов из расчета 90% годовых. </w:t>
            </w:r>
          </w:p>
          <w:p w:rsidR="0061336D" w:rsidRPr="0061336D" w:rsidRDefault="0061336D" w:rsidP="0061336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Какой вариант предпочтительнее предприятию и банку?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инструментами составления </w:t>
            </w:r>
            <w:r w:rsidRPr="000B5BE1">
              <w:rPr>
                <w:i/>
                <w:sz w:val="23"/>
                <w:szCs w:val="23"/>
              </w:rPr>
              <w:lastRenderedPageBreak/>
              <w:t>финансовой отчетности;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анализа финансовой отчетности и финансового прогнозирования;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Заполнить отчет о финансовых результатах за 201_ г. на основании следующих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исходных данных.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«Бренд» занимается производством и продажей мебели.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201_ г. ООО "Бренд" реализовало продукцию собственного производства на сумму 11 800 000 руб., в том числе НДС 18%.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готовой продукции, реализованной за отчетный период, составила 4 200 000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расходы на упаковку, транспортировку и доставку мебели покупателям распределяются на себестоимость реализованной и нереализованной продукции.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на себестоимость реализованной продукции были списаны коммерческие расходы в размере 90 000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 общехозяйственные расходы не распределяются на реализованную и нереализованную продукцию. В 201_ г. их сумма составила - 2 710 000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феврале 201_ г. ООО "Бренд" выдало другой организации заем в сумме 100 000 руб. Срок действия договора - один год (до 31 января 201_ г.). В течение года были начислены проценты по займу. Сумма процентов составила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реализовало станок за 94 400 руб., в том числе НДС 18% - 14 400 руб. Остаточная стоимость станка равна 73 000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года были начислены налог на имущество в размере 43 000 руб. и транспортный налог - 4500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получило от покупателей штрафы и пени за нарушение условий хозяйственных договоров в размере 8000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благотворительной деятельности в сентябре 201_ г. организация ООО "Бренд" перечислила 50 000 руб. в фонд помощи пострадавшим от террористического акта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образовались отрицательные курсовые разницы по валютному счету в размере 7000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отчетном периоде была списана дебиторская задолженность, по которой истек срок исковой давности, в размере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требованиям ПБУ 18/02 за 201_ г. отложенные налоговые активы были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сформированы на общую сумму 17 000 руб. и погашены на сумму 2000 руб. Кроме того, в 201_ г. отложенные налоговые обязательства были сформированы на сумму 6000 руб. и частично погашены на сумму 1000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бухгалтерском учете ООО "Бренд" также сформировались постоянные налоговые обязательства. Их сумма составила 4000 руб.</w:t>
            </w:r>
          </w:p>
          <w:p w:rsidR="000B5BE1" w:rsidRPr="004965C6" w:rsidRDefault="000B5BE1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B80BCA" w:rsidRDefault="000B5BE1" w:rsidP="005104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ПК-4 -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цели, задачи, механизмы финансового менеджмента;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</w:t>
            </w:r>
            <w:r w:rsidRPr="000B5BE1">
              <w:rPr>
                <w:rFonts w:eastAsia="Times New Roman"/>
                <w:i/>
                <w:color w:val="auto"/>
              </w:rPr>
              <w:t xml:space="preserve"> </w:t>
            </w:r>
            <w:r w:rsidRPr="000B5BE1">
              <w:rPr>
                <w:rFonts w:eastAsia="Calibri"/>
                <w:i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</w:t>
            </w:r>
            <w:r w:rsidRPr="000B5BE1">
              <w:rPr>
                <w:rFonts w:eastAsia="Calibri"/>
                <w:i/>
                <w:sz w:val="23"/>
                <w:szCs w:val="23"/>
              </w:rPr>
              <w:t>последствия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Функции, цели и задачи финансового менеджмента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2. Механизмы финансового менеджмента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3. Состав и структура активов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средства предприятия. Основной капитал. Кругооборот основных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Нематериальные активы. Кругооборот стоимости нематериальных активов.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6.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Амортизационные отчисления основных средств и нематериальных активов. Методы их расчета.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7.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Уставный капитал предприятия.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Оборотные средства предприятия (оборотный капитал). Кругооборот оборотных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9.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Состав источников финансовых ресурсов. Собственные и привлеченные источники.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Баланс предприятия как источник информации о финансовых ресурсах и их источниках.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Проверочный тест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В состав финансовых  ресурсов предприятия включаются: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основные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и текущие активы;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оборотные активы.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Информация о составе и величине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в активе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 пассиве баланса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Информация о составе и величине источников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пассиве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в) в активе баланса предприятия.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Основные средства и нематериальные активы: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Оборотные фонды: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Возмещение и пополнение основных средств может происходить за счет: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а) амортизационных отчислений;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амортизационных отчислений, долгосрочных кредитов и прибыли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прибыли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7. Потребность в оборотных средствах может удовлетворяться: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уставным капиталом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кредитами и займами, кредиторской задолженностью поставщикам, предоплатой покупателей;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верны оба предыдущих ответа.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верных ответов нет.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Собственный источник финансирования в составе себестоимости проданной продукции – это: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материальные затраты;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затраты на оплату труда.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Источниками финансирования основных средств и нематериальных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кредиторская задолженность;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 банков;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долгосрочные заемные средства.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10. Источниками финансирования оборотных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долгосрочные заемные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заемные средства.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К ускорению оборачиваемости оборотных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иводит: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ускорение реализации продукции;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повышение ритмичности работы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снижение затрат на производство.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Типовой договор предприятия предусматривает оплату продукции в течение одного месяца. Коэффициент оборачиваемости дебиторской задолженности за год составляет 9 оборотов. Как можно оценить состояние дебиторской задолженности предприятия?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как удовлетворительное;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как неудовлетворительное.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Недостаток собственных оборотных средств можно покрыть: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дебиторской задолженностью покупателей;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кредиторской задолженностью поставщикам.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«Замораживание»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едприятия в запасах: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порождает дополнительную потребность в финансовых ресурсах;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высвобождает финансовые ресурсы;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приводит к ускорению оборачиваемости оборотных средств.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5. Производственные запасы относятся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высоколиквидным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среднеликвидным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труднореализуемым активам.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Мобильность имущества –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доля денежных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доля дебиторской задолженности в составе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доля оборотных активов в составе имущества.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7. Величина собственных оборотных средств зависит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стоимости внеоборотных активов;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стоимости собственного капитала;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величины долгосрочных обязательств;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всего перечисленного.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Управление оборачиваемостью дебиторской и кредиторской задолженности имеет целью: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снижение балансовых остатков кредиторской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увеличение балансовых остатков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обеспечение наличия свободных средств в обороте.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Наличие свободных средств в обороте обеспечивается: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дебиторов над средним однодневным платежом кредиторам;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балансовыми остатками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балансовыми остатками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0. Недостаток средств в обороте возникает при условии: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кредиторам над средним однодневным платежом дебиторов;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быстрой оборачиваемости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медленной оборачиваемости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На конец квартала имеются свободные средства в обороте. Означает ли это, что они имеются на все даты квартала?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 да;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Наращивание кредиторской задолженности поставщикам: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в) не влияет на финансово-эксплуатационные потребности предприятия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Наращивание дебиторской  задолженности покупателей: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финансово-эксплуатационные потребности предприятия.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Финансово-эксплуатационные потребности -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разница между суммой стоимости реализованной продукции, внереализационных доходов и материальными затратами;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 разница между средствами, иммобилизованными в запасах, и дебиторской задолженности и задолженностью предприятия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поставщикам (кредиторам);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разница между добавленной стоимостью и фондом оплаты труда с отчислениями.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Ускорение оборачиваемости запасов: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уменьшает величину финансово-эксплуатационной потребности;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увеличивает ее;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нее.</w:t>
            </w:r>
          </w:p>
          <w:p w:rsidR="00667DA5" w:rsidRPr="00667DA5" w:rsidRDefault="00667DA5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D10D50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 оценивать принимаемые решени</w:t>
            </w:r>
            <w:r w:rsidR="0061336D">
              <w:rPr>
                <w:i/>
                <w:sz w:val="23"/>
                <w:szCs w:val="23"/>
              </w:rPr>
              <w:t xml:space="preserve">я с точки зрения их влияния на </w:t>
            </w:r>
            <w:r w:rsidRPr="000B5BE1">
              <w:rPr>
                <w:i/>
                <w:sz w:val="23"/>
                <w:szCs w:val="23"/>
              </w:rPr>
              <w:t xml:space="preserve">стоимость компании;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67DA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среднегодовую величину основных производственных фондов в планируемом периоде, а также коэффициенты обновления (прироста), ввода и выбытия основных фондов по предприятию по следующим данным: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составе предприятия три механических цеха; общая стоимость основных фондов предприятия на 1 января составила 1 340 млн. руб., в том числе по цеху №1 – 316 млн. руб., №2 – 665 млн. руб., №3 – 359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предстоящем году предусматривается ввод в эксплуатацию основных производственных фондов на сумму 177 млн. руб., в том числе по цеху №1 – 45 млн. руб., №2 – 60 млн., №3 – 72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выбытие основных производственных фондов планируется в целом по предприятию 85 млн. руб., в том числе по цеху №1 – 20 млн. руб., №2 – 35 млн. руб., №3 – 30 млн.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- ввод в действие основных производственных фондов предусматривается: в цехах №1 и №3 – в марте и октябре соответственно 40% и 60%, в цехе №2 – в апреле и сентябре соответственно 20% и 80%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вводимых основных производственных фондов в год;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предполагается выбытие основных производственных фондов в каждом цехе: в марте – 20%, в июне и в сентябре – 40% от суммы планируемых к выводу основных производственных фондов в год.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как изменится коэффициент оборачиваемости оборотных средств, если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предприятие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67DA5">
                <w:rPr>
                  <w:rFonts w:ascii="Times New Roman" w:hAnsi="Times New Roman" w:cs="Times New Roman"/>
                  <w:sz w:val="24"/>
                  <w:szCs w:val="24"/>
                </w:rPr>
                <w:t>2008 г</w:t>
              </w:r>
            </w:smartTag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      </w:r>
            <w:proofErr w:type="gramEnd"/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потребность в оборотных средствах и сумму высвобождения оборотных средств.</w:t>
            </w:r>
          </w:p>
          <w:p w:rsid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Определение совокупного норматива оборотных средств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сырью и материалам, если сумма затрат по элементам сырья за квартал составляет 6 600 500 руб., доля отходов – 15%, удельный вес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Остальные данные, необходимые для расчета представлены в табл. 1.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норматива по сырью и материалам</w:t>
            </w:r>
          </w:p>
          <w:tbl>
            <w:tblPr>
              <w:tblW w:w="9219" w:type="dxa"/>
              <w:tblInd w:w="108" w:type="dxa"/>
              <w:tblLook w:val="01E0" w:firstRow="1" w:lastRow="1" w:firstColumn="1" w:lastColumn="1" w:noHBand="0" w:noVBand="0"/>
            </w:tblPr>
            <w:tblGrid>
              <w:gridCol w:w="1285"/>
              <w:gridCol w:w="1646"/>
              <w:gridCol w:w="1326"/>
              <w:gridCol w:w="1172"/>
              <w:gridCol w:w="1185"/>
              <w:gridCol w:w="1291"/>
              <w:gridCol w:w="1314"/>
            </w:tblGrid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сырья</w:t>
                  </w:r>
                </w:p>
              </w:tc>
              <w:tc>
                <w:tcPr>
                  <w:tcW w:w="164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Удельный вес сырья, %</w:t>
                  </w:r>
                </w:p>
              </w:tc>
              <w:tc>
                <w:tcPr>
                  <w:tcW w:w="132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чество</w:t>
                  </w:r>
                  <w:proofErr w:type="spellEnd"/>
                  <w:proofErr w:type="gram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посту-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плений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год</w:t>
                  </w:r>
                </w:p>
              </w:tc>
              <w:tc>
                <w:tcPr>
                  <w:tcW w:w="2357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Время,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605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67DA5" w:rsidRPr="00667DA5" w:rsidTr="00667DA5">
              <w:trPr>
                <w:trHeight w:val="146"/>
              </w:trPr>
              <w:tc>
                <w:tcPr>
                  <w:tcW w:w="1285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грузо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184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доку-менто-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291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логиче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</w:t>
                  </w:r>
                  <w:proofErr w:type="spellEnd"/>
                </w:p>
              </w:tc>
              <w:tc>
                <w:tcPr>
                  <w:tcW w:w="1313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Прочий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89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288" w:type="dxa"/>
                  <w:gridSpan w:val="5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 запаса 26 дней</w:t>
                  </w:r>
                </w:p>
              </w:tc>
            </w:tr>
          </w:tbl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вспомогательных материалов первой группы – 70%, второй группы – 30%. Норма запаса для первой группы – 45 дней, средний остаток вспомогательных материалов второй группы за вычетом ненужных материалов – 30 600 тыс. руб., фактический среднесуточный расход вспомогательных материалов за текущий период второй группы 780 тыс.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Планируемый расход вспомогательных материалов на производственные цели - 2 000 100 руб., удельный вес IV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вспомогательным материалам.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Плановый годовой расход топлива - 2 780 400 руб., расход газообразного топлива - 200 160 руб. На непроизводственные нужды топлива будет израсходовано на 640 000 руб. Средний интервал поставки топлива - 30 дней. Транспортный запас - 5 дней. Технологический запас - 1 день. Страховой запас – 0,5 текущего запаса.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Рассчитать норматив по топливу, если доля квартала = 0,26.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Планируемая себестоимость тары - 20 670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на нее было потрачено 20 230 руб. Фактические средние остатки составили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таре.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 на начало года 2 750 380 руб., стоимость  основных фондов введенных в мае составляет 300 000 руб., стоимость основных фондов выведенных в ноябре 400 500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Потребность в запасных частях сократится на 3%. В планируемом году среднегодовая стоимость основных фондов останется на прежнем уровне.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Фактические остатки запасных частей: на 01.01 – 39 980 руб., 01.04 – 41 250 руб., 01.07. – 42 520 руб., 01.10 – 42 100 руб., 01.01 – 42 500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на запасные части.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оборотных средств в незавершенном производстве при равномерном нарастании затрат, если длительность производственного цикла составляет 5,6 дней, фактический выпуск продукции – 20 230 руб., удельный вес материальных затрат в себестоимости = 90%. Плановая полная себестоимость - 20 670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готовой продукции, если норма запаса готовой продукции на складе составляет 5 дней, годовой выпуск продукции - 23 900 тыс.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норматив готовой продукции, если годовой выпуск продукции – 670 000 руб., норма запаса 8,75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., стоимость единицы – 200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9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совокупный норматив по всем видам оборотных средств, используя исходную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заданий 1 – 8.</w:t>
            </w:r>
          </w:p>
          <w:p w:rsidR="000B5BE1" w:rsidRPr="002515B8" w:rsidRDefault="000B5BE1" w:rsidP="00667D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0B5BE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2515B8" w:rsidRDefault="000B5BE1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Принципы построения экономических, финансовых и организационно-управленческих моделей.</w:t>
            </w:r>
          </w:p>
          <w:p w:rsidR="00667DA5" w:rsidRPr="005E0BD5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4.Операционный анализ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CVP</w:t>
            </w:r>
            <w:r w:rsidRPr="005E0B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952DC">
              <w:rPr>
                <w:rFonts w:ascii="Times New Roman" w:hAnsi="Times New Roman" w:cs="Times New Roman"/>
                <w:b/>
                <w:sz w:val="24"/>
                <w:szCs w:val="24"/>
              </w:rPr>
              <w:t>роверочный тест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1. Прибыль от продаж - это разность: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выручки от реализации продукции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выручки от реализации продукции и суммой управленческих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реализации продукции без НДС, акцизов, налога с продаж и полной себестоимостью реализованной продукции.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2. При достижении точки безубыточности сумма выручки от реализации: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покрывает переменные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покрывает постоянные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покрывает суммарные затраты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3. Запас финансовой прочности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разница между достигнутым объемом выручки от реализации и порогом рентабельности;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разница между достигнутым объемом выручки от реализации и переменными затратами;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разница между достигнутым объемом выручки от реализации и постоянными затратами.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Анализ безубыточности предприятия позволяет: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определить предельные издержки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выявить критическое соотношение выручки от реализации продукции и совокупных издержек;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определить предельную сумму постоянных затрат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5. Переменные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сырье и материалы;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сумма затрат предприятия, изменяющаяся пропорционально изменению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6. Постоянные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сумма затрат предприятия, не изменяющаяся с изменением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 затраты предприятия на сырье и материалы.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7. Критический объем производства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объем, при котором предприятие за счет выручки от реализации продукции  покрывает совокупные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объем, при котором предприятие за счет выручки от реализации продукции покрывает переменные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объем, при котором предприятие за счет выручки от реализации продукции покрывает постоянные издержки.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8. Расчет критической выручки от продаж необходим в случае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предполагаемого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повышения цен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сохранения прежнего уровня цен;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снижения цен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–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темпы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темпы снижения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 темпов изменения прибыли от продаж к темпам изменения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10. Операционный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измеряется в: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 процентах;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долях;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разах.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применяется для планирования: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чистой прибыли;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Эталон ответа – «А».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рассматривается как мера операционного риска: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всегда;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случае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случае снижения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может ли равен нулю? Верно ли это?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а) 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б) нет.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14. Пороговое количество товара определяется: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порогом рентабельности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 ценой реализации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отношением порога рентабельности товара к цене его реализации.</w:t>
            </w:r>
          </w:p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i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1. Руководство предприятия намерено увеличить объем оказываемых услуг, за счет чего предполагается рост выручки от их реализации. Известен первоначальный уровень  переменных и постоянных затрат предприятия.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прибыли, соответствующую планируемому уровню выручки от реализации, обычным способом и с помощью эффекта операционного рычага.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(базовые) данные для расчета прибыли, соответствующей планируемому уровню выручки представлены в табл.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прибыли</w:t>
            </w:r>
          </w:p>
          <w:tbl>
            <w:tblPr>
              <w:tblW w:w="649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10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8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rPr>
                <w:cantSplit/>
                <w:trHeight w:val="243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48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07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5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rPr>
                <w:cantSplit/>
                <w:trHeight w:val="207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Руководство предприятия намерено увеличить объем выпуска продукции, за счет чего выручка от реализации должна возрасти на 10%, с 500 тыс. руб. до 550 тыс. руб. Переменные затраты для исходного варианта составляют 250 тыс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уб., постоянные затраты - 120 тыс.руб.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Рассчитать сумму прибыли, соответствующую новому уровню выручки от реализации обычным способом и с помощью эффекта операционного рычага.</w:t>
            </w:r>
          </w:p>
          <w:p w:rsidR="00F952DC" w:rsidRPr="002515B8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Составить бюджет предприятия на год в поквартальном разрезе. Для упрощения задачи принимаются следующие условия: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производит и продает один вид продукции;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не является плательщиком НДС;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все непрямые налоги, которые включаются в затраты, автоматически учитываются в составе тех базовых показателей, исходя из которых они определяются (например заработная плата планируется вместе с начислениями);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налог на прибыль рассчитывается по упрощенной схеме – прибыль оценивается по итогам работы предприятия за год, а затем равномерно делится на 4 части.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Такие упрощения не носят принципиальный характер, но зато позволяют более наглядно представить процесс бюджетирования.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бюджетирования представлены в табл. 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исходных данных построить систему бюджетов предприятия, используя табл. 5 – 17.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Прогноз объемов продаж и цен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Прогнозные показатели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Планируемые управленческие и коммерческие расходы, руб.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затрат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рекламу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оплату труда руководителей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страхование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62 000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Исходный баланс предприятия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64"/>
              <w:gridCol w:w="1445"/>
              <w:gridCol w:w="1036"/>
              <w:gridCol w:w="2487"/>
              <w:gridCol w:w="1564"/>
            </w:tblGrid>
            <w:tr w:rsidR="00F952DC" w:rsidRPr="00F952DC" w:rsidTr="00F952DC">
              <w:tc>
                <w:tcPr>
                  <w:tcW w:w="15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75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  <w:tc>
                <w:tcPr>
                  <w:tcW w:w="5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Прим.</w:t>
                  </w:r>
                </w:p>
              </w:tc>
              <w:tc>
                <w:tcPr>
                  <w:tcW w:w="12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81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357 300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742 500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Нераспределен-ная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прибыль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399 900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 / нетто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757 200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37 800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4 200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7000 кг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 шт.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18300</w:t>
                  </w:r>
                </w:p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775500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Другие исходные показатели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7"/>
              <w:gridCol w:w="1551"/>
              <w:gridCol w:w="1331"/>
            </w:tblGrid>
            <w:tr w:rsidR="00F952DC" w:rsidRPr="00F952DC" w:rsidTr="00F952DC">
              <w:tc>
                <w:tcPr>
                  <w:tcW w:w="393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41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 изм.</w:t>
                  </w:r>
                </w:p>
              </w:tc>
              <w:tc>
                <w:tcPr>
                  <w:tcW w:w="127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Планируемый остаток готовой продукции на конец квартала, в процентах к объему продаж следующего квартала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Расход сырья на единицу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Цена 1 кг сырья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Остаток сырья на конец квартала, в процентах от потребности следующего периода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Час./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 оплаты труда (с начислениями)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 работы основного производственного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Постоянные накладные затраты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60600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Амортизационные отчисления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ед.прод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третьем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четвертом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Планируемая к выплате сумма дивидендов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банковской ссуды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Минимально допустимый остаток денежных средств на счете предприятия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продаж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88"/>
              <w:gridCol w:w="1322"/>
              <w:gridCol w:w="1539"/>
              <w:gridCol w:w="1345"/>
              <w:gridCol w:w="1516"/>
              <w:gridCol w:w="1086"/>
            </w:tblGrid>
            <w:tr w:rsidR="00F952DC" w:rsidRPr="00F952DC" w:rsidTr="00F952DC">
              <w:tc>
                <w:tcPr>
                  <w:tcW w:w="145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8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0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9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График поступления денежных средств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1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2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Приток денег от продаж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Приток денег от продаж 4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поступление денег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следующего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производства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27"/>
              <w:gridCol w:w="1434"/>
              <w:gridCol w:w="1500"/>
              <w:gridCol w:w="1451"/>
              <w:gridCol w:w="1447"/>
              <w:gridCol w:w="829"/>
            </w:tblGrid>
            <w:tr w:rsidR="00F952DC" w:rsidRPr="00F952DC" w:rsidTr="00F952DC">
              <w:tc>
                <w:tcPr>
                  <w:tcW w:w="156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74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4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конец квартала,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Требуемый объем продукции,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начало периода,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Необходимый объем производства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основные материалы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15"/>
              <w:gridCol w:w="35"/>
              <w:gridCol w:w="1409"/>
              <w:gridCol w:w="1437"/>
              <w:gridCol w:w="1365"/>
              <w:gridCol w:w="1591"/>
              <w:gridCol w:w="944"/>
            </w:tblGrid>
            <w:tr w:rsidR="00F952DC" w:rsidRPr="00F952DC" w:rsidTr="00F952DC">
              <w:tc>
                <w:tcPr>
                  <w:tcW w:w="146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52" w:type="pct"/>
                  <w:gridSpan w:val="2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82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9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продукции, шт.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Требуемый объем сырья на ед. продукции,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Требуемый объем сырья за период,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конец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потребность в материалах,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начало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Закупки материала,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 1 кг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ырья, руб.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закупок материалов, руб. 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7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График денежных выплат</w:t>
                  </w: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Счета кредиторов на начало года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1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2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3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4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сумма платежей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Кредиторская задолженность на начало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следующего периода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 8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оплату труда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69"/>
              <w:gridCol w:w="1401"/>
              <w:gridCol w:w="1409"/>
              <w:gridCol w:w="1405"/>
              <w:gridCol w:w="1475"/>
              <w:gridCol w:w="829"/>
            </w:tblGrid>
            <w:tr w:rsidR="00F952DC" w:rsidRPr="00F952DC" w:rsidTr="00F952DC">
              <w:tc>
                <w:tcPr>
                  <w:tcW w:w="163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2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2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6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продукции,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производственного персонала, руб./час 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затраты труда основного персонала, руб.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ставка, руб./час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оплаты труда основного персонала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9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накладных затрат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15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9"/>
              <w:gridCol w:w="1356"/>
              <w:gridCol w:w="1461"/>
              <w:gridCol w:w="1429"/>
              <w:gridCol w:w="1451"/>
              <w:gridCol w:w="829"/>
            </w:tblGrid>
            <w:tr w:rsidR="00F952DC" w:rsidRPr="00F952DC" w:rsidTr="00F952DC">
              <w:tc>
                <w:tcPr>
                  <w:tcW w:w="17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3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3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персонала,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переменных накладных затрат, руб.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Постоянные накладные расходы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Амортизация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Оплата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10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Расчет себестоимости единицы продукции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95"/>
              <w:gridCol w:w="1477"/>
              <w:gridCol w:w="1323"/>
              <w:gridCol w:w="1101"/>
            </w:tblGrid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Статьи затрат на единицу продукции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Количество, шт.</w:t>
                  </w: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единицы,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материалы,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производственного персонала,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Накладные затраты,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Себестоимость единицы продукции,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Справочно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сумма накладных затрат за год,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 за год,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накладных затрат на 1 час труда, руб.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готовой продукции на начало следующего года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управленческих и коммерческих расходов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2"/>
              <w:gridCol w:w="1048"/>
              <w:gridCol w:w="1048"/>
              <w:gridCol w:w="1048"/>
              <w:gridCol w:w="1048"/>
              <w:gridCol w:w="628"/>
            </w:tblGrid>
            <w:tr w:rsidR="00F952DC" w:rsidRPr="00F952DC" w:rsidTr="00F952DC">
              <w:tc>
                <w:tcPr>
                  <w:tcW w:w="216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6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расходов, руб./ед. продукции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переменные затраты, руб.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4050" w:type="dxa"/>
                  <w:gridSpan w:val="3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постоянные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Реклама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Зарплата управляющих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Страховка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постоянных затрат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планируемые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прибылях и убытках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от продаж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денежных средств 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9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основные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материалы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 оплату труда основного персонала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Промежуточный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51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Поступление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От потребителей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Избыток (дефицит) денежных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средств (денежные средства на конец периода)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Дополнительное финансирование: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прибыли (с дополнительным финансированием)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Прибыль до выплаты процентов и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Окончательный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tbl>
            <w:tblPr>
              <w:tblW w:w="526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0"/>
              <w:gridCol w:w="1453"/>
              <w:gridCol w:w="1448"/>
              <w:gridCol w:w="1448"/>
              <w:gridCol w:w="1424"/>
              <w:gridCol w:w="848"/>
            </w:tblGrid>
            <w:tr w:rsidR="00F952DC" w:rsidRPr="00F952DC" w:rsidTr="00F952DC">
              <w:tc>
                <w:tcPr>
                  <w:tcW w:w="1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Всего денежных выплат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Избыток (дефицит) денежных средств (денежные средства на конец периода)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Окончание таблицы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Дополнительное финансирование: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Баланс предприятия на начало и конец планового периода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19"/>
              <w:gridCol w:w="1035"/>
              <w:gridCol w:w="1035"/>
              <w:gridCol w:w="2647"/>
              <w:gridCol w:w="1163"/>
              <w:gridCol w:w="1297"/>
            </w:tblGrid>
            <w:tr w:rsidR="00F952DC" w:rsidRPr="00F952DC" w:rsidTr="00F952DC">
              <w:tc>
                <w:tcPr>
                  <w:tcW w:w="126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  <w:tc>
                <w:tcPr>
                  <w:tcW w:w="137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60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67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Нераспределенная прибыль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средства /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нетто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22E72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«Управление </w:t>
      </w:r>
      <w:r w:rsidR="00F952DC">
        <w:rPr>
          <w:rFonts w:ascii="Times New Roman" w:eastAsia="Times New Roman" w:hAnsi="Times New Roman" w:cs="Times New Roman"/>
          <w:sz w:val="24"/>
          <w:szCs w:val="24"/>
        </w:rPr>
        <w:t>финансами предприятий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</w:t>
      </w:r>
      <w:r w:rsidR="00F22E72" w:rsidRPr="00F22E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22E7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9069F" w:rsidRPr="0039069F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2E72" w:rsidRDefault="00F22E72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9502FC" w:rsidRPr="00587902" w:rsidRDefault="009502FC" w:rsidP="009502F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502FC" w:rsidRPr="00603FBC" w:rsidRDefault="009502FC" w:rsidP="009502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02FC" w:rsidRDefault="009502FC" w:rsidP="009502FC">
      <w:pPr>
        <w:pStyle w:val="aa"/>
        <w:spacing w:after="0" w:line="23" w:lineRule="atLeas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 </w:t>
      </w:r>
      <w:r w:rsidRPr="004B31D3">
        <w:rPr>
          <w:rFonts w:eastAsiaTheme="minorHAnsi"/>
          <w:lang w:eastAsia="en-US"/>
        </w:rPr>
        <w:t xml:space="preserve">Сироткин, С. А. Финансовый менеджмент: Учебник / Сироткин С.А., </w:t>
      </w:r>
      <w:proofErr w:type="spellStart"/>
      <w:r w:rsidRPr="004B31D3">
        <w:rPr>
          <w:rFonts w:eastAsiaTheme="minorHAnsi"/>
          <w:lang w:eastAsia="en-US"/>
        </w:rPr>
        <w:t>Кельчевская</w:t>
      </w:r>
      <w:proofErr w:type="spellEnd"/>
      <w:r w:rsidRPr="004B31D3">
        <w:rPr>
          <w:rFonts w:eastAsiaTheme="minorHAnsi"/>
          <w:lang w:eastAsia="en-US"/>
        </w:rPr>
        <w:t xml:space="preserve"> Н.Р. - Москва</w:t>
      </w:r>
      <w:proofErr w:type="gramStart"/>
      <w:r w:rsidRPr="004B31D3">
        <w:rPr>
          <w:rFonts w:eastAsiaTheme="minorHAnsi"/>
          <w:lang w:eastAsia="en-US"/>
        </w:rPr>
        <w:t xml:space="preserve"> :</w:t>
      </w:r>
      <w:proofErr w:type="gramEnd"/>
      <w:r w:rsidRPr="004B31D3">
        <w:rPr>
          <w:rFonts w:eastAsiaTheme="minorHAnsi"/>
          <w:lang w:eastAsia="en-US"/>
        </w:rPr>
        <w:t xml:space="preserve"> </w:t>
      </w:r>
      <w:proofErr w:type="gramStart"/>
      <w:r w:rsidRPr="004B31D3">
        <w:rPr>
          <w:rFonts w:eastAsiaTheme="minorHAnsi"/>
          <w:lang w:eastAsia="en-US"/>
        </w:rPr>
        <w:t>НИЦ ИНФРА-М, 2016. - 294 с. (Высшее образование:</w:t>
      </w:r>
      <w:proofErr w:type="gramEnd"/>
      <w:r w:rsidRPr="004B31D3">
        <w:rPr>
          <w:rFonts w:eastAsiaTheme="minorHAnsi"/>
          <w:lang w:eastAsia="en-US"/>
        </w:rPr>
        <w:t xml:space="preserve"> </w:t>
      </w:r>
      <w:proofErr w:type="spellStart"/>
      <w:proofErr w:type="gramStart"/>
      <w:r w:rsidRPr="004B31D3">
        <w:rPr>
          <w:rFonts w:eastAsiaTheme="minorHAnsi"/>
          <w:lang w:eastAsia="en-US"/>
        </w:rPr>
        <w:t>Бакалавриат</w:t>
      </w:r>
      <w:proofErr w:type="spellEnd"/>
      <w:r w:rsidRPr="004B31D3">
        <w:rPr>
          <w:rFonts w:eastAsiaTheme="minorHAnsi"/>
          <w:lang w:eastAsia="en-US"/>
        </w:rPr>
        <w:t>) ISBN 978-5-16-011106-3.</w:t>
      </w:r>
      <w:proofErr w:type="gramEnd"/>
      <w:r w:rsidRPr="004B31D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- Текст</w:t>
      </w:r>
      <w:r w:rsidRPr="004B31D3">
        <w:rPr>
          <w:rFonts w:eastAsiaTheme="minorHAnsi"/>
          <w:lang w:eastAsia="en-US"/>
        </w:rPr>
        <w:t xml:space="preserve">: электронный. - URL: </w:t>
      </w:r>
      <w:hyperlink r:id="rId15" w:history="1">
        <w:r w:rsidRPr="0059118C">
          <w:rPr>
            <w:rStyle w:val="a6"/>
            <w:rFonts w:eastAsiaTheme="minorHAnsi"/>
            <w:lang w:eastAsia="en-US"/>
          </w:rPr>
          <w:t>https://new.znanium.com/catalog/product/513174</w:t>
        </w:r>
      </w:hyperlink>
      <w:r>
        <w:rPr>
          <w:rFonts w:eastAsiaTheme="minorHAnsi"/>
          <w:lang w:eastAsia="en-US"/>
        </w:rPr>
        <w:t xml:space="preserve"> </w:t>
      </w:r>
      <w:r w:rsidRPr="004B31D3">
        <w:rPr>
          <w:rFonts w:eastAsiaTheme="minorHAnsi"/>
          <w:lang w:eastAsia="en-US"/>
        </w:rPr>
        <w:t xml:space="preserve"> (дата обращения: 12.02.2020)</w:t>
      </w:r>
    </w:p>
    <w:p w:rsidR="009502FC" w:rsidRDefault="009502FC" w:rsidP="009502FC">
      <w:pPr>
        <w:pStyle w:val="aa"/>
        <w:spacing w:after="0" w:line="23" w:lineRule="atLeast"/>
        <w:rPr>
          <w:b/>
        </w:rPr>
      </w:pPr>
    </w:p>
    <w:p w:rsidR="009502FC" w:rsidRDefault="009502FC" w:rsidP="009502FC">
      <w:pPr>
        <w:pStyle w:val="aa"/>
        <w:spacing w:after="0" w:line="23" w:lineRule="atLeast"/>
        <w:rPr>
          <w:b/>
        </w:rPr>
      </w:pPr>
      <w:r>
        <w:rPr>
          <w:b/>
        </w:rPr>
        <w:t>б) Дополнительная литература</w:t>
      </w:r>
    </w:p>
    <w:p w:rsidR="009502FC" w:rsidRPr="00713F3D" w:rsidRDefault="009502FC" w:rsidP="009502FC">
      <w:pPr>
        <w:pStyle w:val="aa"/>
        <w:spacing w:after="0" w:line="23" w:lineRule="atLeast"/>
        <w:rPr>
          <w:bCs/>
          <w:shd w:val="clear" w:color="auto" w:fill="FFFFFF"/>
        </w:rPr>
      </w:pPr>
      <w:r w:rsidRPr="00587902">
        <w:t xml:space="preserve">1. </w:t>
      </w:r>
      <w:r w:rsidRPr="00713F3D">
        <w:rPr>
          <w:bCs/>
          <w:shd w:val="clear" w:color="auto" w:fill="FFFFFF"/>
        </w:rPr>
        <w:t xml:space="preserve">Финансовый менеджмент: Учебник / Под ред. Ковалевой А.М., - 2-е изд., </w:t>
      </w:r>
      <w:proofErr w:type="spellStart"/>
      <w:r w:rsidRPr="00713F3D">
        <w:rPr>
          <w:bCs/>
          <w:shd w:val="clear" w:color="auto" w:fill="FFFFFF"/>
        </w:rPr>
        <w:t>перераб</w:t>
      </w:r>
      <w:proofErr w:type="spellEnd"/>
      <w:r w:rsidRPr="00713F3D">
        <w:rPr>
          <w:bCs/>
          <w:shd w:val="clear" w:color="auto" w:fill="FFFFFF"/>
        </w:rPr>
        <w:t xml:space="preserve">. и доп. - Москва </w:t>
      </w:r>
      <w:proofErr w:type="gramStart"/>
      <w:r w:rsidRPr="00713F3D">
        <w:rPr>
          <w:bCs/>
          <w:shd w:val="clear" w:color="auto" w:fill="FFFFFF"/>
        </w:rPr>
        <w:t>:Н</w:t>
      </w:r>
      <w:proofErr w:type="gramEnd"/>
      <w:r w:rsidRPr="00713F3D">
        <w:rPr>
          <w:bCs/>
          <w:shd w:val="clear" w:color="auto" w:fill="FFFFFF"/>
        </w:rPr>
        <w:t xml:space="preserve">ИЦ ИНФРА-М, 2013. - 336 с. (Высшее образование: </w:t>
      </w:r>
      <w:proofErr w:type="spellStart"/>
      <w:proofErr w:type="gramStart"/>
      <w:r w:rsidRPr="00713F3D">
        <w:rPr>
          <w:bCs/>
          <w:shd w:val="clear" w:color="auto" w:fill="FFFFFF"/>
        </w:rPr>
        <w:t>Бакалавриат</w:t>
      </w:r>
      <w:proofErr w:type="spellEnd"/>
      <w:r w:rsidRPr="00713F3D">
        <w:rPr>
          <w:bCs/>
          <w:shd w:val="clear" w:color="auto" w:fill="FFFFFF"/>
        </w:rPr>
        <w:t>)</w:t>
      </w:r>
      <w:r>
        <w:rPr>
          <w:bCs/>
          <w:shd w:val="clear" w:color="auto" w:fill="FFFFFF"/>
        </w:rPr>
        <w:t>ISBN 978-5-16-003524-6.</w:t>
      </w:r>
      <w:proofErr w:type="gramEnd"/>
      <w:r>
        <w:rPr>
          <w:bCs/>
          <w:shd w:val="clear" w:color="auto" w:fill="FFFFFF"/>
        </w:rPr>
        <w:t xml:space="preserve"> - Текст: </w:t>
      </w:r>
      <w:r w:rsidRPr="00713F3D">
        <w:rPr>
          <w:bCs/>
          <w:shd w:val="clear" w:color="auto" w:fill="FFFFFF"/>
        </w:rPr>
        <w:t xml:space="preserve">электронный. - URL: </w:t>
      </w:r>
      <w:hyperlink r:id="rId16" w:history="1">
        <w:r w:rsidRPr="0059118C">
          <w:rPr>
            <w:rStyle w:val="a6"/>
            <w:bCs/>
            <w:shd w:val="clear" w:color="auto" w:fill="FFFFFF"/>
          </w:rPr>
          <w:t>https://new.znanium.com/catalog/product/370464</w:t>
        </w:r>
      </w:hyperlink>
      <w:r w:rsidRPr="00713F3D">
        <w:rPr>
          <w:bCs/>
          <w:shd w:val="clear" w:color="auto" w:fill="FFFFFF"/>
        </w:rPr>
        <w:t xml:space="preserve">   (дата обращения: 12.02.2020)</w:t>
      </w:r>
    </w:p>
    <w:p w:rsidR="009502FC" w:rsidRPr="004B31D3" w:rsidRDefault="009502FC" w:rsidP="009502FC">
      <w:pPr>
        <w:pStyle w:val="aa"/>
        <w:spacing w:after="0" w:line="23" w:lineRule="atLeast"/>
        <w:rPr>
          <w:b/>
        </w:rPr>
      </w:pPr>
      <w:r w:rsidRPr="00587902">
        <w:t>2</w:t>
      </w:r>
      <w:r w:rsidRPr="00587902">
        <w:rPr>
          <w:b/>
        </w:rPr>
        <w:t>.</w:t>
      </w:r>
      <w:r w:rsidRPr="00587902">
        <w:rPr>
          <w:b/>
          <w:snapToGrid w:val="0"/>
        </w:rPr>
        <w:t xml:space="preserve"> </w:t>
      </w:r>
      <w:r w:rsidRPr="004B31D3">
        <w:rPr>
          <w:snapToGrid w:val="0"/>
        </w:rPr>
        <w:t>Керимов, В. Э. Бухгалтерский управленческий учет: Практикум / Керимов В.Э., - 9-е изд. - Москва :Дашков и</w:t>
      </w:r>
      <w:proofErr w:type="gramStart"/>
      <w:r w:rsidRPr="004B31D3">
        <w:rPr>
          <w:snapToGrid w:val="0"/>
        </w:rPr>
        <w:t xml:space="preserve"> К</w:t>
      </w:r>
      <w:proofErr w:type="gramEnd"/>
      <w:r w:rsidRPr="004B31D3">
        <w:rPr>
          <w:snapToGrid w:val="0"/>
        </w:rPr>
        <w:t>, 2016. - 96 с. ISBN 978-5-394-02682-9. - Текст</w:t>
      </w:r>
      <w:proofErr w:type="gramStart"/>
      <w:r w:rsidRPr="004B31D3">
        <w:rPr>
          <w:snapToGrid w:val="0"/>
        </w:rPr>
        <w:t xml:space="preserve"> :</w:t>
      </w:r>
      <w:proofErr w:type="gramEnd"/>
      <w:r w:rsidRPr="004B31D3">
        <w:rPr>
          <w:snapToGrid w:val="0"/>
        </w:rPr>
        <w:t xml:space="preserve"> электронный. - URL: </w:t>
      </w:r>
      <w:hyperlink r:id="rId17" w:history="1">
        <w:r w:rsidRPr="0059118C">
          <w:rPr>
            <w:rStyle w:val="a6"/>
            <w:snapToGrid w:val="0"/>
          </w:rPr>
          <w:t>https://new.znanium.com/catalog/product/937474</w:t>
        </w:r>
      </w:hyperlink>
      <w:r>
        <w:rPr>
          <w:snapToGrid w:val="0"/>
        </w:rPr>
        <w:t xml:space="preserve"> </w:t>
      </w:r>
      <w:r w:rsidRPr="004B31D3">
        <w:rPr>
          <w:snapToGrid w:val="0"/>
        </w:rPr>
        <w:t xml:space="preserve"> (дата обращения: 12.02.2020)</w:t>
      </w:r>
    </w:p>
    <w:p w:rsidR="009502FC" w:rsidRDefault="009502FC" w:rsidP="009502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9502FC" w:rsidRDefault="009502FC" w:rsidP="009502FC">
      <w:pPr>
        <w:pStyle w:val="aa"/>
        <w:spacing w:after="0" w:line="23" w:lineRule="atLeast"/>
      </w:pPr>
      <w:r w:rsidRPr="00587902">
        <w:t>Методические указания и задания к практическим занятиям по дисциплине «Финансовый менеджмент» для студентов специальности 080502 всех форм обучения/</w:t>
      </w:r>
      <w:proofErr w:type="spellStart"/>
      <w:r w:rsidRPr="00587902">
        <w:t>Дорман</w:t>
      </w:r>
      <w:proofErr w:type="spellEnd"/>
      <w:r w:rsidRPr="00587902">
        <w:t xml:space="preserve"> В.Н., Симаков Д.Б., </w:t>
      </w:r>
      <w:proofErr w:type="spellStart"/>
      <w:r w:rsidRPr="00587902">
        <w:t>Барсегян</w:t>
      </w:r>
      <w:proofErr w:type="spellEnd"/>
      <w:r w:rsidRPr="00587902">
        <w:t xml:space="preserve"> С.И. МГТУ, 2010. - 51 с</w:t>
      </w:r>
      <w:r>
        <w:t>.</w:t>
      </w:r>
    </w:p>
    <w:p w:rsidR="009502FC" w:rsidRPr="00084066" w:rsidRDefault="009502FC" w:rsidP="009502FC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г.) Программное обеспечение и Интернет-ресурсы:</w:t>
      </w:r>
    </w:p>
    <w:p w:rsidR="003166FA" w:rsidRPr="003166FA" w:rsidRDefault="003166FA" w:rsidP="003166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166FA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3166FA" w:rsidRPr="003166FA" w:rsidRDefault="003166FA" w:rsidP="003166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3166FA" w:rsidRPr="003166FA" w:rsidTr="00B377C9">
        <w:tc>
          <w:tcPr>
            <w:tcW w:w="3190" w:type="dxa"/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3166FA" w:rsidRPr="003166FA" w:rsidTr="00B37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 xml:space="preserve"> 2007 </w:t>
            </w:r>
            <w:proofErr w:type="spellStart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166FA" w:rsidRPr="003166FA" w:rsidTr="00B37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166FA" w:rsidRPr="003166FA" w:rsidTr="00B37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166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3166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Д-1227-18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3166FA" w:rsidRPr="003166FA" w:rsidTr="00B377C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Zip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6FA" w:rsidRPr="003166FA" w:rsidRDefault="003166FA" w:rsidP="003166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3166FA" w:rsidRDefault="003166FA" w:rsidP="003166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166FA" w:rsidRPr="003166FA" w:rsidRDefault="003166FA" w:rsidP="003166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166FA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3166FA" w:rsidRPr="003166FA" w:rsidRDefault="003166FA" w:rsidP="003166F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66FA">
        <w:rPr>
          <w:rFonts w:ascii="Times New Roman" w:hAnsi="Times New Roman" w:cs="Times New Roman"/>
          <w:sz w:val="24"/>
          <w:szCs w:val="24"/>
        </w:rPr>
        <w:t>Национальная информационно-аналитическая система – Российский индекс нау</w:t>
      </w:r>
      <w:r w:rsidRPr="003166FA">
        <w:rPr>
          <w:rFonts w:ascii="Times New Roman" w:hAnsi="Times New Roman" w:cs="Times New Roman"/>
          <w:sz w:val="24"/>
          <w:szCs w:val="24"/>
        </w:rPr>
        <w:t>ч</w:t>
      </w:r>
      <w:r w:rsidRPr="003166FA">
        <w:rPr>
          <w:rFonts w:ascii="Times New Roman" w:hAnsi="Times New Roman" w:cs="Times New Roman"/>
          <w:sz w:val="24"/>
          <w:szCs w:val="24"/>
        </w:rPr>
        <w:t xml:space="preserve">ного цитирования (РИНЦ). -  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166FA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projest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  <w:r w:rsidRPr="003166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66FA" w:rsidRPr="003166FA" w:rsidRDefault="003166FA" w:rsidP="003166F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66FA"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166FA">
        <w:rPr>
          <w:rFonts w:ascii="Times New Roman" w:hAnsi="Times New Roman" w:cs="Times New Roman"/>
          <w:sz w:val="24"/>
          <w:szCs w:val="24"/>
        </w:rPr>
        <w:t xml:space="preserve"> (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166FA">
        <w:rPr>
          <w:rFonts w:ascii="Times New Roman" w:hAnsi="Times New Roman" w:cs="Times New Roman"/>
          <w:sz w:val="24"/>
          <w:szCs w:val="24"/>
        </w:rPr>
        <w:t xml:space="preserve"> 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Scholar</w:t>
      </w:r>
      <w:r w:rsidRPr="003166FA">
        <w:rPr>
          <w:rFonts w:ascii="Times New Roman" w:hAnsi="Times New Roman" w:cs="Times New Roman"/>
          <w:sz w:val="24"/>
          <w:szCs w:val="24"/>
        </w:rPr>
        <w:t xml:space="preserve">). - 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166FA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166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66FA" w:rsidRPr="003166FA" w:rsidRDefault="003166FA" w:rsidP="003166FA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66FA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-  </w:t>
      </w:r>
      <w:r w:rsidRPr="003166F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166FA">
        <w:rPr>
          <w:rFonts w:ascii="Times New Roman" w:hAnsi="Times New Roman" w:cs="Times New Roman"/>
          <w:sz w:val="24"/>
          <w:szCs w:val="24"/>
        </w:rPr>
        <w:t xml:space="preserve">: </w:t>
      </w:r>
      <w:hyperlink r:id="rId20" w:history="1"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http://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3166F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166FA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3166FA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9502FC" w:rsidRPr="00084066" w:rsidRDefault="009502FC" w:rsidP="009502F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084066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9502FC" w:rsidRPr="00084066" w:rsidRDefault="009502FC" w:rsidP="009502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9502FC" w:rsidRPr="00084066" w:rsidTr="005453D2">
        <w:trPr>
          <w:tblHeader/>
        </w:trPr>
        <w:tc>
          <w:tcPr>
            <w:tcW w:w="1928" w:type="pct"/>
            <w:vAlign w:val="center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502FC" w:rsidRPr="00084066" w:rsidTr="005453D2">
        <w:tc>
          <w:tcPr>
            <w:tcW w:w="1928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9502FC" w:rsidRPr="00084066" w:rsidTr="005453D2">
        <w:tc>
          <w:tcPr>
            <w:tcW w:w="1928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9502FC" w:rsidRPr="00084066" w:rsidTr="005453D2">
        <w:tc>
          <w:tcPr>
            <w:tcW w:w="1928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502FC" w:rsidRPr="00084066" w:rsidTr="005453D2">
        <w:tc>
          <w:tcPr>
            <w:tcW w:w="1928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502FC" w:rsidRPr="00084066" w:rsidRDefault="009502FC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502FC" w:rsidRPr="00084066" w:rsidRDefault="009502FC" w:rsidP="009502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9502FC" w:rsidRPr="00084066" w:rsidRDefault="009502FC" w:rsidP="009502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20FD" w:rsidRPr="00603FBC" w:rsidRDefault="00F620FD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649358"/>
    <w:lvl w:ilvl="0">
      <w:numFmt w:val="bullet"/>
      <w:lvlText w:val="*"/>
      <w:lvlJc w:val="left"/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20204D"/>
    <w:multiLevelType w:val="multilevel"/>
    <w:tmpl w:val="A2C4D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C77E4"/>
    <w:multiLevelType w:val="multilevel"/>
    <w:tmpl w:val="7D9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940BAD"/>
    <w:multiLevelType w:val="multilevel"/>
    <w:tmpl w:val="3EC8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F6C33"/>
    <w:multiLevelType w:val="multilevel"/>
    <w:tmpl w:val="6712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72025"/>
    <w:multiLevelType w:val="multilevel"/>
    <w:tmpl w:val="CC8E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9C6AE4"/>
    <w:multiLevelType w:val="hybridMultilevel"/>
    <w:tmpl w:val="FB662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97F11"/>
    <w:multiLevelType w:val="hybridMultilevel"/>
    <w:tmpl w:val="1CEA87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6DB12BC"/>
    <w:multiLevelType w:val="multilevel"/>
    <w:tmpl w:val="B8DE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EB6CFA"/>
    <w:multiLevelType w:val="hybridMultilevel"/>
    <w:tmpl w:val="E6422D9C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AAF608D"/>
    <w:multiLevelType w:val="multilevel"/>
    <w:tmpl w:val="7B54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B67B84"/>
    <w:multiLevelType w:val="multilevel"/>
    <w:tmpl w:val="8CDE9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8475D3"/>
    <w:multiLevelType w:val="hybridMultilevel"/>
    <w:tmpl w:val="CFDEEC36"/>
    <w:lvl w:ilvl="0" w:tplc="FA4A9A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1FE30A2A"/>
    <w:multiLevelType w:val="multilevel"/>
    <w:tmpl w:val="3B5A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7F05E4"/>
    <w:multiLevelType w:val="multilevel"/>
    <w:tmpl w:val="78F83C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4300299"/>
    <w:multiLevelType w:val="hybridMultilevel"/>
    <w:tmpl w:val="FA426D38"/>
    <w:lvl w:ilvl="0" w:tplc="98CC7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6851B4"/>
    <w:multiLevelType w:val="singleLevel"/>
    <w:tmpl w:val="6C2411D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9">
    <w:nsid w:val="31373DBB"/>
    <w:multiLevelType w:val="hybridMultilevel"/>
    <w:tmpl w:val="FFC26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6F292F"/>
    <w:multiLevelType w:val="multilevel"/>
    <w:tmpl w:val="2F06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DA64A1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3E230ED7"/>
    <w:multiLevelType w:val="hybridMultilevel"/>
    <w:tmpl w:val="33E43B76"/>
    <w:lvl w:ilvl="0" w:tplc="4334B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B297D"/>
    <w:multiLevelType w:val="multilevel"/>
    <w:tmpl w:val="CC3A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54408B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00F41F3"/>
    <w:multiLevelType w:val="hybridMultilevel"/>
    <w:tmpl w:val="89A06A1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AF61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617194A"/>
    <w:multiLevelType w:val="multilevel"/>
    <w:tmpl w:val="B5C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621187B"/>
    <w:multiLevelType w:val="multilevel"/>
    <w:tmpl w:val="09429E3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463236AB"/>
    <w:multiLevelType w:val="singleLevel"/>
    <w:tmpl w:val="0F6AC56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377570"/>
    <w:multiLevelType w:val="singleLevel"/>
    <w:tmpl w:val="2DA2E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0"/>
      </w:rPr>
    </w:lvl>
  </w:abstractNum>
  <w:abstractNum w:abstractNumId="32">
    <w:nsid w:val="496A3BDA"/>
    <w:multiLevelType w:val="singleLevel"/>
    <w:tmpl w:val="F088146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3">
    <w:nsid w:val="4EB77CB6"/>
    <w:multiLevelType w:val="hybridMultilevel"/>
    <w:tmpl w:val="1602AD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37023CA"/>
    <w:multiLevelType w:val="hybridMultilevel"/>
    <w:tmpl w:val="9482A756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2B209DA"/>
    <w:multiLevelType w:val="multilevel"/>
    <w:tmpl w:val="42B4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9633A7"/>
    <w:multiLevelType w:val="singleLevel"/>
    <w:tmpl w:val="76C61E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4D16CE6"/>
    <w:multiLevelType w:val="hybridMultilevel"/>
    <w:tmpl w:val="22627B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F346C65"/>
    <w:multiLevelType w:val="multilevel"/>
    <w:tmpl w:val="6DD86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30383F"/>
    <w:multiLevelType w:val="hybridMultilevel"/>
    <w:tmpl w:val="CA70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246D36"/>
    <w:multiLevelType w:val="hybridMultilevel"/>
    <w:tmpl w:val="94AAC84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54B044B"/>
    <w:multiLevelType w:val="multilevel"/>
    <w:tmpl w:val="E57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5960C4"/>
    <w:multiLevelType w:val="hybridMultilevel"/>
    <w:tmpl w:val="5EBE26BA"/>
    <w:lvl w:ilvl="0" w:tplc="1A7EB4EC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610474"/>
    <w:multiLevelType w:val="hybridMultilevel"/>
    <w:tmpl w:val="C2969306"/>
    <w:lvl w:ilvl="0" w:tplc="875444D2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9"/>
  </w:num>
  <w:num w:numId="3">
    <w:abstractNumId w:val="30"/>
  </w:num>
  <w:num w:numId="4">
    <w:abstractNumId w:val="21"/>
  </w:num>
  <w:num w:numId="5">
    <w:abstractNumId w:val="24"/>
  </w:num>
  <w:num w:numId="6">
    <w:abstractNumId w:val="8"/>
  </w:num>
  <w:num w:numId="7">
    <w:abstractNumId w:val="32"/>
  </w:num>
  <w:num w:numId="8">
    <w:abstractNumId w:val="37"/>
  </w:num>
  <w:num w:numId="9">
    <w:abstractNumId w:val="29"/>
  </w:num>
  <w:num w:numId="10">
    <w:abstractNumId w:val="28"/>
  </w:num>
  <w:num w:numId="11">
    <w:abstractNumId w:val="31"/>
  </w:num>
  <w:num w:numId="12">
    <w:abstractNumId w:val="27"/>
  </w:num>
  <w:num w:numId="13">
    <w:abstractNumId w:val="19"/>
  </w:num>
  <w:num w:numId="14">
    <w:abstractNumId w:val="33"/>
  </w:num>
  <w:num w:numId="15">
    <w:abstractNumId w:val="14"/>
  </w:num>
  <w:num w:numId="16">
    <w:abstractNumId w:val="9"/>
  </w:num>
  <w:num w:numId="17">
    <w:abstractNumId w:val="2"/>
  </w:num>
  <w:num w:numId="18">
    <w:abstractNumId w:val="12"/>
  </w:num>
  <w:num w:numId="19">
    <w:abstractNumId w:val="20"/>
  </w:num>
  <w:num w:numId="20">
    <w:abstractNumId w:val="6"/>
  </w:num>
  <w:num w:numId="21">
    <w:abstractNumId w:val="10"/>
  </w:num>
  <w:num w:numId="22">
    <w:abstractNumId w:val="5"/>
  </w:num>
  <w:num w:numId="23">
    <w:abstractNumId w:val="15"/>
  </w:num>
  <w:num w:numId="24">
    <w:abstractNumId w:val="4"/>
  </w:num>
  <w:num w:numId="25">
    <w:abstractNumId w:val="0"/>
    <w:lvlOverride w:ilvl="0">
      <w:lvl w:ilvl="0">
        <w:start w:val="1"/>
        <w:numFmt w:val="bullet"/>
        <w:lvlText w:val="-"/>
        <w:legacy w:legacy="1" w:legacySpace="0" w:legacyIndent="1080"/>
        <w:lvlJc w:val="left"/>
        <w:pPr>
          <w:ind w:left="1800" w:hanging="1080"/>
        </w:pPr>
      </w:lvl>
    </w:lvlOverride>
  </w:num>
  <w:num w:numId="26">
    <w:abstractNumId w:val="36"/>
  </w:num>
  <w:num w:numId="27">
    <w:abstractNumId w:val="3"/>
  </w:num>
  <w:num w:numId="28">
    <w:abstractNumId w:val="13"/>
  </w:num>
  <w:num w:numId="29">
    <w:abstractNumId w:val="43"/>
  </w:num>
  <w:num w:numId="30">
    <w:abstractNumId w:val="23"/>
  </w:num>
  <w:num w:numId="31">
    <w:abstractNumId w:val="40"/>
  </w:num>
  <w:num w:numId="32">
    <w:abstractNumId w:val="26"/>
  </w:num>
  <w:num w:numId="33">
    <w:abstractNumId w:val="45"/>
  </w:num>
  <w:num w:numId="34">
    <w:abstractNumId w:val="11"/>
  </w:num>
  <w:num w:numId="35">
    <w:abstractNumId w:val="16"/>
  </w:num>
  <w:num w:numId="36">
    <w:abstractNumId w:val="34"/>
  </w:num>
  <w:num w:numId="37">
    <w:abstractNumId w:val="17"/>
  </w:num>
  <w:num w:numId="38">
    <w:abstractNumId w:val="22"/>
  </w:num>
  <w:num w:numId="39">
    <w:abstractNumId w:val="42"/>
  </w:num>
  <w:num w:numId="40">
    <w:abstractNumId w:val="18"/>
    <w:lvlOverride w:ilvl="0">
      <w:startOverride w:val="1"/>
    </w:lvlOverride>
  </w:num>
  <w:num w:numId="41">
    <w:abstractNumId w:val="41"/>
  </w:num>
  <w:num w:numId="42">
    <w:abstractNumId w:val="38"/>
  </w:num>
  <w:num w:numId="43">
    <w:abstractNumId w:val="44"/>
  </w:num>
  <w:num w:numId="44">
    <w:abstractNumId w:val="25"/>
  </w:num>
  <w:num w:numId="45">
    <w:abstractNumId w:val="35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7A0"/>
    <w:rsid w:val="00033E36"/>
    <w:rsid w:val="00040BC8"/>
    <w:rsid w:val="00080AB7"/>
    <w:rsid w:val="000B5BE1"/>
    <w:rsid w:val="0012616A"/>
    <w:rsid w:val="00141E9C"/>
    <w:rsid w:val="001479A0"/>
    <w:rsid w:val="00154D5B"/>
    <w:rsid w:val="00176DB5"/>
    <w:rsid w:val="00235768"/>
    <w:rsid w:val="002421D5"/>
    <w:rsid w:val="002738FA"/>
    <w:rsid w:val="002F0A47"/>
    <w:rsid w:val="0030270F"/>
    <w:rsid w:val="003166FA"/>
    <w:rsid w:val="00321D21"/>
    <w:rsid w:val="0039069F"/>
    <w:rsid w:val="003928FF"/>
    <w:rsid w:val="00397479"/>
    <w:rsid w:val="003A40AC"/>
    <w:rsid w:val="003C6750"/>
    <w:rsid w:val="00475ABF"/>
    <w:rsid w:val="004965C6"/>
    <w:rsid w:val="004B3616"/>
    <w:rsid w:val="005104DF"/>
    <w:rsid w:val="005315C3"/>
    <w:rsid w:val="00582981"/>
    <w:rsid w:val="00587902"/>
    <w:rsid w:val="00593204"/>
    <w:rsid w:val="005A79C1"/>
    <w:rsid w:val="005B1143"/>
    <w:rsid w:val="005D4A1C"/>
    <w:rsid w:val="005E0BD5"/>
    <w:rsid w:val="005F4939"/>
    <w:rsid w:val="005F738E"/>
    <w:rsid w:val="00603FBC"/>
    <w:rsid w:val="0061336D"/>
    <w:rsid w:val="006176EE"/>
    <w:rsid w:val="0066436C"/>
    <w:rsid w:val="00667DA5"/>
    <w:rsid w:val="006A41F8"/>
    <w:rsid w:val="006D0339"/>
    <w:rsid w:val="00721525"/>
    <w:rsid w:val="00746BCA"/>
    <w:rsid w:val="0075090F"/>
    <w:rsid w:val="00787FA9"/>
    <w:rsid w:val="007A770D"/>
    <w:rsid w:val="007B3104"/>
    <w:rsid w:val="007D0621"/>
    <w:rsid w:val="007D57BC"/>
    <w:rsid w:val="007E223B"/>
    <w:rsid w:val="007F62E4"/>
    <w:rsid w:val="00866749"/>
    <w:rsid w:val="00887B1D"/>
    <w:rsid w:val="008C5C89"/>
    <w:rsid w:val="009502FC"/>
    <w:rsid w:val="00961CE3"/>
    <w:rsid w:val="00A83652"/>
    <w:rsid w:val="00A8633C"/>
    <w:rsid w:val="00A93545"/>
    <w:rsid w:val="00AB3DE1"/>
    <w:rsid w:val="00AE7F6A"/>
    <w:rsid w:val="00AF02B0"/>
    <w:rsid w:val="00AF4DAD"/>
    <w:rsid w:val="00B21320"/>
    <w:rsid w:val="00B36B51"/>
    <w:rsid w:val="00B44800"/>
    <w:rsid w:val="00B616B0"/>
    <w:rsid w:val="00B80BCA"/>
    <w:rsid w:val="00B83F18"/>
    <w:rsid w:val="00BD6B68"/>
    <w:rsid w:val="00BE2747"/>
    <w:rsid w:val="00BE4F2D"/>
    <w:rsid w:val="00C74588"/>
    <w:rsid w:val="00CA29CD"/>
    <w:rsid w:val="00CB2C3E"/>
    <w:rsid w:val="00CE3EFA"/>
    <w:rsid w:val="00CF2385"/>
    <w:rsid w:val="00D44680"/>
    <w:rsid w:val="00D551B9"/>
    <w:rsid w:val="00D82237"/>
    <w:rsid w:val="00D875EF"/>
    <w:rsid w:val="00DB0140"/>
    <w:rsid w:val="00DC12E3"/>
    <w:rsid w:val="00DC6F95"/>
    <w:rsid w:val="00E30C1E"/>
    <w:rsid w:val="00E42D2E"/>
    <w:rsid w:val="00E62E4F"/>
    <w:rsid w:val="00E66B61"/>
    <w:rsid w:val="00E77AA5"/>
    <w:rsid w:val="00E94D4B"/>
    <w:rsid w:val="00E97A5B"/>
    <w:rsid w:val="00EA374D"/>
    <w:rsid w:val="00F163CB"/>
    <w:rsid w:val="00F22E72"/>
    <w:rsid w:val="00F34469"/>
    <w:rsid w:val="00F60214"/>
    <w:rsid w:val="00F620FD"/>
    <w:rsid w:val="00F85140"/>
    <w:rsid w:val="00F9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  <w:style w:type="character" w:customStyle="1" w:styleId="FontStyle21">
    <w:name w:val="Font Style21"/>
    <w:rsid w:val="00397479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  <w:style w:type="character" w:customStyle="1" w:styleId="FontStyle21">
    <w:name w:val="Font Style21"/>
    <w:rsid w:val="00397479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ru.wikipedia.org/wiki/%D0%AD%D0%BA%D0%BE%D0%BD%D0%BE%D0%BC%D0%B8%D0%BA%D0%B0" TargetMode="External"/><Relationship Id="rId18" Type="http://schemas.openxmlformats.org/officeDocument/2006/relationships/hyperlink" Target="https://elibrary.ru/projest_risc.a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4%D0%B5%D0%BD%D1%8C%D0%B3%D0%B8" TargetMode="External"/><Relationship Id="rId17" Type="http://schemas.openxmlformats.org/officeDocument/2006/relationships/hyperlink" Target="https://new.znanium.com/catalog/product/93747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37046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D%D0%BA%D0%BE%D0%BD%D0%BE%D0%BC%D0%B8%D0%BA%D0%B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w.znanium.com/catalog/product/51317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94%D0%B5%D0%BD%D1%8C%D0%B3%D0%B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7E832-845E-4007-B47D-B4DA36A9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9538</Words>
  <Characters>54373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User</cp:lastModifiedBy>
  <cp:revision>3</cp:revision>
  <dcterms:created xsi:type="dcterms:W3CDTF">2020-10-30T17:42:00Z</dcterms:created>
  <dcterms:modified xsi:type="dcterms:W3CDTF">2020-10-30T17:43:00Z</dcterms:modified>
</cp:coreProperties>
</file>