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10" w:rsidRDefault="00437D10" w:rsidP="00437D10">
      <w:bookmarkStart w:id="0" w:name="_GoBack"/>
      <w:bookmarkEnd w:id="0"/>
      <w:r>
        <w:rPr>
          <w:noProof/>
          <w:snapToGrid/>
        </w:rPr>
        <w:drawing>
          <wp:inline distT="0" distB="0" distL="0" distR="0">
            <wp:extent cx="5772150" cy="9315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BB2">
        <w:rPr>
          <w:rStyle w:val="FontStyle16"/>
          <w:b w:val="0"/>
          <w:sz w:val="24"/>
          <w:szCs w:val="24"/>
        </w:rPr>
        <w:br w:type="page"/>
      </w:r>
      <w:r>
        <w:rPr>
          <w:noProof/>
          <w:snapToGrid/>
        </w:rPr>
        <w:lastRenderedPageBreak/>
        <w:drawing>
          <wp:inline distT="0" distB="0" distL="0" distR="0">
            <wp:extent cx="5715000" cy="6753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30" w:rsidRDefault="00EB0D30">
      <w:pPr>
        <w:rPr>
          <w:b/>
          <w:iCs/>
          <w:snapToGrid/>
          <w:color w:val="auto"/>
          <w:sz w:val="24"/>
          <w:szCs w:val="24"/>
        </w:rPr>
      </w:pPr>
    </w:p>
    <w:p w:rsidR="00EB0D30" w:rsidRDefault="00EB0D30">
      <w:pPr>
        <w:rPr>
          <w:b/>
          <w:iCs/>
          <w:snapToGrid/>
          <w:color w:val="auto"/>
          <w:sz w:val="24"/>
          <w:szCs w:val="24"/>
        </w:rPr>
      </w:pPr>
    </w:p>
    <w:p w:rsidR="00EB0D30" w:rsidRDefault="00A34390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39002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30" w:rsidRDefault="00EB0D30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 xml:space="preserve">характеристики опасностей природного, техногенного и социального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населения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взрослым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r w:rsidR="0091114C" w:rsidRPr="0091114C">
              <w:rPr>
                <w:sz w:val="24"/>
              </w:rPr>
              <w:t xml:space="preserve">обучающихся </w:t>
            </w:r>
            <w:r w:rsidRPr="00985F5B">
              <w:rPr>
                <w:sz w:val="24"/>
              </w:rPr>
              <w:t>для обеспечения полноценной социальной и профессиональной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1" w:name="_Toc353958648"/>
            <w:bookmarkStart w:id="2" w:name="_Toc118361486"/>
            <w:bookmarkStart w:id="3" w:name="_Toc120959431"/>
            <w:bookmarkStart w:id="4" w:name="_Toc120959552"/>
            <w:bookmarkStart w:id="5" w:name="_Toc352316904"/>
            <w:bookmarkStart w:id="6" w:name="_Toc353958644"/>
            <w:r w:rsidRPr="00985F5B">
              <w:rPr>
                <w:sz w:val="24"/>
              </w:rPr>
              <w:t>в образовательном учреждении</w:t>
            </w:r>
            <w:bookmarkEnd w:id="1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2"/>
          <w:bookmarkEnd w:id="3"/>
          <w:bookmarkEnd w:id="4"/>
          <w:bookmarkEnd w:id="5"/>
          <w:bookmarkEnd w:id="6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социального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обучающихся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поражающих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Практич.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 xml:space="preserve">Теоретические основы безопасности жизнедеятельности.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переключения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ОПК-6 – зув</w:t>
            </w:r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территорий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2.2. Чрезвычайные ситуации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ситуации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ситуации техногенного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пожаров»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воздействия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ситуации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перевозках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 xml:space="preserve">Транспортные ЧС. </w:t>
            </w:r>
            <w:r>
              <w:t xml:space="preserve">Безопасность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образовательного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безопасностью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Документация по обеспечению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образовательного учреждения от угроз террористического и криминального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«Организация работы образовательного учреждения при угрозе теракта. Действия учащихся и сотрудников образовательного учреждения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Система организации учебного процесса должна быть ориентирована на индивидуальный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проработке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преподавателем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направляемую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знаний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группировка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 xml:space="preserve">» предусмотрена аудиторная и внеаудиторная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(собеседование)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техносфера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лабораторным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защите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укрепления здоровья обучающихся для обеспечения полноценной социальной и профессиональной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безопасности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условиях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применять основные правила и методы 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здоровье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, написав причины возникновения пожара на каждом виде 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автотранспортном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железнодорожном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жизни и здоровья обучающихся и идентификации опасностей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заблаговременную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техногенный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практическое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2D20CE" w:rsidRPr="00793F04" w:rsidRDefault="002D20CE" w:rsidP="00CB0FD5">
      <w:pPr>
        <w:ind w:firstLine="567"/>
        <w:rPr>
          <w:b/>
          <w:snapToGrid/>
          <w:sz w:val="24"/>
          <w:szCs w:val="24"/>
        </w:rPr>
      </w:pPr>
    </w:p>
    <w:p w:rsidR="00A34390" w:rsidRPr="00C402C6" w:rsidRDefault="00A34390" w:rsidP="00A34390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A34390" w:rsidRPr="005408B5" w:rsidRDefault="00A34390" w:rsidP="00A34390">
      <w:pPr>
        <w:ind w:firstLine="567"/>
        <w:jc w:val="both"/>
      </w:pPr>
      <w:r w:rsidRPr="005408B5">
        <w:t xml:space="preserve">1. </w:t>
      </w:r>
      <w:r w:rsidRPr="005408B5">
        <w:rPr>
          <w:bCs/>
        </w:rPr>
        <w:t xml:space="preserve">Холостова, Е. И. Безопасность жизнедеятельности / Холостова Е.И., Прохорова О.Г. - Москва :Дашков и К, 2017. - 456 с. -ISBN 978-5-394-02026-1. - Текст : электронный. - URL: </w:t>
      </w:r>
      <w:hyperlink r:id="rId12" w:history="1">
        <w:r w:rsidRPr="0043712D">
          <w:rPr>
            <w:rStyle w:val="af2"/>
            <w:bCs/>
          </w:rPr>
          <w:t>https://znanium.com/catalog/product/415043</w:t>
        </w:r>
      </w:hyperlink>
      <w:r>
        <w:rPr>
          <w:bCs/>
        </w:rPr>
        <w:t xml:space="preserve"> </w:t>
      </w:r>
      <w:r w:rsidRPr="005408B5">
        <w:rPr>
          <w:bCs/>
        </w:rPr>
        <w:t xml:space="preserve"> (дата обращения: 17.09.2020). – Режим доступа: по подписке.</w:t>
      </w:r>
      <w:r>
        <w:t xml:space="preserve"> </w:t>
      </w:r>
    </w:p>
    <w:p w:rsidR="00A34390" w:rsidRPr="005408B5" w:rsidRDefault="00A34390" w:rsidP="00A34390">
      <w:pPr>
        <w:ind w:firstLine="567"/>
        <w:jc w:val="both"/>
      </w:pPr>
      <w:r w:rsidRPr="005408B5"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 - URL: </w:t>
      </w:r>
      <w:hyperlink r:id="rId13" w:history="1">
        <w:r w:rsidRPr="0043712D">
          <w:rPr>
            <w:rStyle w:val="af2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5408B5">
        <w:t xml:space="preserve"> (дата обращения 04.10.2019). - Макрообъект. - Текст : электронный. - ISBN 978-5-9967-1120-8.</w:t>
      </w:r>
    </w:p>
    <w:p w:rsidR="00A34390" w:rsidRPr="005408B5" w:rsidRDefault="00A34390" w:rsidP="00A34390">
      <w:pPr>
        <w:ind w:firstLine="567"/>
        <w:jc w:val="both"/>
      </w:pPr>
    </w:p>
    <w:p w:rsidR="00A34390" w:rsidRPr="005408B5" w:rsidRDefault="00A34390" w:rsidP="00A34390">
      <w:pPr>
        <w:ind w:firstLine="567"/>
        <w:jc w:val="both"/>
        <w:rPr>
          <w:b/>
        </w:rPr>
      </w:pPr>
      <w:r w:rsidRPr="005408B5">
        <w:rPr>
          <w:b/>
        </w:rPr>
        <w:t>б) Дополнительная литература</w:t>
      </w:r>
    </w:p>
    <w:p w:rsidR="00A34390" w:rsidRDefault="00A34390" w:rsidP="00A34390">
      <w:pPr>
        <w:ind w:firstLine="567"/>
        <w:jc w:val="both"/>
      </w:pPr>
      <w:r>
        <w:t>1</w:t>
      </w:r>
      <w:r w:rsidRPr="005408B5"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4" w:history="1">
        <w:r w:rsidRPr="0043712D">
          <w:rPr>
            <w:rStyle w:val="af2"/>
          </w:rPr>
          <w:t>https://magtu.informsystema.ru/uploader/fileUpload?name=3365.pdf&amp;show=dcatalogues/1/1139120/3365.pdf&amp;view=true</w:t>
        </w:r>
      </w:hyperlink>
      <w:r>
        <w:t xml:space="preserve"> </w:t>
      </w:r>
      <w:r w:rsidRPr="005408B5">
        <w:t xml:space="preserve"> (дата обращения 04.10.2019). - Макрообъект. - Текст : электронный. - ISBN 978-5-9967-0970-0.</w:t>
      </w:r>
    </w:p>
    <w:p w:rsidR="00A34390" w:rsidRDefault="00A34390" w:rsidP="00A34390"/>
    <w:p w:rsidR="00A34390" w:rsidRPr="00C6407B" w:rsidRDefault="00A34390" w:rsidP="00A34390"/>
    <w:p w:rsidR="00793F04" w:rsidRPr="00793F04" w:rsidRDefault="00793F04" w:rsidP="00793F04">
      <w:pPr>
        <w:pStyle w:val="Style8"/>
        <w:widowControl/>
        <w:ind w:firstLine="720"/>
      </w:pPr>
      <w:r w:rsidRPr="00793F04">
        <w:rPr>
          <w:b/>
          <w:bCs/>
        </w:rPr>
        <w:t xml:space="preserve">в) </w:t>
      </w:r>
      <w:r w:rsidRPr="00793F04">
        <w:rPr>
          <w:b/>
        </w:rPr>
        <w:t>Методические указания:</w:t>
      </w:r>
    </w:p>
    <w:p w:rsidR="00793F04" w:rsidRPr="00793F04" w:rsidRDefault="00793F04" w:rsidP="00793F04">
      <w:pPr>
        <w:pStyle w:val="Style6"/>
        <w:ind w:firstLine="720"/>
      </w:pPr>
      <w:r w:rsidRPr="00793F04">
        <w:t>1. Изучение методов сердечно-легочно-мозговой реанимации с применением тренажера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793F04" w:rsidRPr="00793F04" w:rsidRDefault="00793F04" w:rsidP="00793F04">
      <w:pPr>
        <w:pStyle w:val="Style6"/>
        <w:widowControl/>
        <w:ind w:firstLine="720"/>
      </w:pPr>
      <w:r w:rsidRPr="00793F04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 экрана.</w:t>
      </w:r>
    </w:p>
    <w:p w:rsidR="00793F04" w:rsidRPr="00793F04" w:rsidRDefault="00793F04" w:rsidP="00793F04">
      <w:pPr>
        <w:pStyle w:val="Style6"/>
        <w:widowControl/>
        <w:ind w:firstLine="720"/>
      </w:pPr>
      <w:r w:rsidRPr="00793F04">
        <w:t>3. Сураев,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жизнедеятельности» для студентов всех специальностей / В.С. Сураев МГТУ, [каф. ПЭиБЖД]. – Магнитогорск, 2009. – 25 с.</w:t>
      </w:r>
    </w:p>
    <w:p w:rsidR="00793F04" w:rsidRPr="00793F04" w:rsidRDefault="00793F04" w:rsidP="00793F04">
      <w:pPr>
        <w:pStyle w:val="Style8"/>
        <w:widowControl/>
        <w:ind w:firstLine="720"/>
      </w:pPr>
      <w:r w:rsidRPr="00793F04">
        <w:t xml:space="preserve">4. Боброва О.Б, Свиридова Т.В. Исследование переключения внимания [Текст]: </w:t>
      </w:r>
      <w:r w:rsidRPr="00793F04">
        <w:rPr>
          <w:iCs/>
        </w:rPr>
        <w:t>метод. указания к проведению лабораторных занятий по дисциплине «Безопасность жизнедеятельности» для обучающихся всех направлений</w:t>
      </w:r>
      <w:r w:rsidRPr="00793F04">
        <w:t xml:space="preserve"> / О.Б. Боброва, Т.В. Свиридова; МГТУ, Магнитогорск: Изд-во Магнитогорск. гос. техн. ун-та им. Г.И. Носова, [каф. ПЭиБЖД]. – Магнитогорск, 2019. – 14 с..</w:t>
      </w:r>
    </w:p>
    <w:p w:rsidR="00793F04" w:rsidRPr="00793F04" w:rsidRDefault="00793F04" w:rsidP="00793F04">
      <w:pPr>
        <w:pStyle w:val="Style8"/>
        <w:widowControl/>
        <w:ind w:firstLine="720"/>
      </w:pPr>
      <w:r w:rsidRPr="00793F04">
        <w:t>5.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ПЭиБЖД]. – Магнитогорск, 2015. – 16 с.</w:t>
      </w:r>
    </w:p>
    <w:p w:rsidR="00793F04" w:rsidRPr="00793F04" w:rsidRDefault="00793F04" w:rsidP="00793F04">
      <w:pPr>
        <w:pStyle w:val="Style6"/>
        <w:widowControl/>
        <w:ind w:firstLine="720"/>
      </w:pPr>
      <w:r w:rsidRPr="00793F04">
        <w:t xml:space="preserve">6. Сомова, Ю.В. Изучение первичных средств тушения пожаров [Текст]: </w:t>
      </w:r>
      <w:r w:rsidRPr="00793F04"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793F04">
        <w:t>; МГТУ, [каф. ПЭиБЖД]</w:t>
      </w:r>
      <w:r w:rsidRPr="00793F04">
        <w:rPr>
          <w:iCs/>
        </w:rPr>
        <w:t xml:space="preserve">. - </w:t>
      </w:r>
      <w:r w:rsidRPr="00793F04">
        <w:t>Магнитогорск, 2015. - 17 с.</w:t>
      </w:r>
    </w:p>
    <w:p w:rsidR="00793F04" w:rsidRPr="00793F04" w:rsidRDefault="00793F04" w:rsidP="00793F04">
      <w:pPr>
        <w:rPr>
          <w:sz w:val="24"/>
          <w:szCs w:val="24"/>
        </w:rPr>
      </w:pPr>
    </w:p>
    <w:p w:rsidR="00793F04" w:rsidRPr="00793F04" w:rsidRDefault="00793F04" w:rsidP="00793F04">
      <w:pPr>
        <w:ind w:firstLine="567"/>
        <w:rPr>
          <w:b/>
          <w:sz w:val="24"/>
          <w:szCs w:val="24"/>
        </w:rPr>
      </w:pPr>
      <w:r w:rsidRPr="00793F04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A34390" w:rsidRDefault="00A34390" w:rsidP="00A34390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A34390" w:rsidRPr="000255CA" w:rsidTr="00362D5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A34390" w:rsidRPr="000255CA" w:rsidTr="00362D5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A34390" w:rsidRPr="000255CA" w:rsidTr="00362D5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A34390" w:rsidRPr="000255CA" w:rsidTr="00362D5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A34390" w:rsidRPr="000255CA" w:rsidTr="00362D5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0" w:rsidRPr="006B71B8" w:rsidRDefault="00A34390" w:rsidP="00362D50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A34390" w:rsidRDefault="00A34390" w:rsidP="00A34390">
      <w:pPr>
        <w:outlineLvl w:val="0"/>
        <w:rPr>
          <w:bCs/>
        </w:rPr>
      </w:pPr>
    </w:p>
    <w:p w:rsidR="00A34390" w:rsidRDefault="00A34390" w:rsidP="00A34390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3"/>
        <w:gridCol w:w="4983"/>
      </w:tblGrid>
      <w:tr w:rsidR="00A34390" w:rsidRPr="000255CA" w:rsidTr="00362D50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 xml:space="preserve">Электронная база периодических изданий </w:t>
            </w:r>
            <w:r w:rsidRPr="000255CA">
              <w:t>East</w:t>
            </w:r>
            <w:r w:rsidRPr="003338D0">
              <w:t xml:space="preserve"> </w:t>
            </w:r>
            <w:r w:rsidRPr="000255CA">
              <w:t>View</w:t>
            </w:r>
            <w:r w:rsidRPr="003338D0">
              <w:t xml:space="preserve"> </w:t>
            </w:r>
            <w:r w:rsidRPr="000255CA">
              <w:t>Information</w:t>
            </w:r>
            <w:r w:rsidRPr="003338D0">
              <w:t xml:space="preserve"> </w:t>
            </w:r>
            <w:r w:rsidRPr="000255CA">
              <w:t>Services</w:t>
            </w:r>
            <w:r w:rsidRPr="003338D0"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15" w:history="1">
              <w:r w:rsidR="00A34390" w:rsidRPr="003F345F">
                <w:rPr>
                  <w:rStyle w:val="af2"/>
                </w:rPr>
                <w:t>https://dlib.eastview.com/</w:t>
              </w:r>
            </w:hyperlink>
            <w:r w:rsidR="00A34390" w:rsidRPr="000255CA">
              <w:t xml:space="preserve"> </w:t>
            </w:r>
          </w:p>
        </w:tc>
      </w:tr>
      <w:tr w:rsidR="00A34390" w:rsidRPr="00A34390" w:rsidTr="00362D5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6B71B8" w:rsidRDefault="00A34390" w:rsidP="00362D50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16" w:history="1">
              <w:r w:rsidRPr="006B71B8">
                <w:rPr>
                  <w:rStyle w:val="af2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34390" w:rsidRPr="00A34390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 xml:space="preserve">Поисковая система Академия </w:t>
            </w:r>
            <w:r w:rsidRPr="000255CA">
              <w:t>Google</w:t>
            </w:r>
            <w:r w:rsidRPr="003338D0">
              <w:t xml:space="preserve"> (</w:t>
            </w:r>
            <w:r w:rsidRPr="000255CA">
              <w:t>Google</w:t>
            </w:r>
            <w:r w:rsidRPr="003338D0">
              <w:t xml:space="preserve"> </w:t>
            </w:r>
            <w:r w:rsidRPr="000255CA">
              <w:t>Scholar</w:t>
            </w:r>
            <w:r w:rsidRPr="003338D0"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6B71B8" w:rsidRDefault="00A34390" w:rsidP="00362D50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17" w:history="1">
              <w:r w:rsidRPr="006B71B8">
                <w:rPr>
                  <w:rStyle w:val="af2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34390" w:rsidRPr="00A34390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6B71B8" w:rsidRDefault="00A34390" w:rsidP="00362D50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18" w:history="1">
              <w:r w:rsidRPr="006B71B8">
                <w:rPr>
                  <w:rStyle w:val="af2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34390" w:rsidRPr="00A34390" w:rsidTr="00362D50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6B71B8" w:rsidRDefault="00A34390" w:rsidP="00362D50">
            <w:pPr>
              <w:rPr>
                <w:lang w:val="en-US"/>
              </w:rPr>
            </w:pPr>
            <w:r w:rsidRPr="006B71B8">
              <w:rPr>
                <w:lang w:val="en-US"/>
              </w:rPr>
              <w:t xml:space="preserve">URL: </w:t>
            </w:r>
            <w:hyperlink r:id="rId19" w:history="1">
              <w:r w:rsidRPr="006B71B8">
                <w:rPr>
                  <w:rStyle w:val="af2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A34390" w:rsidRPr="000255CA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A34390" w:rsidP="00362D50">
            <w:r w:rsidRPr="000255CA"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0" w:history="1">
              <w:r w:rsidR="00A34390" w:rsidRPr="003F345F">
                <w:rPr>
                  <w:rStyle w:val="af2"/>
                </w:rPr>
                <w:t>https://www.rsl.ru/ru/4readers/catalogues/</w:t>
              </w:r>
            </w:hyperlink>
            <w:r w:rsidR="00A34390" w:rsidRPr="000255CA">
              <w:t xml:space="preserve"> </w:t>
            </w:r>
          </w:p>
        </w:tc>
      </w:tr>
      <w:tr w:rsidR="00A34390" w:rsidRPr="000255CA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A34390" w:rsidP="00362D50">
            <w:r w:rsidRPr="003338D0">
              <w:t xml:space="preserve">Электронные ресурсы библиотеки МГТУ им. </w:t>
            </w:r>
            <w:r w:rsidRPr="000255CA">
              <w:t xml:space="preserve">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1" w:history="1">
              <w:r w:rsidR="00A34390" w:rsidRPr="003F345F">
                <w:rPr>
                  <w:rStyle w:val="af2"/>
                </w:rPr>
                <w:t>http://magtu.ru:8085/marcweb2/Default.asp</w:t>
              </w:r>
            </w:hyperlink>
            <w:r w:rsidR="00A34390" w:rsidRPr="000255CA">
              <w:t xml:space="preserve"> </w:t>
            </w:r>
          </w:p>
        </w:tc>
      </w:tr>
      <w:tr w:rsidR="00A34390" w:rsidRPr="000255CA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A34390" w:rsidP="00362D50">
            <w:r w:rsidRPr="003338D0">
              <w:t xml:space="preserve">Федеральный образовательный портал – Экономика. Социология. </w:t>
            </w:r>
            <w:r w:rsidRPr="000255CA">
              <w:t xml:space="preserve">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2" w:history="1">
              <w:r w:rsidR="00A34390" w:rsidRPr="003F345F">
                <w:rPr>
                  <w:rStyle w:val="af2"/>
                </w:rPr>
                <w:t>http://ecsocman.hse.ru/</w:t>
              </w:r>
            </w:hyperlink>
            <w:r w:rsidR="00A34390" w:rsidRPr="000255CA">
              <w:t xml:space="preserve"> </w:t>
            </w:r>
          </w:p>
        </w:tc>
      </w:tr>
      <w:tr w:rsidR="00A34390" w:rsidRPr="000255CA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A34390" w:rsidP="00362D50">
            <w:r w:rsidRPr="000255CA"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3" w:history="1">
              <w:r w:rsidR="00A34390" w:rsidRPr="003F345F">
                <w:rPr>
                  <w:rStyle w:val="af2"/>
                </w:rPr>
                <w:t>https://uisrussia.msu.ru</w:t>
              </w:r>
            </w:hyperlink>
            <w:r w:rsidR="00A34390" w:rsidRPr="000255CA">
              <w:t xml:space="preserve"> </w:t>
            </w:r>
          </w:p>
        </w:tc>
      </w:tr>
      <w:tr w:rsidR="00A34390" w:rsidRPr="000255CA" w:rsidTr="00362D5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>Международная наукометрическая реферативная и полнотекстовая база данных научных изданий «</w:t>
            </w:r>
            <w:r w:rsidRPr="000255CA">
              <w:t>Web</w:t>
            </w:r>
            <w:r w:rsidRPr="003338D0">
              <w:t xml:space="preserve"> </w:t>
            </w:r>
            <w:r w:rsidRPr="000255CA">
              <w:t>of</w:t>
            </w:r>
            <w:r w:rsidRPr="003338D0">
              <w:t xml:space="preserve"> </w:t>
            </w:r>
            <w:r w:rsidRPr="000255CA">
              <w:t>science</w:t>
            </w:r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4" w:history="1">
              <w:r w:rsidR="00A34390" w:rsidRPr="003F345F">
                <w:rPr>
                  <w:rStyle w:val="af2"/>
                </w:rPr>
                <w:t>http://webofscience.com</w:t>
              </w:r>
            </w:hyperlink>
            <w:r w:rsidR="00A34390" w:rsidRPr="000255CA">
              <w:t xml:space="preserve"> </w:t>
            </w:r>
          </w:p>
        </w:tc>
      </w:tr>
      <w:tr w:rsidR="00A34390" w:rsidRPr="000255CA" w:rsidTr="00362D50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>Международная реферативная и полнотекстовая справочная база данных научных изданий «</w:t>
            </w:r>
            <w:r w:rsidRPr="000255CA">
              <w:t>Scopus</w:t>
            </w:r>
            <w:r w:rsidRPr="003338D0"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5" w:history="1">
              <w:r w:rsidR="00A34390" w:rsidRPr="003F345F">
                <w:rPr>
                  <w:rStyle w:val="af2"/>
                </w:rPr>
                <w:t>http://scopus.com</w:t>
              </w:r>
            </w:hyperlink>
            <w:r w:rsidR="00A34390" w:rsidRPr="000255CA">
              <w:t xml:space="preserve"> </w:t>
            </w:r>
          </w:p>
        </w:tc>
      </w:tr>
      <w:tr w:rsidR="00A34390" w:rsidRPr="000255CA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 xml:space="preserve">Международная база полнотекстовых журналов </w:t>
            </w:r>
            <w:r w:rsidRPr="000255CA">
              <w:t>Springer</w:t>
            </w:r>
            <w:r w:rsidRPr="003338D0">
              <w:t xml:space="preserve"> </w:t>
            </w:r>
            <w:r w:rsidRPr="000255CA"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6" w:history="1">
              <w:r w:rsidR="00A34390" w:rsidRPr="003F345F">
                <w:rPr>
                  <w:rStyle w:val="af2"/>
                </w:rPr>
                <w:t>http://link.springer.com/</w:t>
              </w:r>
            </w:hyperlink>
            <w:r w:rsidR="00A34390" w:rsidRPr="000255CA">
              <w:t xml:space="preserve"> </w:t>
            </w:r>
          </w:p>
        </w:tc>
      </w:tr>
      <w:tr w:rsidR="00A34390" w:rsidRPr="000255CA" w:rsidTr="00362D50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3338D0" w:rsidRDefault="00A34390" w:rsidP="00362D50">
            <w:r w:rsidRPr="003338D0">
              <w:t xml:space="preserve">Международная коллекция научных протоколов по различным отраслям знаний </w:t>
            </w:r>
            <w:r w:rsidRPr="000255CA">
              <w:t>Springer</w:t>
            </w:r>
            <w:r w:rsidRPr="003338D0">
              <w:t xml:space="preserve"> </w:t>
            </w:r>
            <w:r w:rsidRPr="000255CA"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390" w:rsidRPr="000255CA" w:rsidRDefault="00404180" w:rsidP="00362D50">
            <w:hyperlink r:id="rId27" w:history="1">
              <w:r w:rsidR="00A34390" w:rsidRPr="003F345F">
                <w:rPr>
                  <w:rStyle w:val="af2"/>
                </w:rPr>
                <w:t>http://www.springerprotocols.com/</w:t>
              </w:r>
            </w:hyperlink>
            <w:r w:rsidR="00A34390" w:rsidRPr="000255CA">
              <w:t xml:space="preserve"> </w:t>
            </w:r>
          </w:p>
        </w:tc>
      </w:tr>
    </w:tbl>
    <w:p w:rsidR="00A34390" w:rsidRDefault="00A34390" w:rsidP="00A34390"/>
    <w:p w:rsidR="00793F04" w:rsidRPr="00793F04" w:rsidRDefault="00793F04" w:rsidP="00793F04">
      <w:pPr>
        <w:ind w:firstLine="567"/>
        <w:outlineLvl w:val="0"/>
        <w:rPr>
          <w:bCs/>
          <w:sz w:val="24"/>
          <w:szCs w:val="24"/>
        </w:rPr>
      </w:pPr>
    </w:p>
    <w:p w:rsidR="00793F04" w:rsidRPr="00793F04" w:rsidRDefault="00793F04" w:rsidP="00793F04">
      <w:pPr>
        <w:ind w:firstLine="567"/>
        <w:outlineLvl w:val="0"/>
        <w:rPr>
          <w:b/>
          <w:bCs/>
          <w:sz w:val="24"/>
          <w:szCs w:val="24"/>
        </w:rPr>
      </w:pPr>
      <w:r w:rsidRPr="00793F04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793F04" w:rsidRPr="00793F04" w:rsidRDefault="00793F04" w:rsidP="00793F04">
      <w:pPr>
        <w:ind w:firstLine="567"/>
        <w:rPr>
          <w:b/>
          <w:bCs/>
          <w:sz w:val="24"/>
          <w:szCs w:val="24"/>
        </w:rPr>
      </w:pPr>
    </w:p>
    <w:p w:rsidR="00793F04" w:rsidRPr="00793F04" w:rsidRDefault="00793F04" w:rsidP="00793F04">
      <w:pPr>
        <w:ind w:firstLine="567"/>
        <w:rPr>
          <w:sz w:val="24"/>
          <w:szCs w:val="24"/>
        </w:rPr>
      </w:pPr>
      <w:r w:rsidRPr="00793F0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793F04" w:rsidRPr="00793F04" w:rsidTr="00793F0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04" w:rsidRPr="00793F04" w:rsidRDefault="00793F0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04" w:rsidRPr="00793F04" w:rsidRDefault="00793F0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Оснащение аудитории</w:t>
            </w:r>
          </w:p>
        </w:tc>
      </w:tr>
      <w:tr w:rsidR="00793F04" w:rsidRPr="00793F04" w:rsidTr="00793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 w:rsidP="00793F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 w:rsidP="00793F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793F04" w:rsidRPr="00793F04" w:rsidTr="00793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 w:rsidP="00793F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 w:rsidP="00793F04">
            <w:pPr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793F04" w:rsidRPr="00793F04" w:rsidRDefault="00793F04" w:rsidP="00793F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793F04" w:rsidRPr="00793F04" w:rsidTr="00793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>
            <w:pPr>
              <w:ind w:left="312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793F04" w:rsidRPr="00793F04" w:rsidRDefault="00793F04" w:rsidP="00793F0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F04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огнетушителями</w:t>
            </w:r>
          </w:p>
          <w:p w:rsidR="00793F04" w:rsidRPr="00793F04" w:rsidRDefault="00793F04" w:rsidP="00793F0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F0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793F04" w:rsidRPr="00793F04" w:rsidRDefault="00793F04" w:rsidP="00793F04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93F04">
              <w:t>Стенд для проведения лабораторной работы «Исследование освещения рабочих мест».</w:t>
            </w:r>
          </w:p>
          <w:p w:rsidR="00793F04" w:rsidRPr="00793F04" w:rsidRDefault="00793F04" w:rsidP="00793F04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93F04">
              <w:t>Стенд для проведения лабораторной работы «Исследование параметров микроклимата».</w:t>
            </w:r>
          </w:p>
          <w:p w:rsidR="00793F04" w:rsidRPr="00793F04" w:rsidRDefault="00793F04" w:rsidP="00793F0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F0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793F04" w:rsidRPr="00793F04" w:rsidRDefault="00793F04" w:rsidP="00793F0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F0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793F04" w:rsidRPr="00793F04" w:rsidRDefault="00793F04" w:rsidP="00793F04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F04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793F04" w:rsidRPr="00793F04" w:rsidTr="00793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93F04">
              <w:rPr>
                <w:sz w:val="24"/>
                <w:szCs w:val="24"/>
                <w:lang w:val="en-US"/>
              </w:rPr>
              <w:t>MS</w:t>
            </w:r>
            <w:r w:rsidRPr="00793F04">
              <w:rPr>
                <w:sz w:val="24"/>
                <w:szCs w:val="24"/>
              </w:rPr>
              <w:t xml:space="preserve"> </w:t>
            </w:r>
            <w:r w:rsidRPr="00793F04">
              <w:rPr>
                <w:sz w:val="24"/>
                <w:szCs w:val="24"/>
                <w:lang w:val="en-US"/>
              </w:rPr>
              <w:t>Office</w:t>
            </w:r>
            <w:r w:rsidRPr="00793F04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93F04" w:rsidRPr="00793F04" w:rsidTr="00793F0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4" w:rsidRPr="00793F04" w:rsidRDefault="00793F04">
            <w:pPr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793F04" w:rsidRPr="00793F04" w:rsidRDefault="00793F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93F04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793F04" w:rsidRPr="00793F04" w:rsidRDefault="00793F04" w:rsidP="00793F04">
      <w:pPr>
        <w:rPr>
          <w:sz w:val="24"/>
          <w:szCs w:val="24"/>
        </w:rPr>
      </w:pPr>
    </w:p>
    <w:p w:rsidR="00793F04" w:rsidRPr="00793F04" w:rsidRDefault="00793F04" w:rsidP="00793F04">
      <w:pPr>
        <w:rPr>
          <w:sz w:val="24"/>
          <w:szCs w:val="24"/>
        </w:rPr>
      </w:pPr>
    </w:p>
    <w:p w:rsidR="00793F04" w:rsidRPr="00793F04" w:rsidRDefault="00793F04" w:rsidP="00793F04">
      <w:pPr>
        <w:rPr>
          <w:sz w:val="24"/>
          <w:szCs w:val="24"/>
        </w:rPr>
      </w:pPr>
    </w:p>
    <w:p w:rsidR="00564F51" w:rsidRPr="007917D1" w:rsidRDefault="00564F51" w:rsidP="00793F04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F0" w:rsidRDefault="00B823F0" w:rsidP="006B7DC4">
      <w:r>
        <w:separator/>
      </w:r>
    </w:p>
  </w:endnote>
  <w:endnote w:type="continuationSeparator" w:id="0">
    <w:p w:rsidR="00B823F0" w:rsidRDefault="00B823F0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1F" w:rsidRDefault="002D22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F0" w:rsidRDefault="00B823F0" w:rsidP="006B7DC4">
      <w:r>
        <w:separator/>
      </w:r>
    </w:p>
  </w:footnote>
  <w:footnote w:type="continuationSeparator" w:id="0">
    <w:p w:rsidR="00B823F0" w:rsidRDefault="00B823F0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548F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3B8A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8E3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4180"/>
    <w:rsid w:val="004057F2"/>
    <w:rsid w:val="00407023"/>
    <w:rsid w:val="0042198C"/>
    <w:rsid w:val="0042610F"/>
    <w:rsid w:val="00437D10"/>
    <w:rsid w:val="00442F0F"/>
    <w:rsid w:val="00447E0C"/>
    <w:rsid w:val="00451AC5"/>
    <w:rsid w:val="004535E0"/>
    <w:rsid w:val="00462EB0"/>
    <w:rsid w:val="00470A89"/>
    <w:rsid w:val="00470EA7"/>
    <w:rsid w:val="004723D3"/>
    <w:rsid w:val="00482037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D7014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15D6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B2D86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93F04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0D86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34390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3F0"/>
    <w:rsid w:val="00B82642"/>
    <w:rsid w:val="00B84677"/>
    <w:rsid w:val="00B84959"/>
    <w:rsid w:val="00B905E8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2F9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0070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142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3666B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0325"/>
    <w:rsid w:val="00E95CDF"/>
    <w:rsid w:val="00EB0D30"/>
    <w:rsid w:val="00EB17D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C15FA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224FEE-2A77-4640-9697-B00261B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41504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0E6B-9CE1-434C-84EE-D66B2834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32473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DNS</cp:lastModifiedBy>
  <cp:revision>2</cp:revision>
  <cp:lastPrinted>2019-11-22T08:22:00Z</cp:lastPrinted>
  <dcterms:created xsi:type="dcterms:W3CDTF">2020-11-02T11:25:00Z</dcterms:created>
  <dcterms:modified xsi:type="dcterms:W3CDTF">2020-11-02T11:25:00Z</dcterms:modified>
</cp:coreProperties>
</file>