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BEA" w:rsidRDefault="001451A5">
      <w:pPr>
        <w:rPr>
          <w:lang w:val="ru-RU"/>
        </w:rPr>
      </w:pPr>
      <w:r>
        <w:rPr>
          <w:rFonts w:ascii="Times New Roman" w:hAnsi="Times New Roman" w:cs="Times New Roman"/>
          <w:b/>
          <w:bCs/>
          <w:noProof/>
          <w:sz w:val="16"/>
          <w:szCs w:val="16"/>
          <w:lang w:val="ru-RU" w:eastAsia="ru-RU"/>
        </w:rPr>
        <w:drawing>
          <wp:inline distT="0" distB="0" distL="0" distR="0">
            <wp:extent cx="5934075" cy="8343900"/>
            <wp:effectExtent l="19050" t="0" r="9525" b="0"/>
            <wp:docPr id="1" name="Рисунок 1" descr="Делопроизвод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лопроизводство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5934075" cy="8353425"/>
            <wp:effectExtent l="19050" t="0" r="9525" b="0"/>
            <wp:docPr id="2" name="Рисунок 3" descr="2 лист Ахметзян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 лист Ахметзянов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389" w:rsidRPr="004D3389">
        <w:rPr>
          <w:noProof/>
          <w:lang w:val="ru-RU" w:eastAsia="ru-RU"/>
        </w:rPr>
        <w:lastRenderedPageBreak/>
        <w:drawing>
          <wp:inline distT="0" distB="0" distL="0" distR="0">
            <wp:extent cx="5940425" cy="8524069"/>
            <wp:effectExtent l="19050" t="0" r="3175" b="0"/>
            <wp:docPr id="6" name="Рисунок 1" descr="C:\Users\Владелец\Downloads\1010для 18 го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wnloads\1010для 18 года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2461" w:rsidRPr="006D246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E14BEA" w:rsidTr="006860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BEA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14BEA" w:rsidRPr="00D918B9" w:rsidTr="0068603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ормирование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оформлению.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E14BEA" w:rsidRPr="00D918B9" w:rsidTr="00686037">
        <w:trPr>
          <w:trHeight w:hRule="exact" w:val="138"/>
        </w:trPr>
        <w:tc>
          <w:tcPr>
            <w:tcW w:w="1985" w:type="dxa"/>
          </w:tcPr>
          <w:p w:rsidR="00E14BEA" w:rsidRPr="006D2461" w:rsidRDefault="00E14BEA" w:rsidP="0068603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14BEA" w:rsidRPr="006D2461" w:rsidRDefault="00E14BEA" w:rsidP="00686037">
            <w:pPr>
              <w:rPr>
                <w:lang w:val="ru-RU"/>
              </w:rPr>
            </w:pPr>
          </w:p>
        </w:tc>
      </w:tr>
      <w:tr w:rsidR="00E14BEA" w:rsidRPr="00D918B9" w:rsidTr="0068603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E14BEA" w:rsidRPr="00D918B9" w:rsidTr="0068603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Делопроизводство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D2461">
              <w:rPr>
                <w:lang w:val="ru-RU"/>
              </w:rPr>
              <w:t xml:space="preserve"> </w:t>
            </w:r>
          </w:p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E14BEA" w:rsidRPr="00D918B9" w:rsidTr="0068603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E14BEA" w:rsidRPr="00D918B9" w:rsidTr="0068603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E14BEA" w:rsidRPr="00D918B9" w:rsidTr="006860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E14BEA" w:rsidRPr="00D918B9" w:rsidTr="006860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E14BEA" w:rsidRPr="00D918B9" w:rsidTr="00686037">
        <w:trPr>
          <w:trHeight w:hRule="exact" w:val="138"/>
        </w:trPr>
        <w:tc>
          <w:tcPr>
            <w:tcW w:w="1985" w:type="dxa"/>
          </w:tcPr>
          <w:p w:rsidR="00E14BEA" w:rsidRPr="006D2461" w:rsidRDefault="00E14BEA" w:rsidP="0068603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14BEA" w:rsidRPr="006D2461" w:rsidRDefault="00E14BEA" w:rsidP="00686037">
            <w:pPr>
              <w:rPr>
                <w:lang w:val="ru-RU"/>
              </w:rPr>
            </w:pPr>
          </w:p>
        </w:tc>
      </w:tr>
      <w:tr w:rsidR="00E14BEA" w:rsidRPr="00D918B9" w:rsidTr="0068603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D2461">
              <w:rPr>
                <w:lang w:val="ru-RU"/>
              </w:rPr>
              <w:t xml:space="preserve"> </w:t>
            </w:r>
          </w:p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E14BEA" w:rsidRPr="00D918B9" w:rsidTr="0068603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«Делопроизводство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E14BEA" w:rsidTr="0068603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E14BEA" w:rsidRDefault="00E14BEA" w:rsidP="006860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E14BEA" w:rsidRDefault="00E14BEA" w:rsidP="006860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E14BEA" w:rsidRPr="00D918B9" w:rsidTr="0068603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E14BEA" w:rsidRPr="00D918B9" w:rsidTr="0068603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BEA" w:rsidRDefault="00E14BEA" w:rsidP="006860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документирование управленческой деятельности;</w:t>
            </w:r>
          </w:p>
          <w:p w:rsidR="00E14BEA" w:rsidRPr="006D2461" w:rsidRDefault="00E14BEA" w:rsidP="00686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технологии документационного обеспечения управления;</w:t>
            </w:r>
          </w:p>
          <w:p w:rsidR="00E14BEA" w:rsidRPr="006D2461" w:rsidRDefault="00E14BEA" w:rsidP="00686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документационного обеспечения научной деятельности</w:t>
            </w:r>
          </w:p>
        </w:tc>
      </w:tr>
      <w:tr w:rsidR="00E14BEA" w:rsidRPr="00D918B9" w:rsidTr="0068603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BEA" w:rsidRDefault="00E14BEA" w:rsidP="006860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логически верно, ясно составлять аннотации, резюме, сообщения, доклады;</w:t>
            </w:r>
          </w:p>
          <w:p w:rsidR="00E14BEA" w:rsidRPr="006D2461" w:rsidRDefault="00E14BEA" w:rsidP="00686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знание методов и технологии научных коммуникаций в научной сфере;</w:t>
            </w:r>
          </w:p>
          <w:p w:rsidR="00E14BEA" w:rsidRPr="006D2461" w:rsidRDefault="00E14BEA" w:rsidP="00686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писать научные статьи и рецензии; оценивать значимость полученных результатов</w:t>
            </w:r>
          </w:p>
        </w:tc>
      </w:tr>
      <w:tr w:rsidR="00E14BEA" w:rsidRPr="00D918B9" w:rsidTr="0068603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BEA" w:rsidRDefault="00E14BEA" w:rsidP="006860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подготовки научных публикаций;</w:t>
            </w:r>
          </w:p>
          <w:p w:rsidR="00E14BEA" w:rsidRPr="006D2461" w:rsidRDefault="00E14BEA" w:rsidP="006860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технологиями документационного обеспечения научной деятельности</w:t>
            </w:r>
          </w:p>
        </w:tc>
      </w:tr>
    </w:tbl>
    <w:p w:rsidR="00E14BEA" w:rsidRPr="006D2461" w:rsidRDefault="00E14BEA" w:rsidP="00E14BEA">
      <w:pPr>
        <w:rPr>
          <w:sz w:val="0"/>
          <w:szCs w:val="0"/>
          <w:lang w:val="ru-RU"/>
        </w:rPr>
      </w:pPr>
      <w:r w:rsidRPr="006D246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6"/>
        <w:gridCol w:w="1515"/>
        <w:gridCol w:w="401"/>
        <w:gridCol w:w="538"/>
        <w:gridCol w:w="632"/>
        <w:gridCol w:w="681"/>
        <w:gridCol w:w="504"/>
        <w:gridCol w:w="1546"/>
        <w:gridCol w:w="1619"/>
        <w:gridCol w:w="1248"/>
      </w:tblGrid>
      <w:tr w:rsidR="00E14BEA" w:rsidRPr="00D918B9" w:rsidTr="00686037">
        <w:trPr>
          <w:trHeight w:hRule="exact" w:val="285"/>
        </w:trPr>
        <w:tc>
          <w:tcPr>
            <w:tcW w:w="710" w:type="dxa"/>
          </w:tcPr>
          <w:p w:rsidR="00E14BEA" w:rsidRPr="006D2461" w:rsidRDefault="00E14BEA" w:rsidP="0068603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E14BEA" w:rsidRPr="00E14BEA" w:rsidTr="0068603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D2461">
              <w:rPr>
                <w:lang w:val="ru-RU"/>
              </w:rPr>
              <w:t xml:space="preserve"> </w:t>
            </w:r>
          </w:p>
          <w:p w:rsidR="00E14BEA" w:rsidRPr="006D2461" w:rsidRDefault="00E14BEA" w:rsidP="00686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D2461">
              <w:rPr>
                <w:lang w:val="ru-RU"/>
              </w:rPr>
              <w:t xml:space="preserve"> </w:t>
            </w:r>
          </w:p>
          <w:p w:rsidR="00E14BEA" w:rsidRPr="006D2461" w:rsidRDefault="00E14BEA" w:rsidP="00686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D2461">
              <w:rPr>
                <w:lang w:val="ru-RU"/>
              </w:rPr>
              <w:t xml:space="preserve"> </w:t>
            </w:r>
          </w:p>
          <w:p w:rsidR="00E14BEA" w:rsidRPr="006D2461" w:rsidRDefault="00E14BEA" w:rsidP="00686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D2461">
              <w:rPr>
                <w:lang w:val="ru-RU"/>
              </w:rPr>
              <w:t xml:space="preserve"> </w:t>
            </w:r>
          </w:p>
          <w:p w:rsidR="00E14BEA" w:rsidRPr="006D2461" w:rsidRDefault="00E14BEA" w:rsidP="00686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D2461">
              <w:rPr>
                <w:lang w:val="ru-RU"/>
              </w:rPr>
              <w:t xml:space="preserve"> </w:t>
            </w:r>
          </w:p>
          <w:p w:rsidR="00E14BEA" w:rsidRPr="006D2461" w:rsidRDefault="00E14BEA" w:rsidP="00686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14BEA" w:rsidRPr="006D2461" w:rsidRDefault="00E14BEA" w:rsidP="00686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D2461">
              <w:rPr>
                <w:lang w:val="ru-RU"/>
              </w:rPr>
              <w:t xml:space="preserve"> </w:t>
            </w:r>
          </w:p>
          <w:p w:rsidR="00E14BEA" w:rsidRPr="006D2461" w:rsidRDefault="00E14BEA" w:rsidP="00686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E14BEA" w:rsidRPr="00E14BEA" w:rsidTr="00686037">
        <w:trPr>
          <w:trHeight w:hRule="exact" w:val="138"/>
        </w:trPr>
        <w:tc>
          <w:tcPr>
            <w:tcW w:w="710" w:type="dxa"/>
          </w:tcPr>
          <w:p w:rsidR="00E14BEA" w:rsidRPr="006D2461" w:rsidRDefault="00E14BEA" w:rsidP="0068603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14BEA" w:rsidRPr="006D2461" w:rsidRDefault="00E14BEA" w:rsidP="0068603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14BEA" w:rsidRPr="006D2461" w:rsidRDefault="00E14BEA" w:rsidP="0068603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14BEA" w:rsidRPr="006D2461" w:rsidRDefault="00E14BEA" w:rsidP="0068603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14BEA" w:rsidRPr="006D2461" w:rsidRDefault="00E14BEA" w:rsidP="0068603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14BEA" w:rsidRPr="006D2461" w:rsidRDefault="00E14BEA" w:rsidP="0068603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14BEA" w:rsidRPr="006D2461" w:rsidRDefault="00E14BEA" w:rsidP="0068603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14BEA" w:rsidRPr="006D2461" w:rsidRDefault="00E14BEA" w:rsidP="0068603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14BEA" w:rsidRPr="006D2461" w:rsidRDefault="00E14BEA" w:rsidP="0068603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14BEA" w:rsidRPr="006D2461" w:rsidRDefault="00E14BEA" w:rsidP="00686037">
            <w:pPr>
              <w:rPr>
                <w:lang w:val="ru-RU"/>
              </w:rPr>
            </w:pPr>
          </w:p>
        </w:tc>
      </w:tr>
      <w:tr w:rsidR="00E14BEA" w:rsidTr="0068603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Pr="006D2461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D2461">
              <w:rPr>
                <w:lang w:val="ru-RU"/>
              </w:rPr>
              <w:t xml:space="preserve"> </w:t>
            </w:r>
          </w:p>
          <w:p w:rsidR="00E14BEA" w:rsidRPr="006D2461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D2461">
              <w:rPr>
                <w:lang w:val="ru-RU"/>
              </w:rPr>
              <w:t xml:space="preserve"> </w:t>
            </w:r>
          </w:p>
          <w:p w:rsidR="00E14BEA" w:rsidRPr="006D2461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D246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Pr="006D2461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</w:p>
          <w:p w:rsidR="00E14BEA" w:rsidRPr="006D2461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D24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14BEA" w:rsidTr="0068603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14BEA" w:rsidRDefault="00E14BEA" w:rsidP="006860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14BEA" w:rsidRDefault="00E14BEA" w:rsidP="0068603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</w:tr>
      <w:tr w:rsidR="00E14BEA" w:rsidTr="0068603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</w:tr>
      <w:tr w:rsidR="00E14BEA" w:rsidTr="0068603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Pr="006D2461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изучение и конспектировани 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E14BEA" w:rsidTr="006860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</w:tr>
      <w:tr w:rsidR="00E14BEA" w:rsidTr="0068603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</w:tr>
      <w:tr w:rsidR="00E14BEA" w:rsidTr="0068603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Pr="006D2461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изучение и конспектировани 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E14BEA" w:rsidTr="006860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</w:tr>
      <w:tr w:rsidR="00E14BEA" w:rsidTr="0068603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</w:tr>
      <w:tr w:rsidR="00E14BEA" w:rsidTr="0068603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Pr="006D2461" w:rsidRDefault="00E14BEA" w:rsidP="0068603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документационного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D246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Pr="006D2461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изучение и конспектировани 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E14BEA" w:rsidTr="006860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</w:tr>
      <w:tr w:rsidR="00E14BEA" w:rsidTr="006860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</w:tr>
      <w:tr w:rsidR="00E14BEA" w:rsidTr="0068603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</w:tr>
    </w:tbl>
    <w:p w:rsidR="00E14BEA" w:rsidRDefault="00E14BEA" w:rsidP="00E14BE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3"/>
        <w:gridCol w:w="1923"/>
        <w:gridCol w:w="2631"/>
        <w:gridCol w:w="4610"/>
        <w:gridCol w:w="67"/>
      </w:tblGrid>
      <w:tr w:rsidR="00E14BEA" w:rsidTr="0068603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BEA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14BEA" w:rsidTr="00686037">
        <w:trPr>
          <w:trHeight w:hRule="exact" w:val="138"/>
        </w:trPr>
        <w:tc>
          <w:tcPr>
            <w:tcW w:w="9424" w:type="dxa"/>
            <w:gridSpan w:val="5"/>
          </w:tcPr>
          <w:p w:rsidR="00E14BEA" w:rsidRDefault="00E14BEA" w:rsidP="00686037"/>
        </w:tc>
      </w:tr>
      <w:tr w:rsidR="00E14BEA" w:rsidRPr="00D918B9" w:rsidTr="00686037">
        <w:trPr>
          <w:trHeight w:hRule="exact" w:val="353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«Делопроизводство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6D2461">
              <w:rPr>
                <w:lang w:val="ru-RU"/>
              </w:rPr>
              <w:t xml:space="preserve"> </w:t>
            </w:r>
          </w:p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дисциплине);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материала);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аспирантов).</w:t>
            </w:r>
            <w:r w:rsidRPr="006D2461">
              <w:rPr>
                <w:lang w:val="ru-RU"/>
              </w:rPr>
              <w:t xml:space="preserve"> </w:t>
            </w:r>
          </w:p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проявляется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ответы.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E14BEA" w:rsidRPr="00D918B9" w:rsidTr="00686037">
        <w:trPr>
          <w:trHeight w:hRule="exact" w:val="277"/>
        </w:trPr>
        <w:tc>
          <w:tcPr>
            <w:tcW w:w="9424" w:type="dxa"/>
            <w:gridSpan w:val="5"/>
          </w:tcPr>
          <w:p w:rsidR="00E14BEA" w:rsidRPr="006D2461" w:rsidRDefault="00E14BEA" w:rsidP="00686037">
            <w:pPr>
              <w:rPr>
                <w:lang w:val="ru-RU"/>
              </w:rPr>
            </w:pPr>
          </w:p>
        </w:tc>
      </w:tr>
      <w:tr w:rsidR="00E14BEA" w:rsidRPr="00D918B9" w:rsidTr="0068603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E14BEA" w:rsidTr="0068603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BEA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14BEA" w:rsidTr="00686037">
        <w:trPr>
          <w:trHeight w:hRule="exact" w:val="138"/>
        </w:trPr>
        <w:tc>
          <w:tcPr>
            <w:tcW w:w="9424" w:type="dxa"/>
            <w:gridSpan w:val="5"/>
          </w:tcPr>
          <w:p w:rsidR="00E14BEA" w:rsidRDefault="00E14BEA" w:rsidP="00686037"/>
        </w:tc>
      </w:tr>
      <w:tr w:rsidR="00E14BEA" w:rsidRPr="00D918B9" w:rsidTr="0068603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E14BEA" w:rsidTr="0068603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BEA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14BEA" w:rsidTr="00686037">
        <w:trPr>
          <w:trHeight w:hRule="exact" w:val="138"/>
        </w:trPr>
        <w:tc>
          <w:tcPr>
            <w:tcW w:w="9424" w:type="dxa"/>
            <w:gridSpan w:val="5"/>
          </w:tcPr>
          <w:p w:rsidR="00E14BEA" w:rsidRDefault="00E14BEA" w:rsidP="00686037"/>
        </w:tc>
      </w:tr>
      <w:tr w:rsidR="00E14BEA" w:rsidRPr="00D918B9" w:rsidTr="0068603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E14BEA" w:rsidTr="0068603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BEA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14BEA" w:rsidRPr="00D918B9" w:rsidTr="00686037">
        <w:trPr>
          <w:trHeight w:hRule="exact" w:val="1644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Шувалова,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Шувалова.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265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978-5-534-12358-6.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2461">
              <w:rPr>
                <w:lang w:val="ru-RU"/>
              </w:rPr>
              <w:t xml:space="preserve"> </w:t>
            </w:r>
            <w:hyperlink r:id="rId11" w:anchor="page/1" w:history="1">
              <w:r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organizaciya</w:t>
              </w:r>
              <w:r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tehnologiya</w:t>
              </w:r>
              <w:r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dokumentacionnogo</w:t>
              </w:r>
              <w:r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obespecheniya</w:t>
              </w:r>
              <w:r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upravleniya</w:t>
              </w:r>
              <w:r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-447396#</w:t>
              </w:r>
              <w:r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E14BEA" w:rsidRPr="00D918B9" w:rsidTr="00686037">
        <w:trPr>
          <w:trHeight w:hRule="exact" w:val="138"/>
        </w:trPr>
        <w:tc>
          <w:tcPr>
            <w:tcW w:w="9424" w:type="dxa"/>
            <w:gridSpan w:val="5"/>
          </w:tcPr>
          <w:p w:rsidR="00E14BEA" w:rsidRPr="006D2461" w:rsidRDefault="00E14BEA" w:rsidP="00686037">
            <w:pPr>
              <w:rPr>
                <w:lang w:val="ru-RU"/>
              </w:rPr>
            </w:pPr>
          </w:p>
        </w:tc>
      </w:tr>
      <w:tr w:rsidR="00E14BEA" w:rsidRPr="00D918B9" w:rsidTr="00686037">
        <w:trPr>
          <w:trHeight w:hRule="exact" w:val="538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BEA" w:rsidRPr="00E14BEA" w:rsidRDefault="00E14BEA" w:rsidP="0068603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E14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E14BEA">
              <w:rPr>
                <w:lang w:val="ru-RU"/>
              </w:rPr>
              <w:t xml:space="preserve"> </w:t>
            </w:r>
            <w:r w:rsidRPr="00E14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E14BEA">
              <w:rPr>
                <w:lang w:val="ru-RU"/>
              </w:rPr>
              <w:t xml:space="preserve"> </w:t>
            </w:r>
            <w:r w:rsidRPr="00E14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E14BEA">
              <w:rPr>
                <w:lang w:val="ru-RU"/>
              </w:rPr>
              <w:t xml:space="preserve"> </w:t>
            </w:r>
          </w:p>
          <w:p w:rsidR="00E14BEA" w:rsidRPr="00A07661" w:rsidRDefault="00E14BEA" w:rsidP="0068603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1.Колышкина,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делопроизводство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Колышкина,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Шустина.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163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978-5-534-07299-0.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2" w:anchor="page/1" w:history="1"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delovye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kommunikacii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dokumentooborot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deloproizvodstvo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-452463#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14BEA" w:rsidRPr="00D6304E" w:rsidRDefault="00E14BEA" w:rsidP="0068603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2.Кузнецов,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делопроизводство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461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978-5-534-04275-7.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3" w:anchor="page/1" w:history="1"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dokumentacionnoe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obespechenie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upravleniya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dokumentooborot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deloproizvodstvo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-449769#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</w:p>
          <w:p w:rsidR="00E14BEA" w:rsidRPr="001451A5" w:rsidRDefault="00E14BEA" w:rsidP="0068603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E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451A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D918B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Доронина, Л.</w:t>
            </w:r>
            <w:r w:rsidRPr="00D918B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918B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А.</w:t>
            </w:r>
            <w:r w:rsidRPr="001451A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Организация и технология документационного обеспечения управления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учебник и практикум для вузов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Л.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Доронина, В.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Иритикова.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Москва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Издательство Юрайт, 2020.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233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(Высшее образование).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— 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978-5-534-04568-0. — Текст : электронный // ЭБС Юрайт [сайт]. — 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4" w:anchor="page/1" w:history="1"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organizaciya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tehnologiya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dokumentacionnogo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obespecheniya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upravleniya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-450483#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1451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(дата обращения: 01.09.2020).</w:t>
            </w:r>
            <w:r w:rsidRPr="001451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14BEA" w:rsidRPr="00A076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14BEA" w:rsidRPr="00D918B9" w:rsidTr="00686037">
        <w:trPr>
          <w:trHeight w:hRule="exact" w:val="1842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BEA" w:rsidRPr="00A076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304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4.</w:t>
            </w:r>
            <w:r w:rsidRPr="00D6304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D918B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Абуладзе, Д.</w:t>
            </w:r>
            <w:r w:rsidRPr="00D918B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918B9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Г.</w:t>
            </w:r>
            <w:r w:rsidRPr="001451A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Документационное обеспечение управления персоналом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учебник и практикум для вузов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Д.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Г.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Абуладзе, И.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Выпряжкина, В.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Маслова.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Москва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Издательство Юрайт, 2020.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299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(Высшее образование).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— 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978-5-534-00875-3. — Текст : электронный // ЭБС Юрайт [сайт]. — 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5" w:anchor="page/1" w:history="1"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dokumentacionnoe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obespechenie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upravleniya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personalom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-450813#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1451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(дата обращения: 01.09.2020).</w:t>
            </w:r>
          </w:p>
        </w:tc>
      </w:tr>
      <w:tr w:rsidR="00E14BEA" w:rsidRPr="000D7E45" w:rsidTr="0068603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E14BEA" w:rsidRPr="006D2461" w:rsidTr="0068603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E14BEA" w:rsidRPr="006D2461" w:rsidTr="00686037">
        <w:trPr>
          <w:trHeight w:hRule="exact" w:val="138"/>
        </w:trPr>
        <w:tc>
          <w:tcPr>
            <w:tcW w:w="9424" w:type="dxa"/>
            <w:gridSpan w:val="5"/>
          </w:tcPr>
          <w:p w:rsidR="00E14BEA" w:rsidRPr="006D2461" w:rsidRDefault="00E14BEA" w:rsidP="00686037">
            <w:pPr>
              <w:rPr>
                <w:lang w:val="ru-RU"/>
              </w:rPr>
            </w:pPr>
          </w:p>
        </w:tc>
      </w:tr>
      <w:tr w:rsidR="00E14BEA" w:rsidRPr="00D918B9" w:rsidTr="00686037">
        <w:trPr>
          <w:trHeight w:hRule="exact" w:val="43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BEA" w:rsidRPr="00E14BEA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E14BEA" w:rsidRPr="00D918B9" w:rsidTr="00686037">
        <w:trPr>
          <w:trHeight w:hRule="exact" w:val="80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lang w:val="ru-RU"/>
              </w:rPr>
              <w:t xml:space="preserve"> </w:t>
            </w:r>
          </w:p>
        </w:tc>
      </w:tr>
      <w:tr w:rsidR="00E14BEA" w:rsidRPr="00D918B9" w:rsidTr="00686037">
        <w:trPr>
          <w:trHeight w:hRule="exact" w:val="80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rPr>
                <w:lang w:val="ru-RU"/>
              </w:rPr>
            </w:pPr>
          </w:p>
        </w:tc>
      </w:tr>
      <w:tr w:rsidR="00E14BEA" w:rsidTr="0068603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BEA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E14BEA" w:rsidTr="00686037">
        <w:trPr>
          <w:trHeight w:hRule="exact" w:val="555"/>
        </w:trPr>
        <w:tc>
          <w:tcPr>
            <w:tcW w:w="250" w:type="dxa"/>
          </w:tcPr>
          <w:p w:rsidR="00E14BEA" w:rsidRDefault="00E14BEA" w:rsidP="00686037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E14BEA" w:rsidRDefault="00E14BEA" w:rsidP="00686037"/>
        </w:tc>
      </w:tr>
      <w:tr w:rsidR="00E14BEA" w:rsidTr="00686037">
        <w:trPr>
          <w:trHeight w:hRule="exact" w:val="818"/>
        </w:trPr>
        <w:tc>
          <w:tcPr>
            <w:tcW w:w="250" w:type="dxa"/>
          </w:tcPr>
          <w:p w:rsidR="00E14BEA" w:rsidRDefault="00E14BEA" w:rsidP="00686037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E14BEA" w:rsidRDefault="00E14BEA" w:rsidP="00686037"/>
        </w:tc>
      </w:tr>
      <w:tr w:rsidR="00E14BEA" w:rsidTr="00686037">
        <w:trPr>
          <w:trHeight w:hRule="exact" w:val="555"/>
        </w:trPr>
        <w:tc>
          <w:tcPr>
            <w:tcW w:w="250" w:type="dxa"/>
          </w:tcPr>
          <w:p w:rsidR="00E14BEA" w:rsidRDefault="00E14BEA" w:rsidP="00686037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E14BEA" w:rsidRDefault="00E14BEA" w:rsidP="00686037"/>
        </w:tc>
      </w:tr>
      <w:tr w:rsidR="00E14BEA" w:rsidTr="00686037">
        <w:trPr>
          <w:trHeight w:hRule="exact" w:val="285"/>
        </w:trPr>
        <w:tc>
          <w:tcPr>
            <w:tcW w:w="250" w:type="dxa"/>
          </w:tcPr>
          <w:p w:rsidR="00E14BEA" w:rsidRDefault="00E14BEA" w:rsidP="00686037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E14BEA" w:rsidRDefault="00E14BEA" w:rsidP="00686037"/>
        </w:tc>
      </w:tr>
      <w:tr w:rsidR="00E14BEA" w:rsidTr="00686037">
        <w:trPr>
          <w:trHeight w:hRule="exact" w:val="285"/>
        </w:trPr>
        <w:tc>
          <w:tcPr>
            <w:tcW w:w="250" w:type="dxa"/>
          </w:tcPr>
          <w:p w:rsidR="00E14BEA" w:rsidRDefault="00E14BEA" w:rsidP="00686037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E14BEA" w:rsidRDefault="00E14BEA" w:rsidP="00686037"/>
        </w:tc>
      </w:tr>
      <w:tr w:rsidR="00E14BEA" w:rsidTr="00686037">
        <w:trPr>
          <w:trHeight w:hRule="exact" w:val="285"/>
        </w:trPr>
        <w:tc>
          <w:tcPr>
            <w:tcW w:w="250" w:type="dxa"/>
          </w:tcPr>
          <w:p w:rsidR="00E14BEA" w:rsidRDefault="00E14BEA" w:rsidP="00686037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E14BEA" w:rsidRDefault="00E14BEA" w:rsidP="00686037"/>
        </w:tc>
      </w:tr>
      <w:tr w:rsidR="00E14BEA" w:rsidTr="00686037">
        <w:trPr>
          <w:trHeight w:hRule="exact" w:val="138"/>
        </w:trPr>
        <w:tc>
          <w:tcPr>
            <w:tcW w:w="250" w:type="dxa"/>
          </w:tcPr>
          <w:p w:rsidR="00E14BEA" w:rsidRDefault="00E14BEA" w:rsidP="00686037"/>
        </w:tc>
        <w:tc>
          <w:tcPr>
            <w:tcW w:w="1865" w:type="dxa"/>
          </w:tcPr>
          <w:p w:rsidR="00E14BEA" w:rsidRDefault="00E14BEA" w:rsidP="00686037"/>
        </w:tc>
        <w:tc>
          <w:tcPr>
            <w:tcW w:w="2940" w:type="dxa"/>
          </w:tcPr>
          <w:p w:rsidR="00E14BEA" w:rsidRDefault="00E14BEA" w:rsidP="00686037"/>
        </w:tc>
        <w:tc>
          <w:tcPr>
            <w:tcW w:w="4281" w:type="dxa"/>
          </w:tcPr>
          <w:p w:rsidR="00E14BEA" w:rsidRDefault="00E14BEA" w:rsidP="00686037"/>
        </w:tc>
        <w:tc>
          <w:tcPr>
            <w:tcW w:w="88" w:type="dxa"/>
          </w:tcPr>
          <w:p w:rsidR="00E14BEA" w:rsidRDefault="00E14BEA" w:rsidP="00686037"/>
        </w:tc>
      </w:tr>
      <w:tr w:rsidR="00E14BEA" w:rsidRPr="00D918B9" w:rsidTr="0068603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E14BEA" w:rsidTr="00686037">
        <w:trPr>
          <w:trHeight w:hRule="exact" w:val="270"/>
        </w:trPr>
        <w:tc>
          <w:tcPr>
            <w:tcW w:w="250" w:type="dxa"/>
          </w:tcPr>
          <w:p w:rsidR="00E14BEA" w:rsidRPr="006D2461" w:rsidRDefault="00E14BEA" w:rsidP="00686037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E14BEA" w:rsidRDefault="00E14BEA" w:rsidP="00686037"/>
        </w:tc>
      </w:tr>
      <w:tr w:rsidR="00E14BEA" w:rsidTr="00686037">
        <w:trPr>
          <w:trHeight w:hRule="exact" w:val="14"/>
        </w:trPr>
        <w:tc>
          <w:tcPr>
            <w:tcW w:w="250" w:type="dxa"/>
          </w:tcPr>
          <w:p w:rsidR="00E14BEA" w:rsidRDefault="00E14BEA" w:rsidP="00686037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Pr="006D2461" w:rsidRDefault="00E14BEA" w:rsidP="00686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D246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AD676F" w:rsidP="006860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E14BEA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E14BEA">
              <w:t xml:space="preserve"> </w:t>
            </w:r>
          </w:p>
        </w:tc>
        <w:tc>
          <w:tcPr>
            <w:tcW w:w="88" w:type="dxa"/>
          </w:tcPr>
          <w:p w:rsidR="00E14BEA" w:rsidRDefault="00E14BEA" w:rsidP="00686037"/>
        </w:tc>
      </w:tr>
      <w:tr w:rsidR="00E14BEA" w:rsidTr="00686037">
        <w:trPr>
          <w:trHeight w:hRule="exact" w:val="540"/>
        </w:trPr>
        <w:tc>
          <w:tcPr>
            <w:tcW w:w="250" w:type="dxa"/>
          </w:tcPr>
          <w:p w:rsidR="00E14BEA" w:rsidRDefault="00E14BEA" w:rsidP="00686037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/>
        </w:tc>
        <w:tc>
          <w:tcPr>
            <w:tcW w:w="88" w:type="dxa"/>
          </w:tcPr>
          <w:p w:rsidR="00E14BEA" w:rsidRDefault="00E14BEA" w:rsidP="00686037"/>
        </w:tc>
      </w:tr>
      <w:tr w:rsidR="00E14BEA" w:rsidTr="00686037">
        <w:trPr>
          <w:trHeight w:hRule="exact" w:val="826"/>
        </w:trPr>
        <w:tc>
          <w:tcPr>
            <w:tcW w:w="250" w:type="dxa"/>
          </w:tcPr>
          <w:p w:rsidR="00E14BEA" w:rsidRDefault="00E14BEA" w:rsidP="00686037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Pr="006D2461" w:rsidRDefault="00E14BEA" w:rsidP="00686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D246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E14BEA" w:rsidRDefault="00E14BEA" w:rsidP="00686037"/>
        </w:tc>
      </w:tr>
      <w:tr w:rsidR="00E14BEA" w:rsidTr="00686037">
        <w:trPr>
          <w:trHeight w:hRule="exact" w:val="555"/>
        </w:trPr>
        <w:tc>
          <w:tcPr>
            <w:tcW w:w="250" w:type="dxa"/>
          </w:tcPr>
          <w:p w:rsidR="00E14BEA" w:rsidRDefault="00E14BEA" w:rsidP="00686037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Pr="006D2461" w:rsidRDefault="00E14BEA" w:rsidP="00686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D246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E14BEA" w:rsidRDefault="00E14BEA" w:rsidP="00686037"/>
        </w:tc>
      </w:tr>
      <w:tr w:rsidR="00E14BEA" w:rsidTr="00686037">
        <w:trPr>
          <w:trHeight w:hRule="exact" w:val="555"/>
        </w:trPr>
        <w:tc>
          <w:tcPr>
            <w:tcW w:w="250" w:type="dxa"/>
          </w:tcPr>
          <w:p w:rsidR="00E14BEA" w:rsidRDefault="00E14BEA" w:rsidP="00686037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Pr="006D2461" w:rsidRDefault="00E14BEA" w:rsidP="00686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D246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E14BEA" w:rsidRDefault="00E14BEA" w:rsidP="00686037"/>
        </w:tc>
      </w:tr>
      <w:tr w:rsidR="00E14BEA" w:rsidTr="00686037">
        <w:trPr>
          <w:trHeight w:hRule="exact" w:val="555"/>
        </w:trPr>
        <w:tc>
          <w:tcPr>
            <w:tcW w:w="250" w:type="dxa"/>
          </w:tcPr>
          <w:p w:rsidR="00E14BEA" w:rsidRDefault="00E14BEA" w:rsidP="00686037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AD676F" w:rsidP="006860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E14BEA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E14BEA">
              <w:t xml:space="preserve"> </w:t>
            </w:r>
          </w:p>
        </w:tc>
        <w:tc>
          <w:tcPr>
            <w:tcW w:w="88" w:type="dxa"/>
          </w:tcPr>
          <w:p w:rsidR="00E14BEA" w:rsidRDefault="00E14BEA" w:rsidP="00686037"/>
        </w:tc>
      </w:tr>
      <w:tr w:rsidR="00E14BEA" w:rsidTr="00686037">
        <w:trPr>
          <w:trHeight w:hRule="exact" w:val="555"/>
        </w:trPr>
        <w:tc>
          <w:tcPr>
            <w:tcW w:w="250" w:type="dxa"/>
          </w:tcPr>
          <w:p w:rsidR="00E14BEA" w:rsidRDefault="00E14BEA" w:rsidP="00686037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E14BEA" w:rsidP="006860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AD676F" w:rsidP="006860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E14BEA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E14BEA">
              <w:t xml:space="preserve"> </w:t>
            </w:r>
          </w:p>
        </w:tc>
        <w:tc>
          <w:tcPr>
            <w:tcW w:w="88" w:type="dxa"/>
          </w:tcPr>
          <w:p w:rsidR="00E14BEA" w:rsidRDefault="00E14BEA" w:rsidP="00686037"/>
        </w:tc>
      </w:tr>
      <w:tr w:rsidR="00E14BEA" w:rsidTr="00686037">
        <w:trPr>
          <w:trHeight w:hRule="exact" w:val="826"/>
        </w:trPr>
        <w:tc>
          <w:tcPr>
            <w:tcW w:w="250" w:type="dxa"/>
          </w:tcPr>
          <w:p w:rsidR="00E14BEA" w:rsidRDefault="00E14BEA" w:rsidP="00686037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Pr="006D2461" w:rsidRDefault="00E14BEA" w:rsidP="00686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D246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AD676F" w:rsidP="006860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E14BEA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E14BEA">
              <w:t xml:space="preserve"> </w:t>
            </w:r>
          </w:p>
        </w:tc>
        <w:tc>
          <w:tcPr>
            <w:tcW w:w="88" w:type="dxa"/>
          </w:tcPr>
          <w:p w:rsidR="00E14BEA" w:rsidRDefault="00E14BEA" w:rsidP="00686037"/>
        </w:tc>
      </w:tr>
      <w:tr w:rsidR="00E14BEA" w:rsidTr="00686037">
        <w:trPr>
          <w:trHeight w:hRule="exact" w:val="555"/>
        </w:trPr>
        <w:tc>
          <w:tcPr>
            <w:tcW w:w="250" w:type="dxa"/>
          </w:tcPr>
          <w:p w:rsidR="00E14BEA" w:rsidRDefault="00E14BEA" w:rsidP="00686037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Pr="006D2461" w:rsidRDefault="00E14BEA" w:rsidP="00686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D246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AD676F" w:rsidP="006860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E14BEA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E14BEA">
              <w:t xml:space="preserve"> </w:t>
            </w:r>
          </w:p>
        </w:tc>
        <w:tc>
          <w:tcPr>
            <w:tcW w:w="88" w:type="dxa"/>
          </w:tcPr>
          <w:p w:rsidR="00E14BEA" w:rsidRDefault="00E14BEA" w:rsidP="00686037"/>
        </w:tc>
      </w:tr>
      <w:tr w:rsidR="00E14BEA" w:rsidTr="00686037">
        <w:trPr>
          <w:trHeight w:hRule="exact" w:val="555"/>
        </w:trPr>
        <w:tc>
          <w:tcPr>
            <w:tcW w:w="250" w:type="dxa"/>
          </w:tcPr>
          <w:p w:rsidR="00E14BEA" w:rsidRDefault="00E14BEA" w:rsidP="00686037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Pr="006D2461" w:rsidRDefault="00E14BEA" w:rsidP="006860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6D246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14BEA" w:rsidRDefault="00AD676F" w:rsidP="006860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E14BEA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E14BEA">
              <w:t xml:space="preserve"> </w:t>
            </w:r>
          </w:p>
        </w:tc>
        <w:tc>
          <w:tcPr>
            <w:tcW w:w="88" w:type="dxa"/>
          </w:tcPr>
          <w:p w:rsidR="00E14BEA" w:rsidRDefault="00E14BEA" w:rsidP="00686037"/>
        </w:tc>
      </w:tr>
      <w:tr w:rsidR="00E14BEA" w:rsidRPr="00D918B9" w:rsidTr="0068603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E14BEA" w:rsidRPr="00D918B9" w:rsidTr="00686037">
        <w:trPr>
          <w:trHeight w:hRule="exact" w:val="138"/>
        </w:trPr>
        <w:tc>
          <w:tcPr>
            <w:tcW w:w="250" w:type="dxa"/>
          </w:tcPr>
          <w:p w:rsidR="00E14BEA" w:rsidRPr="006D2461" w:rsidRDefault="00E14BEA" w:rsidP="00686037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E14BEA" w:rsidRPr="006D2461" w:rsidRDefault="00E14BEA" w:rsidP="00686037">
            <w:pPr>
              <w:rPr>
                <w:lang w:val="ru-RU"/>
              </w:rPr>
            </w:pPr>
          </w:p>
        </w:tc>
        <w:tc>
          <w:tcPr>
            <w:tcW w:w="2940" w:type="dxa"/>
          </w:tcPr>
          <w:p w:rsidR="00E14BEA" w:rsidRPr="006D2461" w:rsidRDefault="00E14BEA" w:rsidP="00686037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E14BEA" w:rsidRPr="006D2461" w:rsidRDefault="00E14BEA" w:rsidP="00686037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E14BEA" w:rsidRPr="006D2461" w:rsidRDefault="00E14BEA" w:rsidP="00686037">
            <w:pPr>
              <w:rPr>
                <w:lang w:val="ru-RU"/>
              </w:rPr>
            </w:pPr>
          </w:p>
        </w:tc>
      </w:tr>
      <w:tr w:rsidR="00E14BEA" w:rsidRPr="00D918B9" w:rsidTr="00686037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E14BEA" w:rsidRPr="00D918B9" w:rsidTr="00686037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Мультимедийные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D2461">
              <w:rPr>
                <w:lang w:val="ru-RU"/>
              </w:rPr>
              <w:t xml:space="preserve"> </w:t>
            </w:r>
          </w:p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6D2461">
              <w:rPr>
                <w:lang w:val="ru-RU"/>
              </w:rPr>
              <w:t xml:space="preserve"> </w:t>
            </w:r>
          </w:p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D2461">
              <w:rPr>
                <w:lang w:val="ru-RU"/>
              </w:rPr>
              <w:t xml:space="preserve"> </w:t>
            </w:r>
          </w:p>
          <w:p w:rsidR="00E14BEA" w:rsidRDefault="00E14BEA" w:rsidP="0068603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6D2461">
              <w:rPr>
                <w:lang w:val="ru-RU"/>
              </w:rPr>
              <w:t xml:space="preserve"> </w:t>
            </w:r>
          </w:p>
          <w:p w:rsidR="00E14BEA" w:rsidRPr="006D2461" w:rsidRDefault="00E14BEA" w:rsidP="006860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14BEA" w:rsidRPr="00D918B9" w:rsidTr="00686037">
        <w:trPr>
          <w:trHeight w:hRule="exact" w:val="3245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14BEA" w:rsidRPr="006D2461" w:rsidRDefault="00E14BEA" w:rsidP="00686037">
            <w:pPr>
              <w:rPr>
                <w:lang w:val="ru-RU"/>
              </w:rPr>
            </w:pPr>
          </w:p>
        </w:tc>
      </w:tr>
    </w:tbl>
    <w:p w:rsidR="00E14BEA" w:rsidRDefault="00E14BEA" w:rsidP="00E14BEA">
      <w:pPr>
        <w:rPr>
          <w:lang w:val="ru-RU"/>
        </w:rPr>
      </w:pPr>
    </w:p>
    <w:p w:rsidR="00E14BEA" w:rsidRDefault="00E14BEA" w:rsidP="00E14BEA">
      <w:pPr>
        <w:rPr>
          <w:lang w:val="ru-RU"/>
        </w:rPr>
      </w:pPr>
      <w:r>
        <w:rPr>
          <w:lang w:val="ru-RU"/>
        </w:rPr>
        <w:br w:type="page"/>
      </w:r>
    </w:p>
    <w:p w:rsidR="00F23AD5" w:rsidRPr="00F23AD5" w:rsidRDefault="00F23AD5" w:rsidP="00F23AD5">
      <w:pPr>
        <w:pStyle w:val="1"/>
        <w:spacing w:before="0" w:after="0"/>
        <w:ind w:left="0" w:firstLine="720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F23AD5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1</w:t>
      </w:r>
    </w:p>
    <w:p w:rsidR="00F23AD5" w:rsidRPr="00F23AD5" w:rsidRDefault="00F23AD5" w:rsidP="00CB1000">
      <w:pPr>
        <w:pStyle w:val="1"/>
        <w:spacing w:before="0" w:after="0"/>
        <w:ind w:left="0"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F23AD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F23AD5" w:rsidRPr="00F23AD5" w:rsidRDefault="00F23AD5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предусматривает:</w:t>
      </w:r>
    </w:p>
    <w:p w:rsidR="00F23AD5" w:rsidRPr="00F23AD5" w:rsidRDefault="00F23AD5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>– изучение теоретического материала. Используется конспект и дополнительная рекомендуемая литература, научная литература, первоисточники. Данная работа способствует развитию социальной компетенции, в частности, самостоятельному приобретению новых знаний с использованием современных информационных технологий;</w:t>
      </w:r>
    </w:p>
    <w:p w:rsidR="00F23AD5" w:rsidRPr="00F23AD5" w:rsidRDefault="00F23AD5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 xml:space="preserve">– подготовку к промежуточному и итоговому контролю знаний. Используются лекционный материал, материалы, размещенные на образовательном портале, дополнительные материалы, рекомендуемые в РП. Данная деятельность способствует развитию профессиональной компетенции, умению организовать самостоятельную работу, профессионально систематизировать приобретенные знания; </w:t>
      </w:r>
    </w:p>
    <w:p w:rsidR="00F23AD5" w:rsidRPr="00F23AD5" w:rsidRDefault="00F23AD5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>– подготовку к творческому заданию (эссе, доклад, реферат, коллоквиум, круглый стол, практические комплексные индивидуальные задания). Под творческим заданием подразумевается продукт самостоятельной работы аспиранта, представляющий собой краткое изложение в письменном/устном виде полученных результатов теоретического анализа определенной научной (научно-исследовательской) темы, где автор раскрывает суть исследуемой проблемы, приводит различные точки зрения, а также собственные взгляды на нее.</w:t>
      </w:r>
    </w:p>
    <w:p w:rsidR="00F23AD5" w:rsidRPr="00F23AD5" w:rsidRDefault="00F23AD5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 xml:space="preserve">Курс предполагает предварительное освоение навыков </w:t>
      </w:r>
      <w:r w:rsidRPr="00F23AD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составления</w:t>
      </w:r>
      <w:r w:rsidRPr="00F23A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23AD5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23A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23AD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оформления официальных</w:t>
      </w:r>
      <w:r w:rsidRPr="00F23A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23AD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документов.</w:t>
      </w:r>
      <w:r w:rsidRPr="00F23AD5">
        <w:rPr>
          <w:rFonts w:ascii="Times New Roman" w:hAnsi="Times New Roman" w:cs="Times New Roman"/>
          <w:sz w:val="24"/>
          <w:szCs w:val="24"/>
          <w:lang w:val="ru-RU"/>
        </w:rPr>
        <w:t xml:space="preserve"> Для этого аспирантам предлагается ознакомиться с документацией СМК по видам деятельности: </w:t>
      </w:r>
      <w:hyperlink r:id="rId25" w:history="1">
        <w:r w:rsidRPr="00F23AD5">
          <w:rPr>
            <w:rFonts w:ascii="Times New Roman" w:hAnsi="Times New Roman" w:cs="Times New Roman"/>
            <w:sz w:val="24"/>
            <w:szCs w:val="24"/>
            <w:lang w:val="ru-RU"/>
          </w:rPr>
          <w:t>СМК-ДП 7.5.1-09-07</w:t>
        </w:r>
      </w:hyperlink>
      <w:r w:rsidRPr="00F23AD5">
        <w:rPr>
          <w:rFonts w:ascii="Times New Roman" w:hAnsi="Times New Roman" w:cs="Times New Roman"/>
          <w:sz w:val="24"/>
          <w:szCs w:val="24"/>
          <w:lang w:val="ru-RU"/>
        </w:rPr>
        <w:t xml:space="preserve"> «Управление образовательным процессом», </w:t>
      </w:r>
      <w:hyperlink r:id="rId26" w:history="1">
        <w:r w:rsidRPr="00F23AD5">
          <w:rPr>
            <w:rFonts w:ascii="Times New Roman" w:hAnsi="Times New Roman" w:cs="Times New Roman"/>
            <w:sz w:val="24"/>
            <w:szCs w:val="24"/>
            <w:lang w:val="ru-RU"/>
          </w:rPr>
          <w:t>СМК-О-ПВД-22-13</w:t>
        </w:r>
      </w:hyperlink>
      <w:r w:rsidRPr="00F23AD5">
        <w:rPr>
          <w:rFonts w:ascii="Times New Roman" w:hAnsi="Times New Roman" w:cs="Times New Roman"/>
          <w:sz w:val="24"/>
          <w:szCs w:val="24"/>
          <w:lang w:val="ru-RU"/>
        </w:rPr>
        <w:t xml:space="preserve"> «Организационно-методическая деятельность в университете», </w:t>
      </w:r>
      <w:hyperlink r:id="rId27" w:history="1">
        <w:r w:rsidRPr="00F23AD5">
          <w:rPr>
            <w:rFonts w:ascii="Times New Roman" w:hAnsi="Times New Roman" w:cs="Times New Roman"/>
            <w:sz w:val="24"/>
            <w:szCs w:val="24"/>
            <w:lang w:val="ru-RU"/>
          </w:rPr>
          <w:t>СМК-О-ПВД-120-18</w:t>
        </w:r>
      </w:hyperlink>
      <w:r w:rsidRPr="00F23AD5">
        <w:rPr>
          <w:rFonts w:ascii="Times New Roman" w:hAnsi="Times New Roman" w:cs="Times New Roman"/>
          <w:sz w:val="24"/>
          <w:szCs w:val="24"/>
          <w:lang w:val="ru-RU"/>
        </w:rPr>
        <w:t xml:space="preserve"> «Порядок заполнения, выдачи и хранения студенческого билета, удостоверения аспиранта, зачетной книжки и их дубликатов (для обучающихся по программам высшего образования)», </w:t>
      </w:r>
      <w:hyperlink r:id="rId28" w:history="1">
        <w:r w:rsidRPr="00F23AD5">
          <w:rPr>
            <w:rFonts w:ascii="Times New Roman" w:hAnsi="Times New Roman" w:cs="Times New Roman"/>
            <w:sz w:val="24"/>
            <w:szCs w:val="24"/>
            <w:lang w:val="ru-RU"/>
          </w:rPr>
          <w:t>СМК-О-ПВД-148-18</w:t>
        </w:r>
      </w:hyperlink>
      <w:r w:rsidRPr="00F23AD5">
        <w:rPr>
          <w:rFonts w:ascii="Times New Roman" w:hAnsi="Times New Roman" w:cs="Times New Roman"/>
          <w:sz w:val="24"/>
          <w:szCs w:val="24"/>
          <w:lang w:val="ru-RU"/>
        </w:rPr>
        <w:t xml:space="preserve"> «Итоговая аттестация по образовательным программам высшего образования – программам подготовки научно-педагогических</w:t>
      </w:r>
      <w:r w:rsidRPr="00F23AD5">
        <w:rPr>
          <w:rFonts w:ascii="Times New Roman" w:hAnsi="Times New Roman" w:cs="Times New Roman"/>
          <w:sz w:val="24"/>
          <w:szCs w:val="24"/>
        </w:rPr>
        <w:t> </w:t>
      </w:r>
      <w:r w:rsidRPr="00F23AD5">
        <w:rPr>
          <w:rFonts w:ascii="Times New Roman" w:hAnsi="Times New Roman" w:cs="Times New Roman"/>
          <w:sz w:val="24"/>
          <w:szCs w:val="24"/>
          <w:lang w:val="ru-RU"/>
        </w:rPr>
        <w:t xml:space="preserve"> кадров в аспирантуре».</w:t>
      </w:r>
    </w:p>
    <w:p w:rsidR="00F23AD5" w:rsidRPr="00F23AD5" w:rsidRDefault="00F23AD5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Примерный перечень письменных заданий: </w:t>
      </w:r>
    </w:p>
    <w:p w:rsidR="00F23AD5" w:rsidRPr="00F23AD5" w:rsidRDefault="00F23AD5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>1. Деловые письма: назначение и классификация.</w:t>
      </w:r>
    </w:p>
    <w:p w:rsidR="00F23AD5" w:rsidRPr="00F23AD5" w:rsidRDefault="00F23AD5" w:rsidP="00CB1000">
      <w:pPr>
        <w:tabs>
          <w:tab w:val="left" w:pos="33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 xml:space="preserve">2. Язык и стиль документа. </w:t>
      </w:r>
    </w:p>
    <w:p w:rsidR="00F23AD5" w:rsidRPr="00F23AD5" w:rsidRDefault="00F23AD5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>3. Особенности официально-делового стиля, требования к текстам документов.</w:t>
      </w:r>
    </w:p>
    <w:p w:rsidR="00F23AD5" w:rsidRDefault="00F23AD5" w:rsidP="00CB1000">
      <w:pPr>
        <w:jc w:val="both"/>
        <w:rPr>
          <w:lang w:val="ru-RU"/>
        </w:rPr>
      </w:pPr>
      <w:r>
        <w:rPr>
          <w:lang w:val="ru-RU"/>
        </w:rPr>
        <w:br w:type="page"/>
      </w:r>
    </w:p>
    <w:p w:rsidR="00F23AD5" w:rsidRDefault="00F23AD5" w:rsidP="00CB1000">
      <w:pPr>
        <w:jc w:val="both"/>
        <w:rPr>
          <w:lang w:val="ru-RU"/>
        </w:rPr>
        <w:sectPr w:rsidR="00F23AD5" w:rsidSect="005505A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23AD5" w:rsidRPr="00F23AD5" w:rsidRDefault="00F23AD5" w:rsidP="00F23AD5">
      <w:pPr>
        <w:pStyle w:val="1"/>
        <w:spacing w:before="0" w:after="0"/>
        <w:ind w:left="0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F23AD5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2</w:t>
      </w:r>
    </w:p>
    <w:p w:rsidR="00F23AD5" w:rsidRPr="00F23AD5" w:rsidRDefault="00F23AD5" w:rsidP="00F23AD5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F23AD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F23AD5" w:rsidRPr="00F23AD5" w:rsidRDefault="00F23AD5" w:rsidP="00F23A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Планируемые результаты обучения и оценочные средства для проведения промежуточной аттестации: 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F23AD5" w:rsidRPr="00F23AD5" w:rsidTr="00CB100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AD5" w:rsidRPr="00F23AD5" w:rsidRDefault="00F23AD5" w:rsidP="00F23A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F23AD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AD5" w:rsidRPr="00F23AD5" w:rsidRDefault="00F23AD5" w:rsidP="00F23A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A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AD5" w:rsidRPr="00F23AD5" w:rsidRDefault="00F23AD5" w:rsidP="00F23A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F23AD5" w:rsidRPr="00D918B9" w:rsidTr="00CB100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УК-4 –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F23AD5" w:rsidRPr="00D918B9" w:rsidTr="00CB100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основы документирование управленческой деятельности;</w:t>
            </w: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технологии документационного обеспечения управления;</w:t>
            </w: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документационного обеспечения научной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AD5" w:rsidRPr="00F23AD5" w:rsidRDefault="00F23AD5" w:rsidP="00F23AD5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Перечень теоретических вопросов: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Виды потоков документов и стадии их обработки.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Регистрация документов.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Контроль исполнения документов.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Номенклатура дел и их формирование.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Оформление дел.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Хранение дел и порядок сдачи их в архив.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Работа с документами, содержащими коммерческую тайну.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Нормативно-методическая база кадровой документации.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Порядок заключения трудового договора.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Движение кадров и классификация характеризующих его документов.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Расторжение трудового договора и оформление увольнения работника.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Подготовка и издание приказов по личному составу.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Особенности оформления приказов, касающихся различных видов движения персонала.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Роль и значение трудовых книжек. Правила оформления трудовых книжек.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15. </w:t>
            </w: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личных дел.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Хранение документов в электронной форме.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Законодательное регулирование научной деятельности.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Этика науки.</w:t>
            </w:r>
          </w:p>
        </w:tc>
      </w:tr>
      <w:tr w:rsidR="00F23AD5" w:rsidRPr="00D918B9" w:rsidTr="00CB100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логически верно, ясно составлять аннотации, резюме, сообщения, доклады;</w:t>
            </w: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использовать знание методов и технологии научных коммуникаций в научной сфере;</w:t>
            </w: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писать научные статьи и рецензии; </w:t>
            </w: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оценивать значимость полученных результатов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Примерные практические задания:</w:t>
            </w: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Составить и оформить аннотацию на монографию.</w:t>
            </w: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Составить и оформить резюме. </w:t>
            </w: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Составить и оформить краткий протокол.</w:t>
            </w: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Составить и оформить рецензию на научную статью.</w:t>
            </w:r>
          </w:p>
        </w:tc>
      </w:tr>
      <w:tr w:rsidR="00F23AD5" w:rsidRPr="00D918B9" w:rsidTr="00CB100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подготовки научных публикаций;</w:t>
            </w: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технологиями документационного обеспечения научной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AD5" w:rsidRPr="00F23AD5" w:rsidRDefault="00F23AD5" w:rsidP="00F23AD5">
            <w:pPr>
              <w:pStyle w:val="2"/>
              <w:tabs>
                <w:tab w:val="left" w:pos="331"/>
              </w:tabs>
              <w:autoSpaceDE w:val="0"/>
              <w:autoSpaceDN w:val="0"/>
              <w:adjustRightInd w:val="0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Примерный перечень тем письменных индивидуальных заданий (эссе):</w:t>
            </w: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Деловые письма: назначение и классификация.</w:t>
            </w:r>
          </w:p>
          <w:p w:rsidR="00F23AD5" w:rsidRPr="00F23AD5" w:rsidRDefault="00F23AD5" w:rsidP="00F23AD5">
            <w:pPr>
              <w:tabs>
                <w:tab w:val="left" w:pos="3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Язык и стиль документа. </w:t>
            </w: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Особенности официально-делового стиля, требования к текстам документов.</w:t>
            </w: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Комплексное задание:</w:t>
            </w: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Подготовить статью по требованиям журналов ВАК и </w:t>
            </w:r>
            <w:r w:rsidRPr="00F23AD5"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F23AD5" w:rsidRPr="00F23AD5" w:rsidRDefault="00F23AD5" w:rsidP="00F23AD5">
      <w:pPr>
        <w:rPr>
          <w:lang w:val="ru-RU"/>
        </w:rPr>
        <w:sectPr w:rsidR="00F23AD5" w:rsidRPr="00F23AD5" w:rsidSect="00CB1000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23AD5" w:rsidRPr="00F23AD5" w:rsidRDefault="00F23AD5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F23AD5" w:rsidRPr="00F23AD5" w:rsidRDefault="00F23AD5" w:rsidP="00CB1000">
      <w:pPr>
        <w:tabs>
          <w:tab w:val="left" w:pos="851"/>
        </w:tabs>
        <w:spacing w:after="0" w:line="240" w:lineRule="auto"/>
        <w:ind w:firstLine="720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23AD5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Примерная структура и содержание пункта:</w:t>
      </w:r>
    </w:p>
    <w:p w:rsidR="00F23AD5" w:rsidRPr="00F23AD5" w:rsidRDefault="00F23AD5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«Делопроизводство</w:t>
      </w:r>
      <w:r w:rsidR="00621DFB">
        <w:rPr>
          <w:rFonts w:ascii="Times New Roman" w:hAnsi="Times New Roman" w:cs="Times New Roman"/>
          <w:sz w:val="24"/>
          <w:szCs w:val="24"/>
          <w:lang w:val="ru-RU"/>
        </w:rPr>
        <w:t xml:space="preserve"> в управленческой деятельности</w:t>
      </w:r>
      <w:r w:rsidRPr="00F23AD5">
        <w:rPr>
          <w:rFonts w:ascii="Times New Roman" w:hAnsi="Times New Roman" w:cs="Times New Roman"/>
          <w:sz w:val="24"/>
          <w:szCs w:val="24"/>
          <w:lang w:val="ru-RU"/>
        </w:rPr>
        <w:t>» предполагает зачет с оценкой в устной форме. Зачет предполагает собеседование по темам курса (по теоретическим и практическим вопросам), предшествующего аттестации.</w:t>
      </w:r>
    </w:p>
    <w:p w:rsidR="00F23AD5" w:rsidRPr="00F23AD5" w:rsidRDefault="00F23AD5" w:rsidP="00CB1000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23AD5" w:rsidRPr="00F23AD5" w:rsidRDefault="00F23AD5" w:rsidP="00CB1000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Показатели и критерии оценивания зачета с оценкой </w:t>
      </w:r>
      <w:r w:rsidRPr="00F23AD5">
        <w:rPr>
          <w:rFonts w:ascii="Times New Roman" w:hAnsi="Times New Roman" w:cs="Times New Roman"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обучения):</w:t>
      </w:r>
    </w:p>
    <w:p w:rsidR="00F23AD5" w:rsidRPr="00F23AD5" w:rsidRDefault="00F23AD5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 xml:space="preserve">– на отметку зачтено с оценкой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23AD5" w:rsidRPr="00F23AD5" w:rsidRDefault="00F23AD5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>– на отметку зачтено с оценкой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23AD5" w:rsidRPr="00F23AD5" w:rsidRDefault="00F23AD5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>– на отметку зачтено с оценкой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23AD5" w:rsidRPr="00F23AD5" w:rsidRDefault="00F23AD5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>– на отметку «не зачтено» (2 балла) – аспирант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23AD5" w:rsidRPr="00F23AD5" w:rsidRDefault="00F23AD5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>– на отметку «не зачтено» (1 балл) – аспирант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задач.</w:t>
      </w:r>
    </w:p>
    <w:p w:rsidR="00F23AD5" w:rsidRPr="00CB1000" w:rsidRDefault="00F23AD5" w:rsidP="00CB1000">
      <w:pPr>
        <w:spacing w:after="0" w:line="240" w:lineRule="auto"/>
        <w:ind w:firstLine="720"/>
        <w:jc w:val="both"/>
        <w:rPr>
          <w:rStyle w:val="FontStyle15"/>
          <w:b w:val="0"/>
          <w:bCs w:val="0"/>
          <w:sz w:val="24"/>
          <w:szCs w:val="24"/>
          <w:lang w:val="ru-RU"/>
        </w:rPr>
      </w:pPr>
      <w:bookmarkStart w:id="0" w:name="_GoBack"/>
      <w:bookmarkEnd w:id="0"/>
      <w:r>
        <w:rPr>
          <w:rStyle w:val="FontStyle15"/>
          <w:b w:val="0"/>
          <w:bCs w:val="0"/>
          <w:sz w:val="24"/>
          <w:szCs w:val="24"/>
          <w:lang w:val="ru-RU"/>
        </w:rPr>
        <w:br w:type="page"/>
      </w:r>
    </w:p>
    <w:p w:rsidR="00CB1000" w:rsidRPr="00CB1000" w:rsidRDefault="00CB1000" w:rsidP="00CB1000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21"/>
          <w:b/>
          <w:sz w:val="24"/>
          <w:szCs w:val="24"/>
          <w:lang w:val="ru-RU"/>
        </w:rPr>
      </w:pPr>
      <w:r w:rsidRPr="00CB1000">
        <w:rPr>
          <w:rStyle w:val="FontStyle21"/>
          <w:b/>
          <w:sz w:val="24"/>
          <w:szCs w:val="24"/>
          <w:lang w:val="ru-RU"/>
        </w:rPr>
        <w:t>Методические указания для обучающихся по освоению дисциплины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При изучении дисциплины «</w:t>
      </w:r>
      <w:r w:rsidRPr="00CB1000">
        <w:rPr>
          <w:rFonts w:ascii="Times New Roman" w:hAnsi="Times New Roman" w:cs="Times New Roman"/>
          <w:sz w:val="24"/>
          <w:szCs w:val="24"/>
          <w:lang w:val="ru-RU"/>
        </w:rPr>
        <w:t>Делопроизводство</w:t>
      </w:r>
      <w:r w:rsidR="001404B9">
        <w:rPr>
          <w:rFonts w:ascii="Times New Roman" w:hAnsi="Times New Roman" w:cs="Times New Roman"/>
          <w:sz w:val="24"/>
          <w:szCs w:val="24"/>
          <w:lang w:val="ru-RU"/>
        </w:rPr>
        <w:t xml:space="preserve"> в управленческой деятельности</w:t>
      </w:r>
      <w:r w:rsidRPr="00CB1000">
        <w:rPr>
          <w:rStyle w:val="FontStyle15"/>
          <w:b w:val="0"/>
          <w:sz w:val="24"/>
          <w:szCs w:val="24"/>
          <w:lang w:val="ru-RU"/>
        </w:rPr>
        <w:t>» аспирантам целесообразно выполнять следующие рекомендации: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- изучение учебной дисциплины должно вестись систематически;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- после изучения какого-либо раздела по учебнику или конспектным материалам рекомендуется по памяти воспроизвести основные термины, определения, понятия раздела;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- вся тематика вопросов, изучаемых самостоятельно, задается преподавателем. Им же даются источники (в первую очередь, вновь изданные в периодической научной литературе) для более детального понимания вопросов, озвученных на лекции;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- к выполнению практических заданий приступать после самостоятельной работы по изучению теоретических вопросов.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Целями самостоятельной работы аспирантов при изучении дисциплины являются: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- содействие оптимальному усвоению учебного материала, развитию познавательной активности, ответственности, готовности и потребности в самообразовании, воспитанию дисциплины;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- систематизация и закрепление полученных теоретических знаний и практических умений;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- углубление, расширение, систематизация теоретических знаний;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- формирование умения использовать справочную и учебную литературу;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 xml:space="preserve">- формирование самостоятельности мышления, способности к саморазвитию, самосовершенствованию и самореализации; 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- развитие исследовательских компетенций.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Задачи самостоятельной работы: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- постановка и решение познавательных задач;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- развитие аналитико-синтетических способностей, умений работать с различной по объему, виду и характеру информацией;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- практическое применение знаний, умений;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- развитие навыков организации самостоятельного учебного труда и контроля за его эффективностью.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 xml:space="preserve">Изучение теоретических вопросов и подготовка к текущему контролю знаний предполагает </w:t>
      </w:r>
      <w:r w:rsidRPr="00CB1000">
        <w:rPr>
          <w:rStyle w:val="FontStyle15"/>
          <w:b w:val="0"/>
          <w:i/>
          <w:sz w:val="24"/>
          <w:szCs w:val="24"/>
          <w:lang w:val="ru-RU"/>
        </w:rPr>
        <w:t>работу с учебниками, лекциями, научной литературой</w:t>
      </w:r>
      <w:r w:rsidRPr="00CB1000">
        <w:rPr>
          <w:rStyle w:val="FontStyle15"/>
          <w:b w:val="0"/>
          <w:sz w:val="24"/>
          <w:szCs w:val="24"/>
          <w:lang w:val="ru-RU"/>
        </w:rPr>
        <w:t>. При работе с учебной и научной литературой в электронных и/или стационарных библиотеках рекомендуется: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- выделять информацию, относящуюся к изучаемым разделам (по отдельным проблемам или вопросам);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-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- использовать предметные и именные указатели, содержащиеся во многих учебных и академических зданиях – это существенно сокращает время поисков конкретной информации.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 xml:space="preserve">При подготовке к </w:t>
      </w:r>
      <w:r w:rsidRPr="00CB1000">
        <w:rPr>
          <w:rStyle w:val="FontStyle15"/>
          <w:b w:val="0"/>
          <w:i/>
          <w:sz w:val="24"/>
          <w:szCs w:val="24"/>
          <w:lang w:val="ru-RU"/>
        </w:rPr>
        <w:t>лекции</w:t>
      </w:r>
      <w:r w:rsidRPr="00CB1000">
        <w:rPr>
          <w:rStyle w:val="FontStyle15"/>
          <w:b w:val="0"/>
          <w:sz w:val="24"/>
          <w:szCs w:val="24"/>
          <w:lang w:val="ru-RU"/>
        </w:rPr>
        <w:t xml:space="preserve"> аспирант может, используя рабочую программу дисциплины, уяснить тему лекции и вопросы, которые будет раскрывать преподаватель при изучении дисциплины. Преподаватель раскрывает наиболее важные, принципиальные вопросы каждой темы, способствующие пониманию логики построения курса, структуры и содержания основных понятий и категорий дисциплины. В конце лекции преподаватель, как правило, формулирует задание для самостоятельной работы аспиранта: изучение определенных разделов учебника, дополнительной литературы, которые позволят исследователю углубить понимание темы и подготовиться к участию в практических занятиях. При освоении курса дисциплины аспирант ориентируется, прежде всего, на источники, что рекомендованы в качестве основной и дополнительной литературы.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 xml:space="preserve">Для наилучшего усвоения материала возможно составление </w:t>
      </w:r>
      <w:r w:rsidRPr="00CB1000">
        <w:rPr>
          <w:rStyle w:val="FontStyle15"/>
          <w:b w:val="0"/>
          <w:i/>
          <w:sz w:val="24"/>
          <w:szCs w:val="24"/>
          <w:lang w:val="ru-RU"/>
        </w:rPr>
        <w:t>конспектов</w:t>
      </w:r>
      <w:r w:rsidRPr="00CB1000">
        <w:rPr>
          <w:rStyle w:val="FontStyle15"/>
          <w:b w:val="0"/>
          <w:sz w:val="24"/>
          <w:szCs w:val="24"/>
          <w:lang w:val="ru-RU"/>
        </w:rPr>
        <w:t>.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</w:rPr>
      </w:pPr>
      <w:r w:rsidRPr="00CB1000">
        <w:rPr>
          <w:rStyle w:val="FontStyle15"/>
          <w:b w:val="0"/>
          <w:sz w:val="24"/>
          <w:szCs w:val="24"/>
        </w:rPr>
        <w:t>Рекомендации по написанию конспекта:</w:t>
      </w:r>
    </w:p>
    <w:p w:rsidR="00CB1000" w:rsidRPr="00CB1000" w:rsidRDefault="00CB1000" w:rsidP="00CB100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lastRenderedPageBreak/>
        <w:t>Перед конспектированием необходимо тщательно изучить конспектируемое произведение.</w:t>
      </w:r>
    </w:p>
    <w:p w:rsidR="00CB1000" w:rsidRPr="00CB1000" w:rsidRDefault="00CB1000" w:rsidP="00CB100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</w:rPr>
      </w:pPr>
      <w:r w:rsidRPr="00CB1000">
        <w:rPr>
          <w:rStyle w:val="FontStyle15"/>
          <w:b w:val="0"/>
          <w:sz w:val="24"/>
          <w:szCs w:val="24"/>
        </w:rPr>
        <w:t>Конспектированию предшествует составление плана.</w:t>
      </w:r>
    </w:p>
    <w:p w:rsidR="00CB1000" w:rsidRPr="00CB1000" w:rsidRDefault="00CB1000" w:rsidP="00CB100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В начале конспекта необходимо точно указать фамилию и инициалы автора (или редактора сборника), полное название работы, место и год издания.</w:t>
      </w:r>
    </w:p>
    <w:p w:rsidR="00CB1000" w:rsidRPr="00CB1000" w:rsidRDefault="00CB1000" w:rsidP="00CB100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Наименования глав, разделов, параграфов конспектируемой работы всегда указывать точно.</w:t>
      </w:r>
    </w:p>
    <w:p w:rsidR="00CB1000" w:rsidRPr="00CB1000" w:rsidRDefault="00CB1000" w:rsidP="00CB100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Изложение текста дается сжато, но основные мысли и аргументы записываются подробно.</w:t>
      </w:r>
    </w:p>
    <w:p w:rsidR="00CB1000" w:rsidRPr="00CB1000" w:rsidRDefault="00CB1000" w:rsidP="00CB100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В конспекте можно использовать цитаты.</w:t>
      </w:r>
    </w:p>
    <w:p w:rsidR="00CB1000" w:rsidRPr="00CB1000" w:rsidRDefault="00CB1000" w:rsidP="00CB100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При оформлении конспекта используйте подчеркивания, условные знаки, пометки на полях.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 подготовке к </w:t>
      </w:r>
      <w:r w:rsidRPr="00CB1000">
        <w:rPr>
          <w:rFonts w:ascii="Times New Roman" w:hAnsi="Times New Roman" w:cs="Times New Roman"/>
          <w:bCs/>
          <w:i/>
          <w:sz w:val="24"/>
          <w:szCs w:val="24"/>
          <w:lang w:val="ru-RU"/>
        </w:rPr>
        <w:t>семинарским занятиям</w:t>
      </w:r>
      <w:r w:rsidRPr="00CB100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следует детально прорабатывать вопросы, представленные в приложении 1, опираясь на литературу, предлагаемую преподавателем к изучению.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i/>
          <w:sz w:val="24"/>
          <w:szCs w:val="24"/>
          <w:lang w:val="ru-RU"/>
        </w:rPr>
        <w:t>Сообщение (доклад)</w:t>
      </w:r>
      <w:r w:rsidRPr="00CB1000">
        <w:rPr>
          <w:rFonts w:ascii="Times New Roman" w:hAnsi="Times New Roman" w:cs="Times New Roman"/>
          <w:sz w:val="24"/>
          <w:szCs w:val="24"/>
          <w:lang w:val="ru-RU"/>
        </w:rPr>
        <w:t xml:space="preserve"> – публичное сообщение, представляющее собой развернутое изложение на определенную тему, вид самостоятельной работы, который способствует формированию навыков исследовательской работы, расширяет познавательные интересы, приучает критически мыслить. 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 xml:space="preserve">Этапы подготовки сообщения (доклада): 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 xml:space="preserve">1. Определение цели доклада (информирование, объяснение, обсуждение и т.п.). 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 xml:space="preserve">2. Подбор необходимого для доклада материала из литературных источников. 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 xml:space="preserve">3. Составление плана доклада, распределение собранного материала в необходимой логической последовательности. 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 xml:space="preserve">4. Композиционное оформление доклада в виде текста. 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 xml:space="preserve">5. Заучивание, запоминание текста доклада. 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>6. Репетиция, т.е. произнесение доклада.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 xml:space="preserve">Общая структура доклада включает три части: 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>1. Вступление: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 xml:space="preserve">- Формулировка темы доклада. 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 xml:space="preserve">- Актуальность выбранной темы. 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>- Анализ литературных источников.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 xml:space="preserve">2. Основная часть, состоящая из нескольких разделов, постепенно раскрывающих тему. Если необходимо, для обоснования темы используется ссылка на источники с доказательствами, взятыми из литературы (цитирование авторов, указание цифр, фактов, определений). Изложение материала должно быть связным, последовательным, доказательным. Способ изложения материала для выступления должен носить конспективный или тезисный характер. 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 xml:space="preserve">3. Заключение. Подводятся итоги, формулируются главные выводы, подчеркивается значение рассмотренной проблемы, предлагаются самые важные практические рекомендации. 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i/>
          <w:sz w:val="24"/>
          <w:szCs w:val="24"/>
          <w:lang w:val="ru-RU"/>
        </w:rPr>
        <w:t>Письменное задание (эссе)</w:t>
      </w:r>
      <w:r w:rsidRPr="00CB1000">
        <w:rPr>
          <w:rFonts w:ascii="Times New Roman" w:hAnsi="Times New Roman" w:cs="Times New Roman"/>
          <w:sz w:val="24"/>
          <w:szCs w:val="24"/>
          <w:lang w:val="ru-RU"/>
        </w:rPr>
        <w:t xml:space="preserve"> имеет интегративный характер и призвано замерить умения и навыки студентов по содержательным блокам курса: 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 xml:space="preserve">1) знанию философских проблем, идей и концепций; 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 xml:space="preserve">2) умению сформулировать авторское видение философских и социогуманитарных проблем; 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 xml:space="preserve">3) умению творчески, аргументировано и доказательно формировать, формулировать и отстаивать свою позицию. 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 xml:space="preserve"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 Тем не менее, в содержательном плане в тексте должны быть введение, основная часть и заключение. 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lastRenderedPageBreak/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r w:rsidRPr="00CB1000">
        <w:rPr>
          <w:rFonts w:ascii="Times New Roman" w:hAnsi="Times New Roman" w:cs="Times New Roman"/>
          <w:sz w:val="24"/>
          <w:szCs w:val="24"/>
        </w:rPr>
        <w:t>Times</w:t>
      </w:r>
      <w:r w:rsidRPr="00CB10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B1000">
        <w:rPr>
          <w:rFonts w:ascii="Times New Roman" w:hAnsi="Times New Roman" w:cs="Times New Roman"/>
          <w:sz w:val="24"/>
          <w:szCs w:val="24"/>
        </w:rPr>
        <w:t>New</w:t>
      </w:r>
      <w:r w:rsidRPr="00CB100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B1000">
        <w:rPr>
          <w:rFonts w:ascii="Times New Roman" w:hAnsi="Times New Roman" w:cs="Times New Roman"/>
          <w:sz w:val="24"/>
          <w:szCs w:val="24"/>
        </w:rPr>
        <w:t>Roman</w:t>
      </w:r>
      <w:r w:rsidRPr="00CB1000">
        <w:rPr>
          <w:rFonts w:ascii="Times New Roman" w:hAnsi="Times New Roman" w:cs="Times New Roman"/>
          <w:sz w:val="24"/>
          <w:szCs w:val="24"/>
          <w:lang w:val="ru-RU"/>
        </w:rPr>
        <w:t xml:space="preserve">. Размер шрифта– 14 кегль. Параметры страницы: верхнее и нижнее поле – 2 см, правое – 3,5 см, левое – 1,5 см; абзац – 1,25 см. Межстрочный интервал – 1,5. Выравнивание текста производится по ширине страницы. Нумерация страниц проставляется в правом нижнем углу. 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i/>
          <w:sz w:val="24"/>
          <w:szCs w:val="24"/>
          <w:lang w:val="ru-RU"/>
        </w:rPr>
        <w:t>Критерии оценки письменного задания (эссе):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1000">
        <w:rPr>
          <w:rFonts w:ascii="Times New Roman" w:hAnsi="Times New Roman" w:cs="Times New Roman"/>
          <w:sz w:val="24"/>
          <w:szCs w:val="24"/>
          <w:lang w:val="ru-RU"/>
        </w:rPr>
        <w:t>4) Владение словом (умение грамотно, ясно формулировать мысль в устном и письменном виде).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 xml:space="preserve">При подготовке к </w:t>
      </w:r>
      <w:r w:rsidRPr="00CB1000">
        <w:rPr>
          <w:rStyle w:val="FontStyle15"/>
          <w:b w:val="0"/>
          <w:i/>
          <w:sz w:val="24"/>
          <w:szCs w:val="24"/>
          <w:lang w:val="ru-RU"/>
        </w:rPr>
        <w:t>зачету</w:t>
      </w:r>
      <w:r w:rsidRPr="00CB1000">
        <w:rPr>
          <w:rStyle w:val="FontStyle15"/>
          <w:b w:val="0"/>
          <w:sz w:val="24"/>
          <w:szCs w:val="24"/>
          <w:lang w:val="ru-RU"/>
        </w:rPr>
        <w:t xml:space="preserve"> рекомендуется: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– внимательно ознакомиться с вопросами к зачету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lastRenderedPageBreak/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CB1000" w:rsidRPr="00CB1000" w:rsidRDefault="00CB1000" w:rsidP="00CB100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CB1000">
        <w:rPr>
          <w:rStyle w:val="FontStyle15"/>
          <w:b w:val="0"/>
          <w:sz w:val="24"/>
          <w:szCs w:val="24"/>
          <w:lang w:val="ru-RU"/>
        </w:rPr>
        <w:t>Перечень теоретических и практических вопросов к зачету представлен в п.7 РП (Приложение 2).</w:t>
      </w:r>
    </w:p>
    <w:p w:rsidR="00CB1000" w:rsidRPr="00CB1000" w:rsidRDefault="00CB1000" w:rsidP="00CB1000">
      <w:pPr>
        <w:rPr>
          <w:rStyle w:val="FontStyle15"/>
          <w:b w:val="0"/>
          <w:sz w:val="24"/>
          <w:szCs w:val="24"/>
          <w:lang w:val="ru-RU"/>
        </w:rPr>
      </w:pPr>
    </w:p>
    <w:p w:rsidR="00CB1000" w:rsidRPr="00CB1000" w:rsidRDefault="00CB1000" w:rsidP="00CB1000">
      <w:pPr>
        <w:rPr>
          <w:rStyle w:val="FontStyle15"/>
          <w:b w:val="0"/>
          <w:sz w:val="24"/>
          <w:szCs w:val="24"/>
          <w:lang w:val="ru-RU"/>
        </w:rPr>
      </w:pPr>
    </w:p>
    <w:p w:rsidR="005505A8" w:rsidRPr="006D2461" w:rsidRDefault="005505A8" w:rsidP="00F23AD5">
      <w:pPr>
        <w:rPr>
          <w:lang w:val="ru-RU"/>
        </w:rPr>
      </w:pPr>
    </w:p>
    <w:sectPr w:rsidR="005505A8" w:rsidRPr="006D2461" w:rsidSect="00CB1000">
      <w:pgSz w:w="11907" w:h="16840" w:code="9"/>
      <w:pgMar w:top="567" w:right="851" w:bottom="567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375C" w:rsidRDefault="00A8375C" w:rsidP="008E7B0A">
      <w:pPr>
        <w:spacing w:after="0" w:line="240" w:lineRule="auto"/>
      </w:pPr>
      <w:r>
        <w:separator/>
      </w:r>
    </w:p>
  </w:endnote>
  <w:endnote w:type="continuationSeparator" w:id="1">
    <w:p w:rsidR="00A8375C" w:rsidRDefault="00A8375C" w:rsidP="008E7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000" w:rsidRDefault="00AD676F" w:rsidP="00CB100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B1000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B1000" w:rsidRDefault="00CB1000" w:rsidP="00CB1000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000" w:rsidRDefault="00CB1000" w:rsidP="00CB1000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000" w:rsidRDefault="00CB100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375C" w:rsidRDefault="00A8375C" w:rsidP="008E7B0A">
      <w:pPr>
        <w:spacing w:after="0" w:line="240" w:lineRule="auto"/>
      </w:pPr>
      <w:r>
        <w:separator/>
      </w:r>
    </w:p>
  </w:footnote>
  <w:footnote w:type="continuationSeparator" w:id="1">
    <w:p w:rsidR="00A8375C" w:rsidRDefault="00A8375C" w:rsidP="008E7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000" w:rsidRDefault="00CB1000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000" w:rsidRDefault="00CB1000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000" w:rsidRDefault="00CB1000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BB418F"/>
    <w:multiLevelType w:val="hybridMultilevel"/>
    <w:tmpl w:val="5E2ADE34"/>
    <w:lvl w:ilvl="0" w:tplc="A48AD3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404B9"/>
    <w:rsid w:val="001451A5"/>
    <w:rsid w:val="001F0BC7"/>
    <w:rsid w:val="002102CD"/>
    <w:rsid w:val="0022440C"/>
    <w:rsid w:val="004D3389"/>
    <w:rsid w:val="0052792C"/>
    <w:rsid w:val="005505A8"/>
    <w:rsid w:val="00584615"/>
    <w:rsid w:val="00621DFB"/>
    <w:rsid w:val="006D2461"/>
    <w:rsid w:val="00751728"/>
    <w:rsid w:val="008E7B0A"/>
    <w:rsid w:val="00A8375C"/>
    <w:rsid w:val="00A87A86"/>
    <w:rsid w:val="00AD676F"/>
    <w:rsid w:val="00C5086A"/>
    <w:rsid w:val="00CB1000"/>
    <w:rsid w:val="00D31453"/>
    <w:rsid w:val="00D918B9"/>
    <w:rsid w:val="00E14BEA"/>
    <w:rsid w:val="00E209E2"/>
    <w:rsid w:val="00E91536"/>
    <w:rsid w:val="00F23AD5"/>
    <w:rsid w:val="00F24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5A8"/>
  </w:style>
  <w:style w:type="paragraph" w:styleId="1">
    <w:name w:val="heading 1"/>
    <w:basedOn w:val="a"/>
    <w:next w:val="a"/>
    <w:link w:val="10"/>
    <w:qFormat/>
    <w:rsid w:val="00F23AD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3A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4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D246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23AD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F23AD5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F23AD5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F23AD5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F23A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15">
    <w:name w:val="Font Style15"/>
    <w:basedOn w:val="a0"/>
    <w:rsid w:val="00F23AD5"/>
    <w:rPr>
      <w:rFonts w:ascii="Times New Roman" w:hAnsi="Times New Roman" w:cs="Times New Roman"/>
      <w:b/>
      <w:bCs/>
      <w:sz w:val="18"/>
      <w:szCs w:val="18"/>
    </w:rPr>
  </w:style>
  <w:style w:type="paragraph" w:styleId="a7">
    <w:name w:val="footer"/>
    <w:basedOn w:val="a"/>
    <w:link w:val="a8"/>
    <w:rsid w:val="00F23AD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Нижний колонтитул Знак"/>
    <w:basedOn w:val="a0"/>
    <w:link w:val="a7"/>
    <w:rsid w:val="00F23AD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page number"/>
    <w:basedOn w:val="a0"/>
    <w:rsid w:val="00F23AD5"/>
  </w:style>
  <w:style w:type="paragraph" w:styleId="aa">
    <w:name w:val="header"/>
    <w:aliases w:val=" Знак"/>
    <w:basedOn w:val="a"/>
    <w:link w:val="ab"/>
    <w:uiPriority w:val="99"/>
    <w:rsid w:val="00F23AD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F23AD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2102CD"/>
    <w:rPr>
      <w:rFonts w:ascii="Times New Roman" w:hAnsi="Times New Roman" w:cs="Times New Roman"/>
      <w:b/>
      <w:bCs/>
      <w:sz w:val="16"/>
      <w:szCs w:val="16"/>
    </w:rPr>
  </w:style>
  <w:style w:type="paragraph" w:styleId="ac">
    <w:name w:val="List Paragraph"/>
    <w:basedOn w:val="a"/>
    <w:uiPriority w:val="34"/>
    <w:qFormat/>
    <w:rsid w:val="00CB1000"/>
    <w:pPr>
      <w:ind w:left="720"/>
      <w:contextualSpacing/>
    </w:pPr>
  </w:style>
  <w:style w:type="character" w:customStyle="1" w:styleId="FontStyle21">
    <w:name w:val="Font Style21"/>
    <w:rsid w:val="00CB1000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viewer/dokumentacionnoe-obespechenie-upravleniya-dokumentooborot-i-deloproizvodstvo-449769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hyperlink" Target="http://sps.vuz.magtu.ru/docs/DocLib2/%D0%94%D0%BE%D0%BA%D1%83%D0%BC%D0%B5%D0%BD%D1%82%D1%8B%20%D0%BF%D0%BE%20%D0%BF%D1%80%D0%BE%D1%86%D0%B5%D1%81%D1%81%D1%83/%D0%92%D0%9E/%D0%A1%D0%9C%D0%9A-%D0%9E-%D0%9F%D0%92%D0%94-22-13_(%D0%B2%D0%B5%D1%80%D1%81%D0%B8%D1%8F_2)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magtu.ru:8085/marcweb2/Default.asp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urait.ru/viewer/delovye-kommunikacii-dokumentooborot-i-deloproizvodstvo-452463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://sps.vuz.magtu.ru/docs/DocLib2/%D0%94%D0%BE%D0%BA%D1%83%D0%BC%D0%B5%D0%BD%D1%82%D1%8B%20%D0%BF%D0%BE%20%D0%BF%D1%80%D0%BE%D1%86%D0%B5%D1%81%D1%81%D1%83/%D0%92%D0%9E/%D0%A1%D0%9C%D0%9A-%D0%94%D0%9F%207.5.1-09-07.pdf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s://www.rsl.ru/ru/4readers/catalogues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viewer/organizaciya-i-tehnologiya-dokumentacionnogo-obespecheniya-upravleniya-447396" TargetMode="External"/><Relationship Id="rId24" Type="http://schemas.openxmlformats.org/officeDocument/2006/relationships/hyperlink" Target="http://link.springer.com/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urait.ru/viewer/dokumentacionnoe-obespechenie-upravleniya-personalom-450813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hyperlink" Target="http://sps.vuz.magtu.ru/docs/DocLib2/%D0%94%D0%BE%D0%BA%D1%83%D0%BC%D0%B5%D0%BD%D1%82%D1%8B%20%D0%BF%D0%BE%20%D0%BF%D1%80%D0%BE%D1%86%D0%B5%D1%81%D1%81%D1%83/%D0%92%D0%9E/%D0%A1%D0%9C%D0%9A-%D0%9E-%D0%9F%D0%92%D0%94-148-18.pdf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indow.edu.ru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rait.ru/viewer/organizaciya-i-tehnologiya-dokumentacionnogo-obespecheniya-upravleniya-450483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hyperlink" Target="http://sps.vuz.magtu.ru/docs/DocLib2/%D0%94%D0%BE%D0%BA%D1%83%D0%BC%D0%B5%D0%BD%D1%82%D1%8B%20%D0%BF%D0%BE%20%D0%BF%D1%80%D0%BE%D1%86%D0%B5%D1%81%D1%81%D1%83/%D0%92%D0%9E/%D0%A1%D0%9C%D0%9A-%D0%9E-%D0%9F%D0%92%D0%94-120-18.pdf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5F7599-5268-4F87-948A-E81484ED1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4198</Words>
  <Characters>23933</Characters>
  <Application>Microsoft Office Word</Application>
  <DocSecurity>0</DocSecurity>
  <Lines>199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2017-2018_а47_06_01-зЭФРа-17-1_65_plx_Делопроизводство в управленческой деятельности</vt:lpstr>
      <vt:lpstr>Лист1</vt:lpstr>
    </vt:vector>
  </TitlesOfParts>
  <Company/>
  <LinksUpToDate>false</LinksUpToDate>
  <CharactersWithSpaces>28075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2017-2018_а47_06_01-зЭФРа-17-1_65_plx_Делопроизводство в управленческой деятельности</dc:title>
  <dc:creator>FastReport.NET</dc:creator>
  <cp:lastModifiedBy>Marina</cp:lastModifiedBy>
  <cp:revision>6</cp:revision>
  <dcterms:created xsi:type="dcterms:W3CDTF">2020-11-09T04:07:00Z</dcterms:created>
  <dcterms:modified xsi:type="dcterms:W3CDTF">2020-11-24T17:59:00Z</dcterms:modified>
</cp:coreProperties>
</file>