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C8" w:rsidRDefault="00361394" w:rsidP="00361394">
      <w:pPr>
        <w:ind w:left="-156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520400" cy="1062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б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C8" w:rsidRPr="000104C1" w:rsidRDefault="00361394" w:rsidP="00361394">
      <w:pPr>
        <w:ind w:left="-170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20400" cy="1062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C8" w:rsidRPr="000104C1" w:rsidRDefault="00303E81" w:rsidP="00303E81">
      <w:pPr>
        <w:ind w:right="-850"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BFF3EB4">
            <wp:extent cx="7601459" cy="4124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7"/>
                    <a:stretch/>
                  </pic:blipFill>
                  <pic:spPr bwMode="auto">
                    <a:xfrm>
                      <a:off x="0" y="0"/>
                      <a:ext cx="7603552" cy="41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4C1" w:rsidRPr="000104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C7DC8" w:rsidRPr="00BC33F9" w:rsidTr="000104C1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организациями,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подразделениями,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(командами)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сетями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0104C1">
              <w:t xml:space="preserve"> </w:t>
            </w:r>
          </w:p>
        </w:tc>
      </w:tr>
      <w:tr w:rsidR="00BC7DC8" w:rsidRPr="00BC33F9" w:rsidTr="000104C1">
        <w:trPr>
          <w:trHeight w:hRule="exact" w:val="138"/>
        </w:trPr>
        <w:tc>
          <w:tcPr>
            <w:tcW w:w="1999" w:type="dxa"/>
          </w:tcPr>
          <w:p w:rsidR="00BC7DC8" w:rsidRPr="000104C1" w:rsidRDefault="00BC7DC8"/>
        </w:tc>
        <w:tc>
          <w:tcPr>
            <w:tcW w:w="7386" w:type="dxa"/>
          </w:tcPr>
          <w:p w:rsidR="00BC7DC8" w:rsidRPr="000104C1" w:rsidRDefault="00BC7DC8"/>
        </w:tc>
      </w:tr>
      <w:tr w:rsidR="00BC7DC8" w:rsidRPr="00BC33F9" w:rsidTr="000104C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104C1">
              <w:t xml:space="preserve"> </w:t>
            </w:r>
          </w:p>
        </w:tc>
      </w:tr>
      <w:tr w:rsidR="00BC7DC8" w:rsidRPr="00BC33F9" w:rsidTr="000104C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104C1">
              <w:t xml:space="preserve"> </w:t>
            </w:r>
          </w:p>
        </w:tc>
      </w:tr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процесов</w:t>
            </w:r>
            <w:proofErr w:type="spellEnd"/>
            <w:r>
              <w:t xml:space="preserve"> </w:t>
            </w:r>
          </w:p>
        </w:tc>
      </w:tr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BC7DC8" w:rsidRPr="00BC33F9" w:rsidTr="000104C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104C1">
              <w:t xml:space="preserve"> </w:t>
            </w:r>
          </w:p>
        </w:tc>
      </w:tr>
      <w:tr w:rsidR="00BC7DC8" w:rsidRPr="00BC33F9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104C1">
              <w:t xml:space="preserve"> </w:t>
            </w:r>
          </w:p>
        </w:tc>
      </w:tr>
      <w:tr w:rsidR="00BC7DC8" w:rsidRPr="00BC33F9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0104C1">
              <w:t xml:space="preserve"> </w:t>
            </w:r>
          </w:p>
        </w:tc>
      </w:tr>
      <w:tr w:rsidR="00BC7DC8" w:rsidTr="000104C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BC7DC8" w:rsidTr="000104C1">
        <w:trPr>
          <w:trHeight w:hRule="exact" w:val="138"/>
        </w:trPr>
        <w:tc>
          <w:tcPr>
            <w:tcW w:w="1999" w:type="dxa"/>
          </w:tcPr>
          <w:p w:rsidR="00BC7DC8" w:rsidRDefault="00BC7DC8"/>
        </w:tc>
        <w:tc>
          <w:tcPr>
            <w:tcW w:w="7386" w:type="dxa"/>
          </w:tcPr>
          <w:p w:rsidR="00BC7DC8" w:rsidRDefault="00BC7DC8"/>
        </w:tc>
      </w:tr>
      <w:tr w:rsidR="00BC7DC8" w:rsidRPr="00BC33F9" w:rsidTr="000104C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104C1">
              <w:t xml:space="preserve"> </w:t>
            </w:r>
          </w:p>
        </w:tc>
      </w:tr>
      <w:tr w:rsidR="00BC7DC8" w:rsidRPr="00BC33F9" w:rsidTr="000104C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104C1">
              <w:t xml:space="preserve"> </w:t>
            </w:r>
          </w:p>
        </w:tc>
      </w:tr>
      <w:tr w:rsidR="00BC7DC8" w:rsidRPr="00BC33F9" w:rsidTr="00361394">
        <w:trPr>
          <w:trHeight w:hRule="exact" w:val="128"/>
        </w:trPr>
        <w:tc>
          <w:tcPr>
            <w:tcW w:w="1999" w:type="dxa"/>
          </w:tcPr>
          <w:p w:rsidR="00BC7DC8" w:rsidRPr="000104C1" w:rsidRDefault="00BC7DC8"/>
        </w:tc>
        <w:tc>
          <w:tcPr>
            <w:tcW w:w="7386" w:type="dxa"/>
          </w:tcPr>
          <w:p w:rsidR="00BC7DC8" w:rsidRPr="000104C1" w:rsidRDefault="00BC7DC8"/>
        </w:tc>
      </w:tr>
      <w:tr w:rsidR="00BC7DC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C7DC8" w:rsidRPr="00BC33F9" w:rsidTr="000104C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BC7DC8" w:rsidRPr="00BC33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</w:tr>
      <w:tr w:rsidR="00BC7DC8" w:rsidRPr="00BC33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</w:tr>
      <w:tr w:rsidR="00BC7DC8" w:rsidRPr="00BC33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</w:tr>
      <w:tr w:rsidR="00BC7DC8" w:rsidRPr="00BC33F9" w:rsidTr="0036139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BC7DC8" w:rsidRPr="00BC33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</w:tr>
      <w:tr w:rsidR="00BC7DC8" w:rsidRPr="00BC33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</w:tr>
      <w:tr w:rsidR="00BC7DC8" w:rsidRPr="00BC33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</w:tr>
    </w:tbl>
    <w:p w:rsidR="00BC7DC8" w:rsidRPr="000104C1" w:rsidRDefault="000104C1">
      <w:pPr>
        <w:rPr>
          <w:sz w:val="0"/>
          <w:szCs w:val="0"/>
        </w:rPr>
      </w:pPr>
      <w:r w:rsidRPr="000104C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500"/>
        <w:gridCol w:w="399"/>
        <w:gridCol w:w="538"/>
        <w:gridCol w:w="632"/>
        <w:gridCol w:w="681"/>
        <w:gridCol w:w="532"/>
        <w:gridCol w:w="1546"/>
        <w:gridCol w:w="1619"/>
        <w:gridCol w:w="1248"/>
      </w:tblGrid>
      <w:tr w:rsidR="00BC7DC8" w:rsidRPr="00BC33F9" w:rsidTr="000104C1">
        <w:trPr>
          <w:trHeight w:hRule="exact" w:val="285"/>
        </w:trPr>
        <w:tc>
          <w:tcPr>
            <w:tcW w:w="695" w:type="dxa"/>
          </w:tcPr>
          <w:p w:rsidR="00BC7DC8" w:rsidRPr="000104C1" w:rsidRDefault="00BC7DC8"/>
        </w:tc>
        <w:tc>
          <w:tcPr>
            <w:tcW w:w="869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</w:p>
        </w:tc>
      </w:tr>
      <w:tr w:rsidR="00BC7DC8" w:rsidRPr="001A4097" w:rsidTr="000104C1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15,2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104C1">
              <w:t xml:space="preserve"> </w:t>
            </w:r>
          </w:p>
          <w:p w:rsidR="001A4097" w:rsidRDefault="000104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1A4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7DC8" w:rsidRPr="000104C1" w:rsidRDefault="001A40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5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56A9">
              <w:t xml:space="preserve"> </w:t>
            </w:r>
            <w:r w:rsidRPr="006A5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форме практической подготовки – 6 акад. часов</w:t>
            </w:r>
            <w:r w:rsidRPr="006A5304">
              <w:t>;</w:t>
            </w:r>
            <w:r w:rsidR="000104C1"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84,1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0104C1">
              <w:t xml:space="preserve"> </w:t>
            </w:r>
          </w:p>
          <w:p w:rsidR="00BC7DC8" w:rsidRPr="000104C1" w:rsidRDefault="00BC7D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0104C1">
              <w:t xml:space="preserve"> </w:t>
            </w:r>
          </w:p>
        </w:tc>
      </w:tr>
      <w:tr w:rsidR="00BC7DC8" w:rsidRPr="001A4097" w:rsidTr="000104C1">
        <w:trPr>
          <w:trHeight w:hRule="exact" w:val="138"/>
        </w:trPr>
        <w:tc>
          <w:tcPr>
            <w:tcW w:w="695" w:type="dxa"/>
          </w:tcPr>
          <w:p w:rsidR="00BC7DC8" w:rsidRPr="000104C1" w:rsidRDefault="00BC7DC8"/>
        </w:tc>
        <w:tc>
          <w:tcPr>
            <w:tcW w:w="1500" w:type="dxa"/>
          </w:tcPr>
          <w:p w:rsidR="00BC7DC8" w:rsidRPr="000104C1" w:rsidRDefault="00BC7DC8"/>
        </w:tc>
        <w:tc>
          <w:tcPr>
            <w:tcW w:w="399" w:type="dxa"/>
          </w:tcPr>
          <w:p w:rsidR="00BC7DC8" w:rsidRPr="000104C1" w:rsidRDefault="00BC7DC8"/>
        </w:tc>
        <w:tc>
          <w:tcPr>
            <w:tcW w:w="538" w:type="dxa"/>
          </w:tcPr>
          <w:p w:rsidR="00BC7DC8" w:rsidRPr="000104C1" w:rsidRDefault="00BC7DC8"/>
        </w:tc>
        <w:tc>
          <w:tcPr>
            <w:tcW w:w="632" w:type="dxa"/>
          </w:tcPr>
          <w:p w:rsidR="00BC7DC8" w:rsidRPr="000104C1" w:rsidRDefault="00BC7DC8"/>
        </w:tc>
        <w:tc>
          <w:tcPr>
            <w:tcW w:w="681" w:type="dxa"/>
          </w:tcPr>
          <w:p w:rsidR="00BC7DC8" w:rsidRPr="000104C1" w:rsidRDefault="00BC7DC8"/>
        </w:tc>
        <w:tc>
          <w:tcPr>
            <w:tcW w:w="532" w:type="dxa"/>
          </w:tcPr>
          <w:p w:rsidR="00BC7DC8" w:rsidRPr="000104C1" w:rsidRDefault="00BC7DC8"/>
        </w:tc>
        <w:tc>
          <w:tcPr>
            <w:tcW w:w="1546" w:type="dxa"/>
          </w:tcPr>
          <w:p w:rsidR="00BC7DC8" w:rsidRPr="000104C1" w:rsidRDefault="00BC7DC8"/>
        </w:tc>
        <w:tc>
          <w:tcPr>
            <w:tcW w:w="1619" w:type="dxa"/>
          </w:tcPr>
          <w:p w:rsidR="00BC7DC8" w:rsidRPr="000104C1" w:rsidRDefault="00BC7DC8"/>
        </w:tc>
        <w:tc>
          <w:tcPr>
            <w:tcW w:w="1248" w:type="dxa"/>
          </w:tcPr>
          <w:p w:rsidR="00BC7DC8" w:rsidRPr="000104C1" w:rsidRDefault="00BC7DC8"/>
        </w:tc>
      </w:tr>
      <w:tr w:rsidR="00BC7DC8" w:rsidTr="000104C1">
        <w:trPr>
          <w:trHeight w:hRule="exact" w:val="972"/>
        </w:trPr>
        <w:tc>
          <w:tcPr>
            <w:tcW w:w="21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104C1">
              <w:t xml:space="preserve"> </w:t>
            </w:r>
          </w:p>
        </w:tc>
        <w:tc>
          <w:tcPr>
            <w:tcW w:w="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104C1">
              <w:t xml:space="preserve"> </w:t>
            </w:r>
          </w:p>
        </w:tc>
        <w:tc>
          <w:tcPr>
            <w:tcW w:w="1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C7DC8" w:rsidTr="000104C1">
        <w:trPr>
          <w:trHeight w:hRule="exact" w:val="833"/>
        </w:trPr>
        <w:tc>
          <w:tcPr>
            <w:tcW w:w="219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7DC8" w:rsidRDefault="00BC7DC8"/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7DC8" w:rsidRDefault="00BC7DC8"/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6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454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>
              <w:t xml:space="preserve"> </w:t>
            </w:r>
          </w:p>
        </w:tc>
        <w:tc>
          <w:tcPr>
            <w:tcW w:w="67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2455"/>
        </w:trPr>
        <w:tc>
          <w:tcPr>
            <w:tcW w:w="2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бизнес-процесса.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Целесообразность,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ожидаемый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0104C1"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104C1"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BC7DC8" w:rsidTr="000104C1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454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67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2455"/>
        </w:trPr>
        <w:tc>
          <w:tcPr>
            <w:tcW w:w="21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реинжиниринга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r w:rsidRPr="000104C1"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42,1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выполнению контрольных работ</w:t>
            </w: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0104C1"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BC7DC8" w:rsidTr="000104C1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42,1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84,1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</w:tr>
      <w:tr w:rsidR="00BC7DC8" w:rsidTr="000104C1">
        <w:trPr>
          <w:trHeight w:hRule="exact" w:val="277"/>
        </w:trPr>
        <w:tc>
          <w:tcPr>
            <w:tcW w:w="25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84,1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</w:tbl>
    <w:p w:rsidR="00BC7DC8" w:rsidRDefault="00010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7D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C7DC8" w:rsidTr="00361394">
        <w:trPr>
          <w:trHeight w:hRule="exact" w:val="138"/>
        </w:trPr>
        <w:tc>
          <w:tcPr>
            <w:tcW w:w="9370" w:type="dxa"/>
          </w:tcPr>
          <w:p w:rsidR="00BC7DC8" w:rsidRDefault="00BC7DC8"/>
        </w:tc>
      </w:tr>
      <w:tr w:rsidR="00BC7DC8" w:rsidRPr="00BC33F9" w:rsidTr="001A4097">
        <w:trPr>
          <w:trHeight w:hRule="exact" w:val="133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«Реинжиниринг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104C1">
              <w:t xml:space="preserve"> </w:t>
            </w:r>
            <w:proofErr w:type="spellStart"/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104C1">
              <w:t xml:space="preserve"> </w:t>
            </w:r>
            <w:proofErr w:type="spellStart"/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0104C1">
              <w:t xml:space="preserve"> </w:t>
            </w:r>
          </w:p>
          <w:p w:rsidR="001A4097" w:rsidRDefault="000104C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="001A40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7DC8" w:rsidRPr="000104C1" w:rsidRDefault="001A40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3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7256A9">
              <w:t xml:space="preserve"> </w:t>
            </w:r>
            <w:r w:rsidR="000104C1" w:rsidRPr="000104C1">
              <w:t xml:space="preserve"> </w:t>
            </w:r>
          </w:p>
        </w:tc>
      </w:tr>
      <w:tr w:rsidR="00BC7DC8" w:rsidRPr="00BC33F9" w:rsidTr="00361394">
        <w:trPr>
          <w:trHeight w:hRule="exact" w:val="277"/>
        </w:trPr>
        <w:tc>
          <w:tcPr>
            <w:tcW w:w="9370" w:type="dxa"/>
          </w:tcPr>
          <w:p w:rsidR="00BC7DC8" w:rsidRPr="000104C1" w:rsidRDefault="00BC7DC8"/>
        </w:tc>
      </w:tr>
      <w:tr w:rsidR="00E730C7" w:rsidRPr="00BC33F9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0C7" w:rsidRPr="00E922FA" w:rsidRDefault="00E730C7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922FA">
              <w:t xml:space="preserve"> </w:t>
            </w:r>
          </w:p>
        </w:tc>
      </w:tr>
      <w:tr w:rsidR="00E730C7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0C7" w:rsidRDefault="00E730C7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730C7" w:rsidRDefault="00E730C7" w:rsidP="00E730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730C7" w:rsidRPr="00BC33F9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0C7" w:rsidRPr="00E922FA" w:rsidRDefault="00E730C7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922FA">
              <w:t xml:space="preserve"> </w:t>
            </w:r>
          </w:p>
        </w:tc>
      </w:tr>
      <w:tr w:rsidR="00E730C7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730C7" w:rsidRDefault="00E730C7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BC7DC8" w:rsidRPr="00361394" w:rsidRDefault="00BC7DC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6"/>
        <w:gridCol w:w="2313"/>
        <w:gridCol w:w="3333"/>
        <w:gridCol w:w="3262"/>
        <w:gridCol w:w="59"/>
        <w:gridCol w:w="83"/>
        <w:gridCol w:w="34"/>
      </w:tblGrid>
      <w:tr w:rsidR="00BC7DC8" w:rsidRPr="00BC33F9" w:rsidTr="00361394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</w:p>
        </w:tc>
      </w:tr>
      <w:tr w:rsidR="00BC7DC8" w:rsidTr="00361394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C7DC8" w:rsidRPr="00BC33F9" w:rsidTr="00225BBD">
        <w:trPr>
          <w:trHeight w:hRule="exact" w:val="276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33F9" w:rsidRDefault="00BC33F9" w:rsidP="00BC33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Быстрее,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дешевле: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Девять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Хаммер;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Иутина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Альпина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Паблишер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978-5-9614-4679-1.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21FED">
              <w:t xml:space="preserve"> </w:t>
            </w:r>
            <w:hyperlink r:id="rId9" w:history="1">
              <w:r w:rsidRPr="000F2EB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https://e.lanbook.com/book/88412</w:t>
              </w:r>
            </w:hyperlink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21FED">
              <w:t xml:space="preserve"> </w:t>
            </w:r>
            <w:proofErr w:type="spellStart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  <w:p w:rsidR="00BC7DC8" w:rsidRPr="000104C1" w:rsidRDefault="00BC33F9" w:rsidP="00BC33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Зенченко, И.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 Управление бизнес-процессами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учебно-методическое пособие / И.В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Зенченко. — 2-е изд. — Москва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ФЛИНТА, 2017. — 117 с. —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ISBN 978-5-9765-3412-4. — Текст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[сайт]. — URL: </w:t>
            </w:r>
            <w:hyperlink r:id="rId10" w:history="1">
              <w:r w:rsidRPr="00151CE1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https://e.lanbook.com/book/97141</w:t>
              </w:r>
            </w:hyperlink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(дата обращения: </w:t>
            </w:r>
            <w:r w:rsidRPr="00C8654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10.09.2020</w:t>
            </w:r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пользователей</w:t>
            </w:r>
            <w:r w:rsidR="000104C1" w:rsidRPr="000104C1">
              <w:t xml:space="preserve"> </w:t>
            </w:r>
          </w:p>
        </w:tc>
      </w:tr>
      <w:tr w:rsidR="00BC7DC8" w:rsidRPr="00BC33F9" w:rsidTr="00361394">
        <w:trPr>
          <w:trHeight w:hRule="exact" w:val="138"/>
        </w:trPr>
        <w:tc>
          <w:tcPr>
            <w:tcW w:w="340" w:type="dxa"/>
            <w:gridSpan w:val="2"/>
          </w:tcPr>
          <w:p w:rsidR="00BC7DC8" w:rsidRPr="000104C1" w:rsidRDefault="00BC7DC8"/>
        </w:tc>
        <w:tc>
          <w:tcPr>
            <w:tcW w:w="2313" w:type="dxa"/>
          </w:tcPr>
          <w:p w:rsidR="00BC7DC8" w:rsidRPr="000104C1" w:rsidRDefault="00BC7DC8"/>
        </w:tc>
        <w:tc>
          <w:tcPr>
            <w:tcW w:w="3333" w:type="dxa"/>
          </w:tcPr>
          <w:p w:rsidR="00BC7DC8" w:rsidRPr="000104C1" w:rsidRDefault="00BC7DC8"/>
        </w:tc>
        <w:tc>
          <w:tcPr>
            <w:tcW w:w="3321" w:type="dxa"/>
            <w:gridSpan w:val="2"/>
          </w:tcPr>
          <w:p w:rsidR="00BC7DC8" w:rsidRPr="000104C1" w:rsidRDefault="00BC7DC8"/>
        </w:tc>
        <w:tc>
          <w:tcPr>
            <w:tcW w:w="117" w:type="dxa"/>
            <w:gridSpan w:val="2"/>
          </w:tcPr>
          <w:p w:rsidR="00BC7DC8" w:rsidRPr="000104C1" w:rsidRDefault="00BC7DC8"/>
        </w:tc>
      </w:tr>
      <w:tr w:rsidR="00BC7DC8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C7DC8" w:rsidRPr="00BC33F9" w:rsidTr="00225BBD">
        <w:trPr>
          <w:trHeight w:hRule="exact" w:val="2841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33F9" w:rsidRPr="00151CE1" w:rsidRDefault="00BC33F9" w:rsidP="00BC33F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Назарова, О.Б.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Моделирование бизнес-процессов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учебник / О.Б. Назарова, О.Е. Ма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сленникова. — 2-е изд.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ФЛИНТА, 2017. — 261 с. —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978-5-9765-3700-2.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1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https://e.lanbook.com/book/104923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пользователей.</w:t>
            </w:r>
          </w:p>
          <w:p w:rsidR="00225BBD" w:rsidRDefault="00BC33F9" w:rsidP="00BC33F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Пятецкий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В.Е. Упра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вление бизнес-процессами - BPMS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учебное пособие / В.Е.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Пятецкий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А.Г. 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ихеев, В.В. Новичихин. — Москва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МИСИС, 2017. — 199 с. —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ISBN 978-5-906846-75-4. — Текст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электронный // Электро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нно-библиотечная система «Лань»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: [сайт]. — URL: </w:t>
            </w:r>
            <w:hyperlink r:id="rId12" w:history="1">
              <w:r w:rsidRPr="00151C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https://e.lanbook.com/book/108089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обращения: </w:t>
            </w:r>
            <w:r w:rsidRPr="00C865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10.09.2020</w:t>
            </w:r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). — Режим доступа: для </w:t>
            </w:r>
            <w:proofErr w:type="spellStart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авториз</w:t>
            </w:r>
            <w:proofErr w:type="spellEnd"/>
            <w:r w:rsidRPr="00151C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пользователей.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t xml:space="preserve"> </w:t>
            </w:r>
          </w:p>
        </w:tc>
      </w:tr>
      <w:tr w:rsidR="00BC7DC8" w:rsidRPr="00BC33F9" w:rsidTr="00361394">
        <w:trPr>
          <w:trHeight w:hRule="exact" w:val="138"/>
        </w:trPr>
        <w:tc>
          <w:tcPr>
            <w:tcW w:w="340" w:type="dxa"/>
            <w:gridSpan w:val="2"/>
          </w:tcPr>
          <w:p w:rsidR="00BC7DC8" w:rsidRPr="000104C1" w:rsidRDefault="00BC7DC8"/>
        </w:tc>
        <w:tc>
          <w:tcPr>
            <w:tcW w:w="2313" w:type="dxa"/>
          </w:tcPr>
          <w:p w:rsidR="00BC7DC8" w:rsidRPr="000104C1" w:rsidRDefault="00BC7DC8"/>
        </w:tc>
        <w:tc>
          <w:tcPr>
            <w:tcW w:w="3333" w:type="dxa"/>
          </w:tcPr>
          <w:p w:rsidR="00BC7DC8" w:rsidRPr="000104C1" w:rsidRDefault="00BC7DC8"/>
        </w:tc>
        <w:tc>
          <w:tcPr>
            <w:tcW w:w="3321" w:type="dxa"/>
            <w:gridSpan w:val="2"/>
          </w:tcPr>
          <w:p w:rsidR="00BC7DC8" w:rsidRPr="000104C1" w:rsidRDefault="00BC7DC8"/>
        </w:tc>
        <w:tc>
          <w:tcPr>
            <w:tcW w:w="117" w:type="dxa"/>
            <w:gridSpan w:val="2"/>
          </w:tcPr>
          <w:p w:rsidR="00BC7DC8" w:rsidRPr="000104C1" w:rsidRDefault="00BC7DC8"/>
        </w:tc>
      </w:tr>
      <w:tr w:rsidR="00BC7DC8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C7DC8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="00E730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t xml:space="preserve">  </w:t>
            </w:r>
          </w:p>
        </w:tc>
      </w:tr>
      <w:tr w:rsidR="00BC7DC8" w:rsidTr="00361394">
        <w:trPr>
          <w:trHeight w:hRule="exact" w:val="138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</w:tcPr>
          <w:p w:rsidR="00BC7DC8" w:rsidRDefault="00BC7DC8"/>
        </w:tc>
        <w:tc>
          <w:tcPr>
            <w:tcW w:w="3333" w:type="dxa"/>
          </w:tcPr>
          <w:p w:rsidR="00BC7DC8" w:rsidRDefault="00BC7DC8"/>
        </w:tc>
        <w:tc>
          <w:tcPr>
            <w:tcW w:w="3321" w:type="dxa"/>
            <w:gridSpan w:val="2"/>
          </w:tcPr>
          <w:p w:rsidR="00BC7DC8" w:rsidRDefault="00BC7DC8"/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RPr="00BC33F9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104C1">
              <w:t xml:space="preserve"> </w:t>
            </w:r>
          </w:p>
        </w:tc>
      </w:tr>
      <w:tr w:rsidR="00BC7DC8" w:rsidRPr="00BC33F9" w:rsidTr="00361394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t xml:space="preserve"> </w:t>
            </w:r>
          </w:p>
        </w:tc>
      </w:tr>
      <w:tr w:rsidR="00BC7DC8" w:rsidRPr="00BC33F9" w:rsidTr="00361394">
        <w:trPr>
          <w:trHeight w:hRule="exact" w:val="277"/>
        </w:trPr>
        <w:tc>
          <w:tcPr>
            <w:tcW w:w="340" w:type="dxa"/>
            <w:gridSpan w:val="2"/>
          </w:tcPr>
          <w:p w:rsidR="00BC7DC8" w:rsidRPr="000104C1" w:rsidRDefault="00BC7DC8"/>
        </w:tc>
        <w:tc>
          <w:tcPr>
            <w:tcW w:w="2313" w:type="dxa"/>
          </w:tcPr>
          <w:p w:rsidR="00BC7DC8" w:rsidRPr="000104C1" w:rsidRDefault="00BC7DC8"/>
        </w:tc>
        <w:tc>
          <w:tcPr>
            <w:tcW w:w="3333" w:type="dxa"/>
          </w:tcPr>
          <w:p w:rsidR="00BC7DC8" w:rsidRPr="000104C1" w:rsidRDefault="00BC7DC8"/>
        </w:tc>
        <w:tc>
          <w:tcPr>
            <w:tcW w:w="3321" w:type="dxa"/>
            <w:gridSpan w:val="2"/>
          </w:tcPr>
          <w:p w:rsidR="00BC7DC8" w:rsidRPr="000104C1" w:rsidRDefault="00BC7DC8"/>
        </w:tc>
        <w:tc>
          <w:tcPr>
            <w:tcW w:w="117" w:type="dxa"/>
            <w:gridSpan w:val="2"/>
          </w:tcPr>
          <w:p w:rsidR="00BC7DC8" w:rsidRPr="000104C1" w:rsidRDefault="00BC7DC8"/>
        </w:tc>
      </w:tr>
      <w:tr w:rsidR="00BC7DC8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C7DC8" w:rsidTr="00361394">
        <w:trPr>
          <w:trHeight w:hRule="exact" w:val="555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Tr="00361394">
        <w:trPr>
          <w:trHeight w:hRule="exact" w:val="818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45ADA" w:rsidRDefault="000104C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45ADA">
              <w:rPr>
                <w:lang w:val="en-US"/>
              </w:rPr>
              <w:t xml:space="preserve"> </w:t>
            </w: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45ADA">
              <w:rPr>
                <w:lang w:val="en-US"/>
              </w:rPr>
              <w:t xml:space="preserve"> </w:t>
            </w: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45ADA">
              <w:rPr>
                <w:lang w:val="en-US"/>
              </w:rPr>
              <w:t xml:space="preserve"> </w:t>
            </w: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5AD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45ADA">
              <w:rPr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Tr="00361394">
        <w:trPr>
          <w:trHeight w:hRule="exact" w:val="555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BC7DC8" w:rsidRDefault="00BC7DC8"/>
        </w:tc>
      </w:tr>
      <w:tr w:rsidR="00303E81" w:rsidTr="00303E81">
        <w:trPr>
          <w:trHeight w:hRule="exact" w:val="535"/>
        </w:trPr>
        <w:tc>
          <w:tcPr>
            <w:tcW w:w="340" w:type="dxa"/>
            <w:gridSpan w:val="2"/>
          </w:tcPr>
          <w:p w:rsidR="00303E81" w:rsidRDefault="00303E81" w:rsidP="00303E8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E81" w:rsidRDefault="00303E81" w:rsidP="00303E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E81" w:rsidRDefault="00303E81" w:rsidP="00303E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3E81" w:rsidRDefault="00303E81" w:rsidP="00303E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303E81" w:rsidRDefault="00303E81" w:rsidP="00303E81"/>
        </w:tc>
      </w:tr>
      <w:tr w:rsidR="00BC7DC8" w:rsidTr="00361394">
        <w:trPr>
          <w:trHeight w:hRule="exact" w:val="285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Tr="00361394">
        <w:trPr>
          <w:trHeight w:hRule="exact" w:val="138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2313" w:type="dxa"/>
          </w:tcPr>
          <w:p w:rsidR="00BC7DC8" w:rsidRDefault="00BC7DC8"/>
        </w:tc>
        <w:tc>
          <w:tcPr>
            <w:tcW w:w="3333" w:type="dxa"/>
          </w:tcPr>
          <w:p w:rsidR="00BC7DC8" w:rsidRDefault="00BC7DC8"/>
        </w:tc>
        <w:tc>
          <w:tcPr>
            <w:tcW w:w="3321" w:type="dxa"/>
            <w:gridSpan w:val="2"/>
          </w:tcPr>
          <w:p w:rsidR="00BC7DC8" w:rsidRDefault="00BC7DC8"/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RPr="00BC33F9" w:rsidTr="00361394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104C1">
              <w:t xml:space="preserve"> </w:t>
            </w:r>
          </w:p>
        </w:tc>
      </w:tr>
      <w:tr w:rsidR="00BC7DC8" w:rsidTr="00361394">
        <w:trPr>
          <w:trHeight w:hRule="exact" w:val="270"/>
        </w:trPr>
        <w:tc>
          <w:tcPr>
            <w:tcW w:w="340" w:type="dxa"/>
            <w:gridSpan w:val="2"/>
          </w:tcPr>
          <w:p w:rsidR="00BC7DC8" w:rsidRPr="000104C1" w:rsidRDefault="00BC7DC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0104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BC7DC8" w:rsidRDefault="00BC7DC8"/>
        </w:tc>
      </w:tr>
      <w:tr w:rsidR="00225BBD" w:rsidTr="00361394">
        <w:trPr>
          <w:trHeight w:hRule="exact" w:val="14"/>
        </w:trPr>
        <w:tc>
          <w:tcPr>
            <w:tcW w:w="340" w:type="dxa"/>
            <w:gridSpan w:val="2"/>
          </w:tcPr>
          <w:p w:rsidR="00225BBD" w:rsidRDefault="00225BBD" w:rsidP="00225BBD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BBD" w:rsidRPr="00721FED" w:rsidRDefault="00225BBD" w:rsidP="00225B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21FE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21FED">
              <w:t xml:space="preserve"> </w:t>
            </w:r>
            <w:r w:rsidRPr="00721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21FED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5BBD" w:rsidRDefault="00045ADA" w:rsidP="00225B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2401E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25BBD">
              <w:t xml:space="preserve"> </w:t>
            </w:r>
          </w:p>
        </w:tc>
        <w:tc>
          <w:tcPr>
            <w:tcW w:w="117" w:type="dxa"/>
            <w:gridSpan w:val="2"/>
          </w:tcPr>
          <w:p w:rsidR="00225BBD" w:rsidRDefault="00225BBD" w:rsidP="00225BBD"/>
        </w:tc>
      </w:tr>
      <w:tr w:rsidR="00BC7DC8" w:rsidTr="00361394">
        <w:trPr>
          <w:trHeight w:hRule="exact" w:val="540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Default="00BC7DC8"/>
        </w:tc>
        <w:tc>
          <w:tcPr>
            <w:tcW w:w="117" w:type="dxa"/>
            <w:gridSpan w:val="2"/>
          </w:tcPr>
          <w:p w:rsidR="00BC7DC8" w:rsidRDefault="00BC7DC8"/>
        </w:tc>
      </w:tr>
      <w:tr w:rsidR="00BC7DC8" w:rsidRPr="00045ADA" w:rsidTr="00361394">
        <w:trPr>
          <w:trHeight w:hRule="exact" w:val="826"/>
        </w:trPr>
        <w:tc>
          <w:tcPr>
            <w:tcW w:w="340" w:type="dxa"/>
            <w:gridSpan w:val="2"/>
          </w:tcPr>
          <w:p w:rsidR="00BC7DC8" w:rsidRDefault="00BC7DC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104C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45ADA" w:rsidRDefault="000104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5ADA">
              <w:rPr>
                <w:lang w:val="en-US"/>
              </w:rPr>
              <w:t xml:space="preserve"> </w:t>
            </w:r>
            <w:hyperlink r:id="rId14" w:history="1">
              <w:r w:rsidR="00045ADA" w:rsidRPr="002401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045ADA"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45ADA">
              <w:rPr>
                <w:lang w:val="en-US"/>
              </w:rPr>
              <w:t xml:space="preserve"> </w:t>
            </w:r>
          </w:p>
        </w:tc>
        <w:tc>
          <w:tcPr>
            <w:tcW w:w="117" w:type="dxa"/>
            <w:gridSpan w:val="2"/>
          </w:tcPr>
          <w:p w:rsidR="00BC7DC8" w:rsidRPr="00045ADA" w:rsidRDefault="00BC7DC8">
            <w:pPr>
              <w:rPr>
                <w:lang w:val="en-US"/>
              </w:rPr>
            </w:pPr>
          </w:p>
        </w:tc>
      </w:tr>
      <w:tr w:rsidR="00BC7DC8" w:rsidRPr="00045ADA" w:rsidTr="00361394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06" w:type="dxa"/>
          </w:tcPr>
          <w:p w:rsidR="00BC7DC8" w:rsidRPr="00045ADA" w:rsidRDefault="00BC7DC8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104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104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104C1">
              <w:t xml:space="preserve"> 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45ADA" w:rsidRDefault="000104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5ADA">
              <w:rPr>
                <w:lang w:val="en-US"/>
              </w:rPr>
              <w:t xml:space="preserve"> </w:t>
            </w:r>
            <w:hyperlink r:id="rId15" w:history="1">
              <w:r w:rsidR="00045ADA" w:rsidRPr="002401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045ADA"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45ADA">
              <w:rPr>
                <w:lang w:val="en-US"/>
              </w:rPr>
              <w:t xml:space="preserve"> </w:t>
            </w:r>
          </w:p>
        </w:tc>
        <w:tc>
          <w:tcPr>
            <w:tcW w:w="142" w:type="dxa"/>
            <w:gridSpan w:val="2"/>
          </w:tcPr>
          <w:p w:rsidR="00BC7DC8" w:rsidRPr="00045ADA" w:rsidRDefault="00BC7DC8">
            <w:pPr>
              <w:rPr>
                <w:lang w:val="en-US"/>
              </w:rPr>
            </w:pPr>
          </w:p>
        </w:tc>
      </w:tr>
      <w:tr w:rsidR="00BC7DC8" w:rsidRPr="00045ADA" w:rsidTr="00361394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06" w:type="dxa"/>
          </w:tcPr>
          <w:p w:rsidR="00BC7DC8" w:rsidRPr="00045ADA" w:rsidRDefault="00BC7DC8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104C1" w:rsidRDefault="000104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0104C1">
              <w:t xml:space="preserve"> 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7DC8" w:rsidRPr="00045ADA" w:rsidRDefault="000104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5ADA">
              <w:rPr>
                <w:lang w:val="en-US"/>
              </w:rPr>
              <w:t xml:space="preserve"> </w:t>
            </w:r>
            <w:hyperlink r:id="rId16" w:history="1">
              <w:r w:rsidR="00045ADA" w:rsidRPr="002401E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045ADA" w:rsidRPr="00045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045ADA">
              <w:rPr>
                <w:lang w:val="en-US"/>
              </w:rPr>
              <w:t xml:space="preserve"> </w:t>
            </w:r>
          </w:p>
        </w:tc>
        <w:tc>
          <w:tcPr>
            <w:tcW w:w="142" w:type="dxa"/>
            <w:gridSpan w:val="2"/>
          </w:tcPr>
          <w:p w:rsidR="00BC7DC8" w:rsidRPr="00045ADA" w:rsidRDefault="00BC7DC8">
            <w:pPr>
              <w:rPr>
                <w:lang w:val="en-US"/>
              </w:rPr>
            </w:pPr>
          </w:p>
        </w:tc>
      </w:tr>
      <w:tr w:rsidR="00BC7DC8" w:rsidRPr="00BC33F9" w:rsidTr="00361394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104C1">
              <w:t xml:space="preserve"> </w:t>
            </w:r>
          </w:p>
        </w:tc>
      </w:tr>
      <w:tr w:rsidR="00BC7DC8" w:rsidRPr="00BC33F9" w:rsidTr="00361394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06" w:type="dxa"/>
          </w:tcPr>
          <w:p w:rsidR="00BC7DC8" w:rsidRPr="000104C1" w:rsidRDefault="00BC7DC8"/>
        </w:tc>
        <w:tc>
          <w:tcPr>
            <w:tcW w:w="5646" w:type="dxa"/>
            <w:gridSpan w:val="2"/>
          </w:tcPr>
          <w:p w:rsidR="00BC7DC8" w:rsidRPr="000104C1" w:rsidRDefault="00BC7DC8"/>
        </w:tc>
        <w:tc>
          <w:tcPr>
            <w:tcW w:w="3262" w:type="dxa"/>
          </w:tcPr>
          <w:p w:rsidR="00BC7DC8" w:rsidRPr="000104C1" w:rsidRDefault="00BC7DC8"/>
        </w:tc>
        <w:tc>
          <w:tcPr>
            <w:tcW w:w="142" w:type="dxa"/>
            <w:gridSpan w:val="2"/>
          </w:tcPr>
          <w:p w:rsidR="00BC7DC8" w:rsidRPr="000104C1" w:rsidRDefault="00BC7DC8"/>
        </w:tc>
      </w:tr>
      <w:tr w:rsidR="00BC7DC8" w:rsidRPr="00BC33F9" w:rsidTr="00361394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104C1">
              <w:t xml:space="preserve"> </w:t>
            </w:r>
          </w:p>
        </w:tc>
      </w:tr>
      <w:tr w:rsidR="00BC7DC8" w:rsidRPr="00BC33F9" w:rsidTr="00361394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104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104C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0104C1">
              <w:t xml:space="preserve"> </w:t>
            </w:r>
          </w:p>
          <w:p w:rsidR="00BC7DC8" w:rsidRPr="000104C1" w:rsidRDefault="000104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0104C1">
              <w:t xml:space="preserve"> </w:t>
            </w:r>
            <w:r w:rsidRPr="00010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0104C1">
              <w:t xml:space="preserve"> </w:t>
            </w:r>
          </w:p>
        </w:tc>
      </w:tr>
      <w:tr w:rsidR="00BC7DC8" w:rsidRPr="00BC33F9" w:rsidTr="00361394">
        <w:trPr>
          <w:gridBefore w:val="1"/>
          <w:gridAfter w:val="1"/>
          <w:wBefore w:w="34" w:type="dxa"/>
          <w:wAfter w:w="34" w:type="dxa"/>
          <w:trHeight w:hRule="exact" w:val="3245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7DC8" w:rsidRPr="000104C1" w:rsidRDefault="00BC7DC8"/>
        </w:tc>
      </w:tr>
    </w:tbl>
    <w:p w:rsidR="00361394" w:rsidRPr="00E730C7" w:rsidRDefault="00361394">
      <w:pPr>
        <w:rPr>
          <w:rFonts w:ascii="Times New Roman" w:hAnsi="Times New Roman" w:cs="Times New Roman"/>
          <w:color w:val="000000"/>
          <w:sz w:val="24"/>
          <w:szCs w:val="24"/>
        </w:rPr>
        <w:sectPr w:rsidR="00361394" w:rsidRPr="00E730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730C7" w:rsidRDefault="00E730C7" w:rsidP="00E730C7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E730C7" w:rsidRPr="000104C1" w:rsidRDefault="00E730C7" w:rsidP="007601BB">
      <w:pPr>
        <w:spacing w:after="0" w:line="240" w:lineRule="auto"/>
        <w:ind w:firstLine="756"/>
        <w:jc w:val="both"/>
        <w:rPr>
          <w:sz w:val="24"/>
          <w:szCs w:val="24"/>
        </w:rPr>
      </w:pP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0104C1">
        <w:t xml:space="preserve"> </w:t>
      </w:r>
      <w:r w:rsidRPr="000104C1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0104C1">
        <w:t xml:space="preserve"> </w:t>
      </w:r>
    </w:p>
    <w:p w:rsidR="00E730C7" w:rsidRPr="00361394" w:rsidRDefault="00E730C7" w:rsidP="00E730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«Реинжиниринг бизнес-процессов» предусмотрена аудиторная и внеаудиторная самостоятельная работа обучающихся. </w:t>
      </w:r>
    </w:p>
    <w:p w:rsidR="00E730C7" w:rsidRPr="00361394" w:rsidRDefault="00E730C7" w:rsidP="00E730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730C7" w:rsidRPr="00361394" w:rsidRDefault="00E730C7" w:rsidP="00E730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и описать бизнес-процессы кредитной организации: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кредитной организации: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right="-5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2 Провести проблемную диагностику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бизнес-процессов кредитной организации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, выявить проблемы, например,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дублирование данных и низкое качество информации;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и распределить бизнес-процессы кредитной организации по группам: 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E730C7" w:rsidRPr="00361394" w:rsidRDefault="00E730C7" w:rsidP="00E730C7">
      <w:pPr>
        <w:autoSpaceDE w:val="0"/>
        <w:autoSpaceDN w:val="0"/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E730C7" w:rsidRPr="00361394" w:rsidRDefault="00E730C7" w:rsidP="00E730C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Оценить бизнес-процессы кредитной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E730C7" w:rsidRPr="00361394" w:rsidRDefault="00E730C7" w:rsidP="00E730C7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1) имеющие большие возможности улучшения;</w:t>
      </w:r>
    </w:p>
    <w:p w:rsidR="00E730C7" w:rsidRPr="00361394" w:rsidRDefault="00E730C7" w:rsidP="00E730C7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>2) процессы со средними возможностями;</w:t>
      </w:r>
    </w:p>
    <w:p w:rsidR="00E730C7" w:rsidRPr="00361394" w:rsidRDefault="00E730C7" w:rsidP="00E730C7">
      <w:pPr>
        <w:spacing w:after="0" w:line="240" w:lineRule="auto"/>
        <w:ind w:right="-5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0"/>
        </w:rPr>
        <w:t xml:space="preserve">3) процессы с небольшими резервами улучшения </w:t>
      </w:r>
    </w:p>
    <w:p w:rsidR="00E730C7" w:rsidRPr="00361394" w:rsidRDefault="00E730C7" w:rsidP="00E73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Выполнить оценку процессов кредитной организации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Определить и описать бизнес-процессы торговой организации: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основные бизнес-процессы;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процессы сопровождения бизнеса;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вспомогательные процессы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Определить характеристики бизнес-процессов торговой организации: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стоимость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7 Провести проблемную диагностику бизнес-процессов торговой организации, выявить проблемы, например,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 низкая эффективность логистики и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дистрибъюции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недостаточная координация между отделами, приводящая к увеличению стоимости;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- низкая степень удовлетворённости клиента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Оценить и распределить бизнес-процессы торговой организации по группам: 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9 Оценить бизнес-процессы торговой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АКР 10 Выполнить оценку процессов торговой организации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11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и описать бизнес-процессы производственной организации: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основные бизнес-процессы;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процессы сопровождения бизнеса;</w:t>
      </w:r>
    </w:p>
    <w:p w:rsidR="00E730C7" w:rsidRPr="00361394" w:rsidRDefault="00E730C7" w:rsidP="00E730C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вспомогательные процессы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Определить характеристики бизнес-процессов производственной организации: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</w:p>
    <w:p w:rsidR="00E730C7" w:rsidRPr="00361394" w:rsidRDefault="00E730C7" w:rsidP="00E730C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степень удовлетворённости клиента (качество продукта).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АКР 12 Провести проблемную диагностику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 бизнес-процессов производственной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>, выявить проблемы, например,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- высокая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длительность (скорость реализации бизнес-процесса)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за счет увеличенного в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ремени в производственных запасах и транспортировке; хранения после обработки;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Pr="00361394">
        <w:rPr>
          <w:rFonts w:ascii="Times New Roman" w:eastAsia="Calibri" w:hAnsi="Times New Roman" w:cs="Times New Roman"/>
          <w:sz w:val="24"/>
          <w:szCs w:val="24"/>
        </w:rPr>
        <w:t>дублирование данных и низкое качество информации;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прозрачность бизнес-процессов и сложный документооборот;</w:t>
      </w:r>
    </w:p>
    <w:p w:rsidR="00E730C7" w:rsidRPr="00361394" w:rsidRDefault="00E730C7" w:rsidP="00E730C7">
      <w:pPr>
        <w:spacing w:after="0" w:line="240" w:lineRule="auto"/>
        <w:ind w:right="-5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13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Оценить и распределить бизнес-процессы производственной организации по группам: 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АКР 14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производственной организации с помощью ABC-анализа с точки зрения потенциала изменений. В соответствии с этим распределить бизнес-процессы по группам: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большие возможности улучшения;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2) процессы со средними возможностями;</w:t>
      </w:r>
    </w:p>
    <w:p w:rsidR="00E730C7" w:rsidRPr="00361394" w:rsidRDefault="00E730C7" w:rsidP="00E730C7">
      <w:pPr>
        <w:spacing w:after="0" w:line="240" w:lineRule="auto"/>
        <w:ind w:right="-5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3) процессы с небольшими резервами улучшения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1.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кредитной организации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2.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</w:t>
      </w: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 производственной компании 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 xml:space="preserve">Практическое задание 3. Составить </w:t>
      </w: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графическую схему одного из основных бизнес-процессов торговой организации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Примеры описания типовых бизнес-процессов см. в методических указаниях.</w:t>
      </w:r>
    </w:p>
    <w:p w:rsidR="00E730C7" w:rsidRPr="00361394" w:rsidRDefault="00E730C7" w:rsidP="00E730C7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0C7" w:rsidRPr="00361394" w:rsidRDefault="00E730C7" w:rsidP="00E730C7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работа:</w:t>
      </w:r>
    </w:p>
    <w:p w:rsidR="00E730C7" w:rsidRPr="00361394" w:rsidRDefault="00E730C7" w:rsidP="00E730C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Анализ бизнес-процессов организации</w:t>
      </w:r>
    </w:p>
    <w:p w:rsidR="00E730C7" w:rsidRPr="00361394" w:rsidRDefault="00E730C7" w:rsidP="00E730C7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Структура и содержание самостоятельной работы: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1. Выделить и определить основные характеристики бизнес-процессов организации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2. Провести проблемную диагностику, выявить проблемы 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3. Оценить и распределить бизнес-процессы по группам 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операции, которые создают ценность для клиента;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операции, без которых организация не может обойтись;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1) имеющие очень большие возможности улучшения;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2) процессы со средними возможностями;</w:t>
      </w:r>
    </w:p>
    <w:p w:rsidR="00E730C7" w:rsidRPr="00361394" w:rsidRDefault="00E730C7" w:rsidP="00E730C7">
      <w:pPr>
        <w:spacing w:after="0" w:line="240" w:lineRule="auto"/>
        <w:ind w:right="-1" w:firstLine="567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3) процессы с небольшими резервами улучшения.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4. Выполнить оценку процессов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  <w:szCs w:val="24"/>
        </w:rPr>
        <w:t>time-based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  <w:szCs w:val="24"/>
        </w:rPr>
        <w:t>management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 xml:space="preserve">5. Выполнить анализ бизнес-процесса, выявить недостатки 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6. Определить направления реинжиниринга и формирования нового бизнес-процесса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7. Формирование стандарта нового бизнес-процесса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8. Определить новые параметры бизнес-процесса</w:t>
      </w:r>
    </w:p>
    <w:p w:rsidR="00E730C7" w:rsidRPr="00361394" w:rsidRDefault="00E730C7" w:rsidP="00E730C7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10. Разработать мероприятия по информированию сотрудников и созданию мотивации к изменениям, переобучению</w:t>
      </w:r>
    </w:p>
    <w:p w:rsidR="00E730C7" w:rsidRPr="00E730C7" w:rsidRDefault="00E730C7" w:rsidP="00E730C7">
      <w:pPr>
        <w:sectPr w:rsidR="00E730C7" w:rsidRPr="00E730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730C7" w:rsidRDefault="00E730C7" w:rsidP="00E730C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:rsidR="00E730C7" w:rsidRPr="00361394" w:rsidRDefault="00E730C7" w:rsidP="00E730C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33"/>
        <w:gridCol w:w="9888"/>
      </w:tblGrid>
      <w:tr w:rsidR="00E730C7" w:rsidRPr="00361394" w:rsidTr="007601B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730C7" w:rsidRPr="00BC33F9" w:rsidTr="007601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ПК-1: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E730C7" w:rsidRPr="00361394" w:rsidTr="007601B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процессного подхода к управлению организациями, подразделениями, группами (командами) сотрудников, проектами и сетями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Концепция перестройки процессов ведения бизнеса Майкла Хаммера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Идеология реинжиниринга как инструмента перестройки процессов ведения бизнеса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Реинжиниринг М. Хаммера как радикальный </w:t>
            </w:r>
            <w:proofErr w:type="spellStart"/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редизайн</w:t>
            </w:r>
            <w:proofErr w:type="spellEnd"/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 процессов бизнеса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Отличия реинжиниринга организаций от других методов по улучшению бизнеса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сущность реинжиниринга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бизнес-процессов</w:t>
            </w:r>
            <w:r w:rsidRPr="0036139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Характеристики процесса реинжиниринга по основным критериям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Принципы реинжиниринга бизнес-процессов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Воздействие на организационную структуру: эволюционный и революционный реинжиниринг бизнес-процессов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Кризисный реинжиниринг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Виды реинжиниринга. Реинжиниринг развития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Основные методы реинжиниринга</w:t>
            </w:r>
          </w:p>
        </w:tc>
      </w:tr>
      <w:tr w:rsidR="00E730C7" w:rsidRPr="00BC33F9" w:rsidTr="007601BB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анализировать структуру и характеристики бизнес-процессов организации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Определить и описать бизнес-процессы на примере конкретной организации: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бизнес-процессы;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процессы сопровождения бизнеса;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вспомогательные процессы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Определить характеристики бизнес-процессов на примере конкретной организации: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длительность (скорость реализации бизнес-процесса)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820" w:hanging="28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степень удовлетворённости клиента (качество продукта)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Оценить и распределить бизнес-процессы на примере конкретной организации по группам: 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операции, которые создают ценность для клиента;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операции, без которых организация не может обойтись;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лишние операции, которые нельзя отнести ни к первой, ни ко второй категории.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 </w:t>
            </w:r>
          </w:p>
        </w:tc>
      </w:tr>
      <w:tr w:rsidR="00E730C7" w:rsidRPr="00BC33F9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управления организациями, подразделениями, группами (командами) сотрудников, проектами и сетями с использованием методов реинжиниринга бизнес-процессов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Оценить бизнес-процессы на примере конкретной организации с точки зрения потенциала изменений. В соответствии с этим распределить бизнес-процессы по группам: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имеющие большие возможности улучшения;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процессы со средними возможностями;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3) процессы с небольшими резервами улучшения </w:t>
            </w: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Разработать мероприятия по информированию сотрудников и созданию мотивации к изменениям, переобучению</w:t>
            </w:r>
            <w:r w:rsidRPr="003613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результате совершенствования/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формирования нового бизнес-процесса</w:t>
            </w:r>
          </w:p>
        </w:tc>
      </w:tr>
      <w:tr w:rsidR="00E730C7" w:rsidRPr="00BC33F9" w:rsidTr="007601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E730C7" w:rsidRPr="00361394" w:rsidTr="007601B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Бизнес-процесс как система преобразования ресурсов в потребительскую ценность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>Понятие и основные характеристики бизнес-процессов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Классификация бизнес-процессов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Показатели эффективности бизнес-процессов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Направления улучшения управления бизнес-процессами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Целесообразность, необходимые условия и ожидаемый результат реинжиниринга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>Задачи и базовые категории реинжиниринга бизнес-процессов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iCs/>
                <w:sz w:val="24"/>
              </w:rPr>
              <w:t xml:space="preserve">Перепроектирование или совершенствование бизнес-процессов как результат реинжиниринга 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sz w:val="24"/>
              </w:rPr>
              <w:t>Этапы реинжиниринга бизнес-процессов организации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Преимущества и недостатки реинжиниринга бизнеса</w:t>
            </w:r>
          </w:p>
          <w:p w:rsidR="00E730C7" w:rsidRPr="00361394" w:rsidRDefault="00E730C7" w:rsidP="007601B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95" w:hanging="395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61394">
              <w:rPr>
                <w:rFonts w:ascii="Times New Roman" w:eastAsia="Calibri" w:hAnsi="Times New Roman" w:cs="Times New Roman"/>
                <w:bCs/>
                <w:sz w:val="24"/>
              </w:rPr>
              <w:t xml:space="preserve">Факторы успеха реинжиниринга </w:t>
            </w:r>
          </w:p>
        </w:tc>
      </w:tr>
      <w:tr w:rsidR="00E730C7" w:rsidRPr="00BC33F9" w:rsidTr="007601B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готовить аналитические материалы по результатам проведения прикладных исследований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Провести проблемную диагностику бизнес-процессов на примере конкретной организации, выявить проблемы, например,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высокая длительность (скорость реализации бизнес-процесса) за счет увеличенного времени в производственных запасах и транспортировке; хранения после обработки;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прозрачность бизнес-процессов, сложность их отслеживания;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дублирование данных и низкое качество информации; 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низкая эффективность логистики и 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дистрибъюции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недостаточная координация между отделами, приводящая к увеличению затрат;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низкая степень удовлетворённости клиента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Выполнить оценку процессов на примере конкретной организации с точки зрения времени выполнения операций с использованием инструмента ТВМ (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time-based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management</w:t>
            </w:r>
            <w:proofErr w:type="spellEnd"/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E730C7" w:rsidRPr="00BC33F9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результатов прикладных исследований в управлении бизнес-процессами</w:t>
            </w:r>
          </w:p>
        </w:tc>
        <w:tc>
          <w:tcPr>
            <w:tcW w:w="3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730C7" w:rsidRPr="00361394" w:rsidRDefault="00E730C7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Составить графическую схему одного из основных бизнес-процессов на примере конкретной организации. Определить скорость реализации бизнес-процесса и степень удовлетворённости потребителя</w:t>
            </w: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730C7" w:rsidRPr="00361394" w:rsidRDefault="00E730C7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61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самостоятельной работы</w:t>
            </w:r>
          </w:p>
        </w:tc>
      </w:tr>
    </w:tbl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730C7" w:rsidRPr="00361394" w:rsidSect="004B372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«Реинжиниринг бизнес-процессов»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 для проведения экзамена по дисциплине 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>«Реинжиниринг бизнес-процессов»: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Концепция перестройки процессов ведения бизнеса Майкла Хаммера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Идеология реинжиниринга как инструмента перестройки процессов ведения бизнеса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Реинжиниринг М. Хаммера как радикальный </w:t>
      </w:r>
      <w:proofErr w:type="spellStart"/>
      <w:r w:rsidRPr="00361394">
        <w:rPr>
          <w:rFonts w:ascii="Times New Roman" w:eastAsia="Calibri" w:hAnsi="Times New Roman" w:cs="Times New Roman"/>
          <w:bCs/>
          <w:sz w:val="24"/>
        </w:rPr>
        <w:t>редизайн</w:t>
      </w:r>
      <w:proofErr w:type="spellEnd"/>
      <w:r w:rsidRPr="00361394">
        <w:rPr>
          <w:rFonts w:ascii="Times New Roman" w:eastAsia="Calibri" w:hAnsi="Times New Roman" w:cs="Times New Roman"/>
          <w:bCs/>
          <w:sz w:val="24"/>
        </w:rPr>
        <w:t xml:space="preserve"> процессов бизнеса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Отличия реинжиниринга организаций от других методов по улучшению бизнеса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сущность реинжиниринга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  <w:r w:rsidRPr="00361394">
        <w:rPr>
          <w:rFonts w:ascii="Times New Roman" w:eastAsia="Calibri" w:hAnsi="Times New Roman" w:cs="Times New Roman"/>
          <w:bCs/>
          <w:iCs/>
          <w:sz w:val="24"/>
        </w:rPr>
        <w:t>бизнес-процессов</w:t>
      </w:r>
      <w:r w:rsidRPr="00361394">
        <w:rPr>
          <w:rFonts w:ascii="Times New Roman" w:eastAsia="Calibri" w:hAnsi="Times New Roman" w:cs="Times New Roman"/>
          <w:sz w:val="24"/>
        </w:rPr>
        <w:t xml:space="preserve">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Характеристики процесса реинжиниринга по основным критериям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Принципы реинжиниринга бизнес-процессов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Бизнес-процесс как система преобразования ресурсов в потребительскую ценность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Понятие и основные характеристики бизнес-процессов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Классификация бизнес-процессов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Показатели эффективности бизнес-процессов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Направления улучшения управления бизнес-процессами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Целесообразность, необходимые условия и ожидаемый результат реинжиниринга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Задачи и базовые категории реинжиниринга бизнес-процессов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Перепроектирование или совершенствование бизнес-процессов как результат реинжиниринга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Воздействие на организационную структуру: эволюционный и революционный реинжиниринг бизнес-процессов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Кризисный реинжиниринг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 xml:space="preserve">Виды реинжиниринга. Реинжиниринг развития 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iCs/>
          <w:sz w:val="24"/>
        </w:rPr>
        <w:t>Основные методы реинжиниринга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sz w:val="24"/>
        </w:rPr>
        <w:t>Этапы реинжиниринга бизнес-процессов организации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>Преимущества и недостатки реинжиниринга бизнеса</w:t>
      </w:r>
    </w:p>
    <w:p w:rsidR="00E730C7" w:rsidRPr="00361394" w:rsidRDefault="00E730C7" w:rsidP="00E730C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61394">
        <w:rPr>
          <w:rFonts w:ascii="Times New Roman" w:eastAsia="Calibri" w:hAnsi="Times New Roman" w:cs="Times New Roman"/>
          <w:bCs/>
          <w:sz w:val="24"/>
        </w:rPr>
        <w:t xml:space="preserve">Факторы успеха реинжиниринга 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36139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730C7" w:rsidRPr="00361394" w:rsidRDefault="00E730C7" w:rsidP="00E730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30C7" w:rsidRPr="00361394" w:rsidRDefault="00E730C7" w:rsidP="00E730C7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36139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36139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30C7" w:rsidRDefault="00E730C7" w:rsidP="00361394">
      <w:pPr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E730C7" w:rsidSect="008F15D0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C7DC8" w:rsidRPr="00E730C7" w:rsidRDefault="00361394" w:rsidP="00361394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30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</w:t>
      </w:r>
      <w:r w:rsidR="00E730C7" w:rsidRPr="00E730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</w:t>
      </w:r>
    </w:p>
    <w:p w:rsidR="00361394" w:rsidRPr="00361394" w:rsidRDefault="00361394" w:rsidP="00361394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самостоятельной работы</w:t>
      </w:r>
    </w:p>
    <w:p w:rsidR="00361394" w:rsidRPr="00361394" w:rsidRDefault="00361394" w:rsidP="0036139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61394">
        <w:rPr>
          <w:rFonts w:ascii="Times New Roman" w:eastAsia="Calibri" w:hAnsi="Times New Roman" w:cs="Times New Roman"/>
          <w:bCs/>
          <w:sz w:val="24"/>
          <w:szCs w:val="24"/>
        </w:rPr>
        <w:t>по дисциплине «Реинжиниринг бизнес-процессов»</w:t>
      </w:r>
    </w:p>
    <w:p w:rsidR="00361394" w:rsidRPr="00361394" w:rsidRDefault="00361394" w:rsidP="0036139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394">
        <w:rPr>
          <w:rFonts w:ascii="Times New Roman" w:eastAsia="Calibri" w:hAnsi="Times New Roman" w:cs="Times New Roman"/>
          <w:b/>
          <w:sz w:val="24"/>
          <w:szCs w:val="24"/>
        </w:rPr>
        <w:t>Методические указания по выполнению анализа бизнес-процессов банка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1. Выделить и определить основные характеристики бизнес-процессов банка: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основные бизнес-процессы банка (кредитные операции, корпоративные финансы, индивидуальные сейфы, управление счетами и др.);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процессы сопровождения бизнеса (маркетинг, разработка новых продуктов, улучшение качества, совершенствование управления и контроля);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вспомогательные процессы (управление персоналом, материально-техническое обеспечение, информационные технологии, учетные процессы и др.).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Провести проблемную диагностику, выявить проблемы, например,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дублирование данных и низкое качество информации;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прозрачность бизнес-процессов и сложность их отслеживания;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недостаточная координация между отделами, приводящая к существенным потерям.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Оценить и распределить бизнес-процессы по группам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операции, которые создают ценность для клиента;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операции, без которых организация не может обойтись;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лишние операции, которые нельзя отнести ни к первой, ни ко второй категории.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возможность ликвидации третьей категории операций, минимизации второй категории операций и повышения эффективности выполнения первой категории операций.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Оценить бизнес-процессы с помощью ABC-анализа с точки зрения потенциала изменений. В соответствии с этим распределить бизнес-процессы по группам: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имеющие очень большие возможности улучшения;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процессы со средними возможностями;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процессы с небольшими резервами улучшения.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4. Выполнить оценку процессов с точки зрения времени выполнения операций с использованием инструмента ТВМ (</w:t>
      </w:r>
      <w:proofErr w:type="spellStart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time-based</w:t>
      </w:r>
      <w:proofErr w:type="spellEnd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management</w:t>
      </w:r>
      <w:proofErr w:type="spellEnd"/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– управление на основе учета затрат времени.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Пример: оценка процесса обработки запроса на кредит с точки зрения времени выполнения операций (рис. 1.)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605CAE" wp14:editId="08D03217">
            <wp:extent cx="6302146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366" t="51769" r="40390" b="35781"/>
                    <a:stretch/>
                  </pic:blipFill>
                  <pic:spPr bwMode="auto">
                    <a:xfrm>
                      <a:off x="0" y="0"/>
                      <a:ext cx="6373912" cy="92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Рис. 1. Процесс обработки в банке заявки на кредит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бизнес-процесса обработки запроса на кредит с точки зрения времени выполнения операций: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Заполнение документа в кредитном отделе – заявка на предоставление кредита, правильность заполнения которой проверял сотрудник кредитного отдела (время обработки составляло 0,5 час, время подготовки документа — 0,8 час, время ожидания — 1,5 час).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Проверка платежеспособности клиента (время передачи — 0,1 час) на предмет оценки платежеспособности клиента, время обработки составляло 0,2 час, время подготовки 0,1 час, время ожидания — 0,2 час.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Проверка безопасности (время передачи 0,25 час), время обработки составило - 1,5 час, время подготовки - 0,3 час, время ожидания - 1,1 час.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Оформление разрешения – заключение о целесообразности выдачи кредита (время передачи 0,25 час), время обработки — 0,1 час, время подготовки - 0,5 час, время ожидания — 1 час.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Фактические временные затраты по данному процессу по указанному процессу представлены в таблице 1.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1. Фактические временные затраты по процессу обработки заявки на кредит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1E5CA5" wp14:editId="45D4F9F0">
            <wp:extent cx="5786339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077" t="40690" r="34945" b="32183"/>
                    <a:stretch/>
                  </pic:blipFill>
                  <pic:spPr bwMode="auto">
                    <a:xfrm>
                      <a:off x="0" y="0"/>
                      <a:ext cx="5796677" cy="19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5. Выполнить анализ бизнес-процесса, выявить недостатки, например,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передача ответственности за прохождение документа от одних отделов другим;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разрывы в информационных носителях и др.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вывод о том, как выявленные недостатки влияют на длительность, стоимость и качество цикла выполнения процесса. Для решения выявленных проблем неэффективности процессов разработать предложения, например: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снижение стоимости работы персонала;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значительное сокращение времени выполнения процессов, за счет перепроектирования их;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времени принятия решений;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строгое разграничение зон ответственности;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стандартизация эффективных процессов;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сокращение объема бумажной работы и др.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6. Возможные направления реинжиниринга и формирование нового бизнес-процесса: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упрощение бизнес-процесса (сокращение времени передачи знаний, приоритет простых зависимостей, приоритет простых различий между вариантами процессов);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объединение функций (существенное сокращение функций координации, сокращение числа перемещений заданий и передачи информации т.д.);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уменьшение функций контроля (установление четкой ответственности за выполняемую работу, минимизация ситуаций, требующих пересмотра действий).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Формирование стандарта роли/операций сотрудника нового бизнес-процесса: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 и ведение первичной информации о клиенте,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проверку кредитных позиций (анализ финансового состояния клиента),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оценку рисков,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об инвестициях,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решений о размещении средств в ценных бумагах.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Формирование требований к сотруднику кредитного отдела на основе стандарта роли/операций: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профессиональные навыки банковской работы (особенно в кредитной сфере),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знание статей баланса,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опыт оценки кредитных рисков,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хорошие знания инвестиционного менеджмента,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компьютера.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9. Определить новые параметры бизнес-процесса: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1) сокращение времени выполнения процесса (пример в таблице 2);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2) уменьшение расходов на оплату персонала;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исключение бумажного документооборота;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4) объединение ряда функций;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3) разграничение зон ответственности;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6) минимизацию цикла принятия решений;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7) создание общих баз данных и ликвидацию дублирования информации.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2. Стандарты затрат по процессу обработки заявки на кредит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85376B" wp14:editId="0FABC570">
            <wp:extent cx="5777778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054" t="31279" r="33077" b="44362"/>
                    <a:stretch/>
                  </pic:blipFill>
                  <pic:spPr bwMode="auto">
                    <a:xfrm>
                      <a:off x="0" y="0"/>
                      <a:ext cx="5780466" cy="162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Разработать мероприятия по информированию сотрудников и созданию мотивации к изменениям, переобучению: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вознаграждения за успехи в работе и проектах,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высоких результатов,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достижений сотрудников руководством.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61394" w:rsidRPr="00361394" w:rsidSect="008F15D0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Примеры описания типовых бизнес-процессов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C20AB1" wp14:editId="6E20FA32">
            <wp:extent cx="8214486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088" t="24692" r="32940" b="13143"/>
                    <a:stretch/>
                  </pic:blipFill>
                  <pic:spPr bwMode="auto">
                    <a:xfrm>
                      <a:off x="0" y="0"/>
                      <a:ext cx="8216175" cy="552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продаж корпоративным клиентам</w:t>
      </w: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2B3E76" wp14:editId="5007F6BA">
            <wp:extent cx="8210550" cy="57116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74" t="23527" r="31833" b="10040"/>
                    <a:stretch/>
                  </pic:blipFill>
                  <pic:spPr bwMode="auto">
                    <a:xfrm>
                      <a:off x="0" y="0"/>
                      <a:ext cx="8233447" cy="572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394" w:rsidRPr="00361394" w:rsidRDefault="00361394" w:rsidP="003613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3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 диаграммы бизнес-процесса проектной организации</w:t>
      </w:r>
    </w:p>
    <w:sectPr w:rsidR="00361394" w:rsidRPr="00361394" w:rsidSect="00361394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1221B"/>
    <w:multiLevelType w:val="hybridMultilevel"/>
    <w:tmpl w:val="506E1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090C86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38E2DC1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A2216D9"/>
    <w:multiLevelType w:val="hybridMultilevel"/>
    <w:tmpl w:val="6AEE9E40"/>
    <w:lvl w:ilvl="0" w:tplc="F7FE5E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F87642"/>
    <w:multiLevelType w:val="hybridMultilevel"/>
    <w:tmpl w:val="41D04654"/>
    <w:lvl w:ilvl="0" w:tplc="F7FE5E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15D4CDA"/>
    <w:multiLevelType w:val="hybridMultilevel"/>
    <w:tmpl w:val="E9668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04C1"/>
    <w:rsid w:val="0002418B"/>
    <w:rsid w:val="00045ADA"/>
    <w:rsid w:val="001A4097"/>
    <w:rsid w:val="001F0BC7"/>
    <w:rsid w:val="00225BBD"/>
    <w:rsid w:val="00303E81"/>
    <w:rsid w:val="00361394"/>
    <w:rsid w:val="00BC33F9"/>
    <w:rsid w:val="00BC7DC8"/>
    <w:rsid w:val="00D31453"/>
    <w:rsid w:val="00E209E2"/>
    <w:rsid w:val="00E730C7"/>
    <w:rsid w:val="00EB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E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E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lib.eastview.com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jpg"/><Relationship Id="rId12" Type="http://schemas.openxmlformats.org/officeDocument/2006/relationships/hyperlink" Target="https://e.lanbook.com/book/108089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e.lanbook.com/book/1049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97141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e.lanbook.com/book/88412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4726</Words>
  <Characters>26941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2019-2020_38_04_02-зЭМм-19_29_plx_Реинжиниринг бизнес-процессов</vt:lpstr>
      <vt:lpstr>Лист1</vt:lpstr>
    </vt:vector>
  </TitlesOfParts>
  <Company>SPecialiST RePack</Company>
  <LinksUpToDate>false</LinksUpToDate>
  <CharactersWithSpaces>31604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2019-2020_38_04_02-зЭМм-19_29_plx_Реинжиниринг бизнес-процессов</dc:title>
  <dc:creator>FastReport.NET</dc:creator>
  <cp:lastModifiedBy>User</cp:lastModifiedBy>
  <cp:revision>3</cp:revision>
  <dcterms:created xsi:type="dcterms:W3CDTF">2020-11-02T07:07:00Z</dcterms:created>
  <dcterms:modified xsi:type="dcterms:W3CDTF">2020-11-02T07:08:00Z</dcterms:modified>
</cp:coreProperties>
</file>