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A4" w:rsidRDefault="0000738E" w:rsidP="0000738E">
      <w:pPr>
        <w:ind w:left="-851"/>
      </w:pPr>
      <w:r>
        <w:t xml:space="preserve"> </w:t>
      </w:r>
      <w:r>
        <w:rPr>
          <w:noProof/>
        </w:rPr>
        <w:drawing>
          <wp:inline distT="0" distB="0" distL="0" distR="0">
            <wp:extent cx="6210300" cy="9137164"/>
            <wp:effectExtent l="0" t="0" r="0" b="6985"/>
            <wp:docPr id="2" name="Рисунок 2" descr="D:\РПД для размещения\IMG_20201013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IMG_20201013_09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13116" r="19422" b="12876"/>
                    <a:stretch/>
                  </pic:blipFill>
                  <pic:spPr bwMode="auto">
                    <a:xfrm>
                      <a:off x="0" y="0"/>
                      <a:ext cx="6210300" cy="91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8E" w:rsidRDefault="0000738E" w:rsidP="0000738E">
      <w:pPr>
        <w:ind w:left="-851"/>
      </w:pPr>
      <w:r>
        <w:rPr>
          <w:noProof/>
          <w:sz w:val="0"/>
          <w:szCs w:val="0"/>
        </w:rPr>
        <w:lastRenderedPageBreak/>
        <w:drawing>
          <wp:inline distT="0" distB="0" distL="0" distR="0" wp14:anchorId="05C9F012" wp14:editId="2F0B9544">
            <wp:extent cx="6720043" cy="8220075"/>
            <wp:effectExtent l="0" t="0" r="5080" b="0"/>
            <wp:docPr id="3" name="Рисунок 3" descr="D:\РПД для размещения\Некрасова\исправленные\Готовые РП 2019\сканы\IMG_20200924_1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Некрасова\исправленные\Готовые РП 2019\сканы\IMG_20200924_16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4"/>
                    <a:stretch/>
                  </pic:blipFill>
                  <pic:spPr bwMode="auto">
                    <a:xfrm>
                      <a:off x="0" y="0"/>
                      <a:ext cx="6719705" cy="8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8E" w:rsidRDefault="0000738E" w:rsidP="0000738E">
      <w:pPr>
        <w:ind w:left="-851"/>
      </w:pPr>
      <w:r>
        <w:rPr>
          <w:noProof/>
          <w:sz w:val="0"/>
          <w:szCs w:val="0"/>
        </w:rPr>
        <w:lastRenderedPageBreak/>
        <w:drawing>
          <wp:inline distT="0" distB="0" distL="0" distR="0" wp14:anchorId="02EB27A8" wp14:editId="125CFA47">
            <wp:extent cx="6703000" cy="8048625"/>
            <wp:effectExtent l="0" t="0" r="3175" b="0"/>
            <wp:docPr id="4" name="Рисунок 4" descr="D:\РПД для размещения\IMG_20200928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IMG_20200928_09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8"/>
                    <a:stretch/>
                  </pic:blipFill>
                  <pic:spPr bwMode="auto">
                    <a:xfrm>
                      <a:off x="0" y="0"/>
                      <a:ext cx="6702530" cy="804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8E" w:rsidRDefault="0000738E"/>
    <w:p w:rsidR="0000738E" w:rsidRDefault="0000738E"/>
    <w:p w:rsidR="0000738E" w:rsidRDefault="0000738E"/>
    <w:p w:rsidR="0000738E" w:rsidRDefault="0000738E"/>
    <w:p w:rsidR="0000738E" w:rsidRPr="00E77CC1" w:rsidRDefault="0000738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D3EA4" w:rsidRPr="00E77CC1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"Деятельность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подрядных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организаций"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инвестиционно-строительного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организационно-техническое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изысканиям,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строительству,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капитальному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эксплуатацию,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собственнику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(инвестору).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138"/>
        </w:trPr>
        <w:tc>
          <w:tcPr>
            <w:tcW w:w="1985" w:type="dxa"/>
          </w:tcPr>
          <w:p w:rsidR="00ED3EA4" w:rsidRPr="00E77CC1" w:rsidRDefault="00ED3EA4"/>
        </w:tc>
        <w:tc>
          <w:tcPr>
            <w:tcW w:w="7372" w:type="dxa"/>
          </w:tcPr>
          <w:p w:rsidR="00ED3EA4" w:rsidRPr="00E77CC1" w:rsidRDefault="00ED3EA4"/>
        </w:tc>
      </w:tr>
      <w:tr w:rsidR="00ED3EA4" w:rsidRPr="00E77C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подрядных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77CC1"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D3EA4" w:rsidRPr="00E77C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77CC1"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D3EA4">
        <w:trPr>
          <w:trHeight w:hRule="exact" w:val="138"/>
        </w:trPr>
        <w:tc>
          <w:tcPr>
            <w:tcW w:w="1985" w:type="dxa"/>
          </w:tcPr>
          <w:p w:rsidR="00ED3EA4" w:rsidRDefault="00ED3EA4"/>
        </w:tc>
        <w:tc>
          <w:tcPr>
            <w:tcW w:w="7372" w:type="dxa"/>
          </w:tcPr>
          <w:p w:rsidR="00ED3EA4" w:rsidRDefault="00ED3EA4"/>
        </w:tc>
      </w:tr>
      <w:tr w:rsidR="00ED3EA4" w:rsidRPr="00E77C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77CC1">
              <w:t xml:space="preserve"> </w:t>
            </w:r>
            <w:proofErr w:type="gramEnd"/>
          </w:p>
          <w:p w:rsidR="00ED3EA4" w:rsidRPr="00E77CC1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«Деятельность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подрядных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77CC1">
              <w:t xml:space="preserve"> </w:t>
            </w:r>
          </w:p>
        </w:tc>
      </w:tr>
      <w:tr w:rsidR="00ED3EA4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ED3EA4" w:rsidRPr="00E77CC1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Pr="00B859DB" w:rsidRDefault="00E77CC1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ПК-2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руководить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организационно-технологической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подготовкой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строительному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производству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соответствии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проектом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производства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работ,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анализировать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использовать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нормативно-техническую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проектную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документацию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процессе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организационно-технического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технологического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сопровождения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строительного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производства</w:t>
            </w:r>
            <w:r w:rsidRPr="00B859DB">
              <w:rPr>
                <w:b/>
              </w:rPr>
              <w:t xml:space="preserve"> </w:t>
            </w:r>
          </w:p>
        </w:tc>
      </w:tr>
      <w:tr w:rsidR="00ED3EA4" w:rsidRPr="00E77CC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E77CC1"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</w:p>
        </w:tc>
      </w:tr>
      <w:tr w:rsidR="00ED3EA4" w:rsidRPr="00E77CC1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Pr="00B859DB" w:rsidRDefault="00E77CC1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ПК-3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управлять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строительством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объекта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промышленного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гражданского</w:t>
            </w:r>
            <w:r w:rsidRPr="00B859DB">
              <w:rPr>
                <w:b/>
              </w:rPr>
              <w:t xml:space="preserve"> </w:t>
            </w:r>
            <w:r w:rsidRP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назначения</w:t>
            </w:r>
            <w:r w:rsidRPr="00B859DB">
              <w:rPr>
                <w:b/>
              </w:rPr>
              <w:t xml:space="preserve"> </w:t>
            </w:r>
          </w:p>
        </w:tc>
      </w:tr>
    </w:tbl>
    <w:p w:rsidR="00ED3EA4" w:rsidRPr="00E77CC1" w:rsidRDefault="00E77CC1">
      <w:pPr>
        <w:rPr>
          <w:sz w:val="0"/>
          <w:szCs w:val="0"/>
        </w:rPr>
      </w:pPr>
      <w:r w:rsidRPr="00E77C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D3EA4" w:rsidRPr="00E77CC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E77CC1">
              <w:t xml:space="preserve"> </w:t>
            </w:r>
          </w:p>
        </w:tc>
      </w:tr>
    </w:tbl>
    <w:p w:rsidR="00ED3EA4" w:rsidRPr="00E77CC1" w:rsidRDefault="00ED3EA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76"/>
        <w:gridCol w:w="401"/>
        <w:gridCol w:w="530"/>
        <w:gridCol w:w="615"/>
        <w:gridCol w:w="695"/>
        <w:gridCol w:w="591"/>
        <w:gridCol w:w="1533"/>
        <w:gridCol w:w="1606"/>
        <w:gridCol w:w="1240"/>
      </w:tblGrid>
      <w:tr w:rsidR="00ED3EA4" w:rsidRPr="00E77CC1">
        <w:trPr>
          <w:trHeight w:hRule="exact" w:val="285"/>
        </w:trPr>
        <w:tc>
          <w:tcPr>
            <w:tcW w:w="710" w:type="dxa"/>
          </w:tcPr>
          <w:p w:rsidR="00ED3EA4" w:rsidRPr="00E77CC1" w:rsidRDefault="00ED3EA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78,25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4,25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246,05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E77CC1">
              <w:t xml:space="preserve"> </w:t>
            </w:r>
          </w:p>
          <w:p w:rsidR="00ED3EA4" w:rsidRPr="00E77CC1" w:rsidRDefault="00ED3EA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138"/>
        </w:trPr>
        <w:tc>
          <w:tcPr>
            <w:tcW w:w="710" w:type="dxa"/>
          </w:tcPr>
          <w:p w:rsidR="00ED3EA4" w:rsidRPr="00E77CC1" w:rsidRDefault="00ED3EA4"/>
        </w:tc>
        <w:tc>
          <w:tcPr>
            <w:tcW w:w="1702" w:type="dxa"/>
          </w:tcPr>
          <w:p w:rsidR="00ED3EA4" w:rsidRPr="00E77CC1" w:rsidRDefault="00ED3EA4"/>
        </w:tc>
        <w:tc>
          <w:tcPr>
            <w:tcW w:w="426" w:type="dxa"/>
          </w:tcPr>
          <w:p w:rsidR="00ED3EA4" w:rsidRPr="00E77CC1" w:rsidRDefault="00ED3EA4"/>
        </w:tc>
        <w:tc>
          <w:tcPr>
            <w:tcW w:w="568" w:type="dxa"/>
          </w:tcPr>
          <w:p w:rsidR="00ED3EA4" w:rsidRPr="00E77CC1" w:rsidRDefault="00ED3EA4"/>
        </w:tc>
        <w:tc>
          <w:tcPr>
            <w:tcW w:w="710" w:type="dxa"/>
          </w:tcPr>
          <w:p w:rsidR="00ED3EA4" w:rsidRPr="00E77CC1" w:rsidRDefault="00ED3EA4"/>
        </w:tc>
        <w:tc>
          <w:tcPr>
            <w:tcW w:w="710" w:type="dxa"/>
          </w:tcPr>
          <w:p w:rsidR="00ED3EA4" w:rsidRPr="00E77CC1" w:rsidRDefault="00ED3EA4"/>
        </w:tc>
        <w:tc>
          <w:tcPr>
            <w:tcW w:w="568" w:type="dxa"/>
          </w:tcPr>
          <w:p w:rsidR="00ED3EA4" w:rsidRPr="00E77CC1" w:rsidRDefault="00ED3EA4"/>
        </w:tc>
        <w:tc>
          <w:tcPr>
            <w:tcW w:w="1560" w:type="dxa"/>
          </w:tcPr>
          <w:p w:rsidR="00ED3EA4" w:rsidRPr="00E77CC1" w:rsidRDefault="00ED3EA4"/>
        </w:tc>
        <w:tc>
          <w:tcPr>
            <w:tcW w:w="1702" w:type="dxa"/>
          </w:tcPr>
          <w:p w:rsidR="00ED3EA4" w:rsidRPr="00E77CC1" w:rsidRDefault="00ED3EA4"/>
        </w:tc>
        <w:tc>
          <w:tcPr>
            <w:tcW w:w="1277" w:type="dxa"/>
          </w:tcPr>
          <w:p w:rsidR="00ED3EA4" w:rsidRPr="00E77CC1" w:rsidRDefault="00ED3EA4"/>
        </w:tc>
      </w:tr>
      <w:tr w:rsidR="00ED3EA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77CC1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77CC1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D3EA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EA4" w:rsidRDefault="00ED3E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EA4" w:rsidRDefault="00ED3EA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 w:rsidRPr="00E77CC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застройщик,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 w:rsidRPr="00E77CC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D3EA4"/>
        </w:tc>
      </w:tr>
      <w:tr w:rsidR="00ED3EA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застройщик,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</w:t>
            </w:r>
            <w:r w:rsidRPr="00E77CC1">
              <w:t xml:space="preserve"> </w:t>
            </w:r>
          </w:p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ED3E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 w:rsidRPr="00E77CC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r w:rsidRPr="00E77CC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D3EA4"/>
        </w:tc>
      </w:tr>
      <w:tr w:rsidR="00ED3EA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r w:rsidRPr="00E77CC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ED3E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 w:rsidRPr="00E77CC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</w:t>
            </w:r>
            <w:r w:rsidRPr="00E77CC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D3EA4"/>
        </w:tc>
      </w:tr>
      <w:tr w:rsidR="00ED3EA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ED3E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 w:rsidRPr="00E77CC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«Специалист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заказчика»</w:t>
            </w:r>
            <w:r w:rsidRPr="00E77CC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D3EA4"/>
        </w:tc>
      </w:tr>
      <w:tr w:rsidR="00ED3EA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«Специалист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заказчика»</w:t>
            </w:r>
            <w:r w:rsidRPr="00E77CC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ED3E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  <w:tr w:rsidR="00ED3EA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246,0 5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</w:tr>
    </w:tbl>
    <w:p w:rsidR="00ED3EA4" w:rsidRDefault="00E77C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D3E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D3EA4">
        <w:trPr>
          <w:trHeight w:hRule="exact" w:val="138"/>
        </w:trPr>
        <w:tc>
          <w:tcPr>
            <w:tcW w:w="9357" w:type="dxa"/>
          </w:tcPr>
          <w:p w:rsidR="00ED3EA4" w:rsidRDefault="00ED3EA4"/>
        </w:tc>
      </w:tr>
      <w:tr w:rsidR="00ED3EA4" w:rsidRPr="00E77CC1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(лекции),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(включая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моделей).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t xml:space="preserve"> </w:t>
            </w:r>
          </w:p>
        </w:tc>
      </w:tr>
      <w:tr w:rsidR="00ED3EA4" w:rsidRPr="00E77CC1">
        <w:trPr>
          <w:trHeight w:hRule="exact" w:val="277"/>
        </w:trPr>
        <w:tc>
          <w:tcPr>
            <w:tcW w:w="9357" w:type="dxa"/>
          </w:tcPr>
          <w:p w:rsidR="00ED3EA4" w:rsidRPr="00E77CC1" w:rsidRDefault="00ED3EA4"/>
        </w:tc>
      </w:tr>
      <w:tr w:rsidR="00ED3EA4" w:rsidRPr="00E77C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77CC1"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D3EA4">
        <w:trPr>
          <w:trHeight w:hRule="exact" w:val="138"/>
        </w:trPr>
        <w:tc>
          <w:tcPr>
            <w:tcW w:w="9357" w:type="dxa"/>
          </w:tcPr>
          <w:p w:rsidR="00ED3EA4" w:rsidRDefault="00ED3EA4"/>
        </w:tc>
      </w:tr>
      <w:tr w:rsidR="00ED3EA4" w:rsidRPr="00E77C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77CC1">
              <w:t xml:space="preserve"> </w:t>
            </w:r>
          </w:p>
        </w:tc>
      </w:tr>
      <w:tr w:rsidR="00ED3E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D3EA4">
        <w:trPr>
          <w:trHeight w:hRule="exact" w:val="138"/>
        </w:trPr>
        <w:tc>
          <w:tcPr>
            <w:tcW w:w="9357" w:type="dxa"/>
          </w:tcPr>
          <w:p w:rsidR="00ED3EA4" w:rsidRDefault="00ED3EA4"/>
        </w:tc>
      </w:tr>
      <w:tr w:rsidR="00ED3EA4" w:rsidRPr="00E77C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</w:p>
        </w:tc>
      </w:tr>
      <w:tr w:rsidR="00ED3EA4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D3EA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D3EA4"/>
        </w:tc>
      </w:tr>
      <w:tr w:rsidR="00ED3EA4" w:rsidRPr="00E77CC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А.Ю.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А.Ю.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Вологда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Инфра-Инженерия,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978-5-9729-0355-9.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9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https://znanium.com/catalog/product/1053296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производственно-хозяйственной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978-5-16-015322-3.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0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https://znanium.com/catalog/product/1082789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138"/>
        </w:trPr>
        <w:tc>
          <w:tcPr>
            <w:tcW w:w="9357" w:type="dxa"/>
          </w:tcPr>
          <w:p w:rsidR="00ED3EA4" w:rsidRPr="00E77CC1" w:rsidRDefault="00ED3EA4"/>
        </w:tc>
      </w:tr>
      <w:tr w:rsidR="00ED3E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D3EA4" w:rsidRPr="00E77CC1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Плотников,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Плотников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Альфа-М,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978-5-98281-296-4.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1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https://znanium.com/catalog/product/545305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Кузин,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эксплуатацией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Н.Я.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Кузин,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Мищенко,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Мищенко.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E77CC1">
              <w:t xml:space="preserve"> </w:t>
            </w:r>
          </w:p>
        </w:tc>
      </w:tr>
    </w:tbl>
    <w:p w:rsidR="00ED3EA4" w:rsidRPr="00E77CC1" w:rsidRDefault="00E77CC1">
      <w:pPr>
        <w:rPr>
          <w:sz w:val="0"/>
          <w:szCs w:val="0"/>
        </w:rPr>
      </w:pPr>
      <w:r w:rsidRPr="00E77C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ED3EA4" w:rsidRPr="00E77CC1" w:rsidTr="00B859DB">
        <w:trPr>
          <w:trHeight w:hRule="exact" w:val="515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образование).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978-5-16-015214-1.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2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https://znanium.com/catalog/product/1080640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E77CC1">
              <w:t xml:space="preserve"> </w:t>
            </w:r>
            <w:proofErr w:type="spellStart"/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978-5-16-003118-7.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3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https://znanium.com/catalog/product/1039264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978-5-534-01724-3.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4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https://urait.ru/bcode/450467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978-5-534-01797-7.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77CC1">
              <w:t xml:space="preserve"> </w:t>
            </w:r>
            <w:hyperlink r:id="rId15" w:history="1">
              <w:r w:rsidR="00B859DB" w:rsidRPr="003028A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https://urait.ru/bcode/451518</w:t>
              </w:r>
            </w:hyperlink>
            <w:r w:rsidR="00B8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t xml:space="preserve"> </w:t>
            </w:r>
          </w:p>
        </w:tc>
      </w:tr>
      <w:tr w:rsidR="00ED3EA4" w:rsidRPr="00E77CC1" w:rsidTr="00B859DB">
        <w:trPr>
          <w:trHeight w:hRule="exact" w:val="138"/>
        </w:trPr>
        <w:tc>
          <w:tcPr>
            <w:tcW w:w="400" w:type="dxa"/>
          </w:tcPr>
          <w:p w:rsidR="00ED3EA4" w:rsidRPr="00E77CC1" w:rsidRDefault="00ED3EA4"/>
        </w:tc>
        <w:tc>
          <w:tcPr>
            <w:tcW w:w="1979" w:type="dxa"/>
          </w:tcPr>
          <w:p w:rsidR="00ED3EA4" w:rsidRPr="00E77CC1" w:rsidRDefault="00ED3EA4"/>
        </w:tc>
        <w:tc>
          <w:tcPr>
            <w:tcW w:w="3589" w:type="dxa"/>
          </w:tcPr>
          <w:p w:rsidR="00ED3EA4" w:rsidRPr="00E77CC1" w:rsidRDefault="00ED3EA4"/>
        </w:tc>
        <w:tc>
          <w:tcPr>
            <w:tcW w:w="3321" w:type="dxa"/>
          </w:tcPr>
          <w:p w:rsidR="00ED3EA4" w:rsidRPr="00E77CC1" w:rsidRDefault="00ED3EA4"/>
        </w:tc>
        <w:tc>
          <w:tcPr>
            <w:tcW w:w="135" w:type="dxa"/>
          </w:tcPr>
          <w:p w:rsidR="00ED3EA4" w:rsidRPr="00E77CC1" w:rsidRDefault="00ED3EA4"/>
        </w:tc>
      </w:tr>
      <w:tr w:rsidR="00ED3EA4" w:rsidTr="00B859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D3EA4" w:rsidTr="00B859DB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Нефедьев,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Трошкина,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Д.Д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Хамидулина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ED3EA4" w:rsidTr="00B859DB">
        <w:trPr>
          <w:trHeight w:hRule="exact" w:val="138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</w:tcPr>
          <w:p w:rsidR="00ED3EA4" w:rsidRDefault="00ED3EA4"/>
        </w:tc>
        <w:tc>
          <w:tcPr>
            <w:tcW w:w="3589" w:type="dxa"/>
          </w:tcPr>
          <w:p w:rsidR="00ED3EA4" w:rsidRDefault="00ED3EA4"/>
        </w:tc>
        <w:tc>
          <w:tcPr>
            <w:tcW w:w="3321" w:type="dxa"/>
          </w:tcPr>
          <w:p w:rsidR="00ED3EA4" w:rsidRDefault="00ED3EA4"/>
        </w:tc>
        <w:tc>
          <w:tcPr>
            <w:tcW w:w="135" w:type="dxa"/>
          </w:tcPr>
          <w:p w:rsidR="00ED3EA4" w:rsidRDefault="00ED3EA4"/>
        </w:tc>
      </w:tr>
      <w:tr w:rsidR="00ED3EA4" w:rsidRPr="00E77CC1" w:rsidTr="00B859D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77CC1">
              <w:t xml:space="preserve"> </w:t>
            </w:r>
          </w:p>
        </w:tc>
      </w:tr>
      <w:tr w:rsidR="00ED3EA4" w:rsidRPr="00E77CC1" w:rsidTr="00B859DB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t xml:space="preserve"> </w:t>
            </w:r>
          </w:p>
        </w:tc>
      </w:tr>
      <w:tr w:rsidR="00ED3EA4" w:rsidRPr="00E77CC1" w:rsidTr="00B859DB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D3EA4"/>
        </w:tc>
      </w:tr>
      <w:tr w:rsidR="00ED3EA4" w:rsidRPr="00E77CC1" w:rsidTr="00B859DB">
        <w:trPr>
          <w:trHeight w:hRule="exact" w:val="277"/>
        </w:trPr>
        <w:tc>
          <w:tcPr>
            <w:tcW w:w="400" w:type="dxa"/>
          </w:tcPr>
          <w:p w:rsidR="00ED3EA4" w:rsidRPr="00E77CC1" w:rsidRDefault="00ED3EA4"/>
        </w:tc>
        <w:tc>
          <w:tcPr>
            <w:tcW w:w="1979" w:type="dxa"/>
          </w:tcPr>
          <w:p w:rsidR="00ED3EA4" w:rsidRPr="00E77CC1" w:rsidRDefault="00ED3EA4"/>
        </w:tc>
        <w:tc>
          <w:tcPr>
            <w:tcW w:w="3589" w:type="dxa"/>
          </w:tcPr>
          <w:p w:rsidR="00ED3EA4" w:rsidRPr="00E77CC1" w:rsidRDefault="00ED3EA4"/>
        </w:tc>
        <w:tc>
          <w:tcPr>
            <w:tcW w:w="3321" w:type="dxa"/>
          </w:tcPr>
          <w:p w:rsidR="00ED3EA4" w:rsidRPr="00E77CC1" w:rsidRDefault="00ED3EA4"/>
        </w:tc>
        <w:tc>
          <w:tcPr>
            <w:tcW w:w="135" w:type="dxa"/>
          </w:tcPr>
          <w:p w:rsidR="00ED3EA4" w:rsidRPr="00E77CC1" w:rsidRDefault="00ED3EA4"/>
        </w:tc>
      </w:tr>
      <w:tr w:rsidR="00ED3EA4" w:rsidTr="00B859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D3EA4" w:rsidTr="00B859DB">
        <w:trPr>
          <w:trHeight w:hRule="exact" w:val="555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818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B859DB" w:rsidRDefault="00E77CC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B859DB">
              <w:rPr>
                <w:lang w:val="en-US"/>
              </w:rPr>
              <w:t xml:space="preserve"> </w:t>
            </w: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859DB">
              <w:rPr>
                <w:lang w:val="en-US"/>
              </w:rPr>
              <w:t xml:space="preserve"> </w:t>
            </w: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B859DB">
              <w:rPr>
                <w:lang w:val="en-US"/>
              </w:rPr>
              <w:t xml:space="preserve"> </w:t>
            </w: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859D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B859DB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555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285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285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138"/>
        </w:trPr>
        <w:tc>
          <w:tcPr>
            <w:tcW w:w="400" w:type="dxa"/>
          </w:tcPr>
          <w:p w:rsidR="00ED3EA4" w:rsidRDefault="00ED3EA4"/>
        </w:tc>
        <w:tc>
          <w:tcPr>
            <w:tcW w:w="1979" w:type="dxa"/>
          </w:tcPr>
          <w:p w:rsidR="00ED3EA4" w:rsidRDefault="00ED3EA4"/>
        </w:tc>
        <w:tc>
          <w:tcPr>
            <w:tcW w:w="3589" w:type="dxa"/>
          </w:tcPr>
          <w:p w:rsidR="00ED3EA4" w:rsidRDefault="00ED3EA4"/>
        </w:tc>
        <w:tc>
          <w:tcPr>
            <w:tcW w:w="3321" w:type="dxa"/>
          </w:tcPr>
          <w:p w:rsidR="00ED3EA4" w:rsidRDefault="00ED3EA4"/>
        </w:tc>
        <w:tc>
          <w:tcPr>
            <w:tcW w:w="135" w:type="dxa"/>
          </w:tcPr>
          <w:p w:rsidR="00ED3EA4" w:rsidRDefault="00ED3EA4"/>
        </w:tc>
      </w:tr>
      <w:tr w:rsidR="00ED3EA4" w:rsidRPr="00E77CC1" w:rsidTr="00B859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77CC1">
              <w:t xml:space="preserve"> </w:t>
            </w:r>
          </w:p>
        </w:tc>
      </w:tr>
      <w:tr w:rsidR="00ED3EA4" w:rsidTr="00B859DB">
        <w:trPr>
          <w:trHeight w:hRule="exact" w:val="270"/>
        </w:trPr>
        <w:tc>
          <w:tcPr>
            <w:tcW w:w="400" w:type="dxa"/>
          </w:tcPr>
          <w:p w:rsidR="00ED3EA4" w:rsidRPr="00E77CC1" w:rsidRDefault="00ED3EA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14"/>
        </w:trPr>
        <w:tc>
          <w:tcPr>
            <w:tcW w:w="400" w:type="dxa"/>
          </w:tcPr>
          <w:p w:rsidR="00ED3EA4" w:rsidRDefault="00ED3EA4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E77CC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7CC1">
              <w:t xml:space="preserve"> </w:t>
            </w:r>
          </w:p>
        </w:tc>
        <w:tc>
          <w:tcPr>
            <w:tcW w:w="135" w:type="dxa"/>
          </w:tcPr>
          <w:p w:rsidR="00ED3EA4" w:rsidRDefault="00ED3EA4"/>
        </w:tc>
      </w:tr>
      <w:tr w:rsidR="00ED3EA4" w:rsidTr="00B859DB">
        <w:trPr>
          <w:trHeight w:hRule="exact" w:val="540"/>
        </w:trPr>
        <w:tc>
          <w:tcPr>
            <w:tcW w:w="400" w:type="dxa"/>
          </w:tcPr>
          <w:p w:rsidR="00ED3EA4" w:rsidRDefault="00ED3EA4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D3EA4"/>
        </w:tc>
        <w:tc>
          <w:tcPr>
            <w:tcW w:w="135" w:type="dxa"/>
          </w:tcPr>
          <w:p w:rsidR="00ED3EA4" w:rsidRDefault="00ED3EA4"/>
        </w:tc>
      </w:tr>
      <w:tr w:rsidR="00ED3EA4" w:rsidRPr="0000738E" w:rsidTr="00B859DB">
        <w:trPr>
          <w:trHeight w:hRule="exact" w:val="826"/>
        </w:trPr>
        <w:tc>
          <w:tcPr>
            <w:tcW w:w="400" w:type="dxa"/>
          </w:tcPr>
          <w:p w:rsidR="00ED3EA4" w:rsidRDefault="00ED3EA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77CC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B859DB" w:rsidRDefault="00E77C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859DB">
              <w:rPr>
                <w:lang w:val="en-US"/>
              </w:rPr>
              <w:t xml:space="preserve"> </w:t>
            </w:r>
            <w:hyperlink r:id="rId17" w:history="1">
              <w:r w:rsidR="0000738E"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00738E" w:rsidRPr="0000738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859DB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</w:tr>
      <w:tr w:rsidR="00ED3EA4" w:rsidRPr="0000738E" w:rsidTr="00B859DB">
        <w:trPr>
          <w:trHeight w:hRule="exact" w:val="555"/>
        </w:trPr>
        <w:tc>
          <w:tcPr>
            <w:tcW w:w="400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77CC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B859DB" w:rsidRDefault="00E77C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859DB">
              <w:rPr>
                <w:lang w:val="en-US"/>
              </w:rPr>
              <w:t xml:space="preserve"> </w:t>
            </w:r>
            <w:hyperlink r:id="rId18" w:history="1">
              <w:r w:rsidR="0000738E"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00738E" w:rsidRPr="0000738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859DB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</w:tr>
      <w:tr w:rsidR="00ED3EA4" w:rsidRPr="0000738E" w:rsidTr="00B859DB">
        <w:trPr>
          <w:trHeight w:hRule="exact" w:val="555"/>
        </w:trPr>
        <w:tc>
          <w:tcPr>
            <w:tcW w:w="400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77CC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B859DB" w:rsidRDefault="00E77C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859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859DB">
              <w:rPr>
                <w:lang w:val="en-US"/>
              </w:rPr>
              <w:t xml:space="preserve"> </w:t>
            </w:r>
            <w:hyperlink r:id="rId19" w:history="1">
              <w:r w:rsidR="0000738E"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00738E" w:rsidRPr="0000738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859DB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</w:tr>
    </w:tbl>
    <w:p w:rsidR="00ED3EA4" w:rsidRPr="00B859DB" w:rsidRDefault="00E77CC1">
      <w:pPr>
        <w:rPr>
          <w:sz w:val="0"/>
          <w:szCs w:val="0"/>
          <w:lang w:val="en-US"/>
        </w:rPr>
      </w:pPr>
      <w:r w:rsidRPr="00B859DB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ED3EA4">
        <w:trPr>
          <w:trHeight w:hRule="exact" w:val="555"/>
        </w:trPr>
        <w:tc>
          <w:tcPr>
            <w:tcW w:w="426" w:type="dxa"/>
          </w:tcPr>
          <w:p w:rsidR="00ED3EA4" w:rsidRPr="00B859DB" w:rsidRDefault="00ED3EA4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7CC1">
              <w:t xml:space="preserve"> </w:t>
            </w:r>
          </w:p>
        </w:tc>
        <w:tc>
          <w:tcPr>
            <w:tcW w:w="143" w:type="dxa"/>
          </w:tcPr>
          <w:p w:rsidR="00ED3EA4" w:rsidRDefault="00ED3EA4"/>
        </w:tc>
      </w:tr>
      <w:tr w:rsidR="00ED3EA4">
        <w:trPr>
          <w:trHeight w:hRule="exact" w:val="555"/>
        </w:trPr>
        <w:tc>
          <w:tcPr>
            <w:tcW w:w="426" w:type="dxa"/>
          </w:tcPr>
          <w:p w:rsidR="00ED3EA4" w:rsidRDefault="00ED3EA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7CC1">
              <w:t xml:space="preserve"> </w:t>
            </w:r>
          </w:p>
        </w:tc>
        <w:tc>
          <w:tcPr>
            <w:tcW w:w="143" w:type="dxa"/>
          </w:tcPr>
          <w:p w:rsidR="00ED3EA4" w:rsidRDefault="00ED3EA4"/>
        </w:tc>
      </w:tr>
      <w:tr w:rsidR="00ED3EA4">
        <w:trPr>
          <w:trHeight w:hRule="exact" w:val="826"/>
        </w:trPr>
        <w:tc>
          <w:tcPr>
            <w:tcW w:w="426" w:type="dxa"/>
          </w:tcPr>
          <w:p w:rsidR="00ED3EA4" w:rsidRDefault="00ED3EA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77CC1">
              <w:t xml:space="preserve"> </w:t>
            </w:r>
            <w:proofErr w:type="spell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77CC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7CC1">
              <w:t xml:space="preserve"> </w:t>
            </w:r>
          </w:p>
        </w:tc>
        <w:tc>
          <w:tcPr>
            <w:tcW w:w="143" w:type="dxa"/>
          </w:tcPr>
          <w:p w:rsidR="00ED3EA4" w:rsidRDefault="00ED3EA4"/>
        </w:tc>
      </w:tr>
      <w:tr w:rsidR="00ED3EA4">
        <w:trPr>
          <w:trHeight w:hRule="exact" w:val="555"/>
        </w:trPr>
        <w:tc>
          <w:tcPr>
            <w:tcW w:w="426" w:type="dxa"/>
          </w:tcPr>
          <w:p w:rsidR="00ED3EA4" w:rsidRDefault="00ED3EA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FA7F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7CC1">
              <w:t xml:space="preserve"> </w:t>
            </w:r>
          </w:p>
        </w:tc>
        <w:tc>
          <w:tcPr>
            <w:tcW w:w="143" w:type="dxa"/>
          </w:tcPr>
          <w:p w:rsidR="00ED3EA4" w:rsidRDefault="00ED3EA4"/>
        </w:tc>
      </w:tr>
      <w:tr w:rsidR="00ED3EA4">
        <w:trPr>
          <w:trHeight w:hRule="exact" w:val="555"/>
        </w:trPr>
        <w:tc>
          <w:tcPr>
            <w:tcW w:w="426" w:type="dxa"/>
          </w:tcPr>
          <w:p w:rsidR="00ED3EA4" w:rsidRDefault="00ED3EA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Pr="00E77CC1" w:rsidRDefault="00E77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77CC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EA4" w:rsidRDefault="00007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"http://scopus.com"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FA7F1B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http://scopus.com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77CC1">
              <w:t xml:space="preserve"> </w:t>
            </w:r>
          </w:p>
        </w:tc>
        <w:tc>
          <w:tcPr>
            <w:tcW w:w="143" w:type="dxa"/>
          </w:tcPr>
          <w:p w:rsidR="00ED3EA4" w:rsidRDefault="00ED3EA4"/>
        </w:tc>
      </w:tr>
      <w:tr w:rsidR="00ED3EA4" w:rsidRPr="00E77CC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 w:rsidP="00B859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="00B859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D3EA4" w:rsidRPr="00E77CC1">
        <w:trPr>
          <w:trHeight w:hRule="exact" w:val="138"/>
        </w:trPr>
        <w:tc>
          <w:tcPr>
            <w:tcW w:w="426" w:type="dxa"/>
          </w:tcPr>
          <w:p w:rsidR="00ED3EA4" w:rsidRPr="00E77CC1" w:rsidRDefault="00ED3EA4"/>
        </w:tc>
        <w:tc>
          <w:tcPr>
            <w:tcW w:w="5671" w:type="dxa"/>
          </w:tcPr>
          <w:p w:rsidR="00ED3EA4" w:rsidRPr="00E77CC1" w:rsidRDefault="00ED3EA4"/>
        </w:tc>
        <w:tc>
          <w:tcPr>
            <w:tcW w:w="3119" w:type="dxa"/>
          </w:tcPr>
          <w:p w:rsidR="00ED3EA4" w:rsidRPr="00E77CC1" w:rsidRDefault="00ED3EA4"/>
        </w:tc>
        <w:tc>
          <w:tcPr>
            <w:tcW w:w="143" w:type="dxa"/>
          </w:tcPr>
          <w:p w:rsidR="00ED3EA4" w:rsidRPr="00E77CC1" w:rsidRDefault="00ED3EA4"/>
        </w:tc>
      </w:tr>
      <w:tr w:rsidR="00ED3EA4" w:rsidRPr="00E77CC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77CC1">
              <w:t xml:space="preserve"> </w:t>
            </w:r>
          </w:p>
        </w:tc>
      </w:tr>
      <w:tr w:rsidR="00ED3EA4" w:rsidRPr="00E77CC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E77CC1">
              <w:t xml:space="preserve"> </w:t>
            </w:r>
            <w:proofErr w:type="gramEnd"/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77CC1">
              <w:t xml:space="preserve"> </w:t>
            </w:r>
            <w:proofErr w:type="gramStart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77C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7CC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E77CC1">
              <w:t xml:space="preserve"> </w:t>
            </w:r>
            <w:r w:rsidRPr="00E77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77CC1">
              <w:t xml:space="preserve"> </w:t>
            </w:r>
          </w:p>
          <w:p w:rsidR="00ED3EA4" w:rsidRPr="00E77CC1" w:rsidRDefault="00E77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7CC1">
              <w:t xml:space="preserve"> </w:t>
            </w:r>
          </w:p>
        </w:tc>
      </w:tr>
      <w:tr w:rsidR="00ED3EA4" w:rsidRPr="00E77CC1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EA4" w:rsidRPr="00E77CC1" w:rsidRDefault="00ED3EA4"/>
        </w:tc>
      </w:tr>
    </w:tbl>
    <w:p w:rsidR="00ED3EA4" w:rsidRPr="00E77CC1" w:rsidRDefault="00E77CC1" w:rsidP="00E77CC1">
      <w:pPr>
        <w:jc w:val="right"/>
        <w:rPr>
          <w:rFonts w:ascii="Times New Roman" w:hAnsi="Times New Roman" w:cs="Times New Roman"/>
          <w:sz w:val="24"/>
          <w:szCs w:val="24"/>
        </w:rPr>
      </w:pPr>
      <w:r w:rsidRPr="00E77CC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77CC1" w:rsidRPr="00E77CC1" w:rsidRDefault="00E77CC1" w:rsidP="00E77CC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77CC1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E77CC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77CC1" w:rsidRPr="00E77CC1" w:rsidRDefault="00E77CC1" w:rsidP="00E77CC1">
      <w:pPr>
        <w:pStyle w:val="Style14"/>
        <w:widowControl/>
      </w:pPr>
      <w:r w:rsidRPr="00E77CC1">
        <w:t>По дисциплине «Деятельность технического заказчика и подрядных организаций» предусмотрена аудиторная и внеаудиторная самостоятельная работа обучающихся.</w:t>
      </w:r>
    </w:p>
    <w:p w:rsidR="00E77CC1" w:rsidRPr="00E77CC1" w:rsidRDefault="00E77CC1" w:rsidP="00E77CC1">
      <w:pPr>
        <w:pStyle w:val="Style14"/>
        <w:widowControl/>
      </w:pPr>
      <w:r w:rsidRPr="00E77CC1">
        <w:t>К видам самостоятельной работы студентов по дисциплине «Деятельность технического заказчика и подрядных организаций» относятся:</w:t>
      </w:r>
    </w:p>
    <w:p w:rsidR="00E77CC1" w:rsidRPr="00E77CC1" w:rsidRDefault="00E77CC1" w:rsidP="00E77CC1">
      <w:pPr>
        <w:pStyle w:val="Style14"/>
        <w:widowControl/>
      </w:pPr>
      <w:r w:rsidRPr="00E77CC1">
        <w:t>– подготовка к практическим занятиям по рекомендуемым методическим указаниям;</w:t>
      </w:r>
    </w:p>
    <w:p w:rsidR="00E77CC1" w:rsidRPr="00E77CC1" w:rsidRDefault="00E77CC1" w:rsidP="00E77CC1">
      <w:pPr>
        <w:pStyle w:val="Style14"/>
        <w:widowControl/>
      </w:pPr>
      <w:r w:rsidRPr="00E77CC1">
        <w:t>- оформление отчетов, расчет и анализ полученных данных;</w:t>
      </w:r>
    </w:p>
    <w:p w:rsidR="00E77CC1" w:rsidRPr="00E77CC1" w:rsidRDefault="00E77CC1" w:rsidP="00E77CC1">
      <w:pPr>
        <w:pStyle w:val="Style14"/>
        <w:widowControl/>
      </w:pPr>
      <w:r w:rsidRPr="00E77CC1">
        <w:t>– подготовка к зачету (конспект лекций, рекомендуемая литература);</w:t>
      </w:r>
    </w:p>
    <w:p w:rsidR="00E77CC1" w:rsidRPr="00E77CC1" w:rsidRDefault="00E77CC1" w:rsidP="00E77CC1">
      <w:pPr>
        <w:pStyle w:val="Style14"/>
        <w:widowControl/>
      </w:pPr>
      <w:r w:rsidRPr="00E77CC1">
        <w:t>- подготовка к экзамену (конспект лекций, рекомендуемая литература).</w:t>
      </w:r>
    </w:p>
    <w:p w:rsidR="00E77CC1" w:rsidRDefault="00E77CC1">
      <w:pPr>
        <w:sectPr w:rsidR="00E77CC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77CC1" w:rsidRPr="00E77CC1" w:rsidRDefault="00E77CC1" w:rsidP="00E77C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7CC1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77CC1" w:rsidRPr="00E77CC1" w:rsidRDefault="00E77CC1" w:rsidP="00E77CC1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E77CC1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77CC1" w:rsidRPr="00E77CC1" w:rsidRDefault="00E77CC1" w:rsidP="00E77C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CC1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7CC1" w:rsidRPr="00E77CC1" w:rsidRDefault="00E77CC1" w:rsidP="00E77C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E77CC1" w:rsidRPr="00E77CC1" w:rsidTr="00E77CC1">
        <w:trPr>
          <w:trHeight w:val="480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7CC1" w:rsidRPr="00E77CC1" w:rsidRDefault="00E77CC1" w:rsidP="00E77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7CC1" w:rsidRPr="00E77CC1" w:rsidRDefault="00E77CC1" w:rsidP="00E77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7CC1" w:rsidRPr="00E77CC1" w:rsidRDefault="00E77CC1" w:rsidP="00E77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77CC1" w:rsidRPr="00E77CC1" w:rsidTr="00E77CC1">
        <w:trPr>
          <w:trHeight w:val="677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E77CC1" w:rsidRPr="00E77CC1" w:rsidTr="00E77CC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Контролирует соблюдение </w:t>
            </w:r>
            <w:proofErr w:type="gramStart"/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техно-логической</w:t>
            </w:r>
            <w:proofErr w:type="gramEnd"/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последовательности и сроков выполнения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pStyle w:val="Default"/>
              <w:rPr>
                <w:color w:val="auto"/>
              </w:rPr>
            </w:pPr>
            <w:r w:rsidRPr="00E77CC1">
              <w:rPr>
                <w:b/>
                <w:i/>
                <w:color w:val="auto"/>
              </w:rPr>
              <w:t>Теоретические вопросы:</w:t>
            </w:r>
            <w:r w:rsidRPr="00E77CC1">
              <w:rPr>
                <w:color w:val="auto"/>
              </w:rPr>
              <w:t xml:space="preserve">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rPr>
                <w:color w:val="auto"/>
              </w:rPr>
              <w:t xml:space="preserve">1. </w:t>
            </w:r>
            <w:r w:rsidRPr="00E77CC1">
              <w:t xml:space="preserve">Материально-техническое обеспечение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t xml:space="preserve">2. Обеспечение строительства и освоение строительной площадки </w:t>
            </w:r>
          </w:p>
          <w:p w:rsidR="00E77CC1" w:rsidRPr="00E77CC1" w:rsidRDefault="00E77CC1" w:rsidP="00E77CC1">
            <w:pPr>
              <w:pStyle w:val="Default"/>
              <w:rPr>
                <w:color w:val="auto"/>
              </w:rPr>
            </w:pPr>
            <w:r w:rsidRPr="00E77CC1">
              <w:rPr>
                <w:color w:val="auto"/>
              </w:rPr>
              <w:t xml:space="preserve">3. </w:t>
            </w:r>
            <w:r w:rsidRPr="00E77CC1">
              <w:t>Технический заказчик, застройщик, генеральный подрядчик, подрядчик в строительстве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1. Разрешение на строительство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2. Разграничение видов строительных работ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3. Особые зоны дополнительных ограничений и специальных режимов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Индивидуальные задания: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1. Приемка в эксплуатацию законченных строительством объектов и их государственная регистрация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2. Деятельность Управляющего проектом в строительстве (технического заказчика)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3. Контроль обеспечения требуемого уровня качества проектных решений в процессе разработки и реализации проектной и рабочей документации</w:t>
            </w:r>
          </w:p>
        </w:tc>
      </w:tr>
      <w:tr w:rsidR="00E77CC1" w:rsidRPr="00E77CC1" w:rsidTr="00E77CC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ПК-2.2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Контролирует подготовку исполнительной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pStyle w:val="Default"/>
              <w:rPr>
                <w:color w:val="auto"/>
              </w:rPr>
            </w:pPr>
            <w:r w:rsidRPr="00E77CC1">
              <w:rPr>
                <w:b/>
                <w:i/>
                <w:color w:val="auto"/>
              </w:rPr>
              <w:t>Теоретические вопросы:</w:t>
            </w:r>
            <w:r w:rsidRPr="00E77CC1">
              <w:rPr>
                <w:color w:val="auto"/>
              </w:rPr>
              <w:t xml:space="preserve">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t xml:space="preserve">1. </w:t>
            </w:r>
            <w:r w:rsidRPr="00E77CC1">
              <w:rPr>
                <w:bCs/>
              </w:rPr>
              <w:t xml:space="preserve">Основные функции и полномочия технического заказчика </w:t>
            </w:r>
          </w:p>
          <w:p w:rsidR="00E77CC1" w:rsidRPr="00E77CC1" w:rsidRDefault="00E77CC1" w:rsidP="00E77CC1">
            <w:pPr>
              <w:pStyle w:val="Default"/>
              <w:rPr>
                <w:bCs/>
              </w:rPr>
            </w:pPr>
            <w:r w:rsidRPr="00E77CC1">
              <w:rPr>
                <w:bCs/>
              </w:rPr>
              <w:t xml:space="preserve">2. Современные </w:t>
            </w:r>
            <w:r w:rsidRPr="00E77CC1">
              <w:t>ф</w:t>
            </w:r>
            <w:r w:rsidRPr="00E77CC1">
              <w:rPr>
                <w:bCs/>
              </w:rPr>
              <w:t xml:space="preserve">ункции технического заказчика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t>3. Планирование инвестиционной деятельности, осуществляемой в форме капитальных вложений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проектной документации и получении разрешения на строительство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2. Заключение договоров подряда на выполнении проектных и изыскательских работ, иных договоров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3. Подготовка материалов и документов, необходимых для начала реализации инвестиционно-строительного проекта, информирование застройщика о ходе реализации проекта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  <w:rPr>
                <w:b/>
                <w:i/>
              </w:rPr>
            </w:pPr>
            <w:r w:rsidRPr="00E77CC1">
              <w:rPr>
                <w:b/>
                <w:i/>
              </w:rPr>
              <w:t>Индивидуальные задания: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</w:pPr>
            <w:r w:rsidRPr="00E77CC1">
              <w:t>1. Градостроительный регламент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</w:pPr>
            <w:r w:rsidRPr="00E77CC1">
              <w:t>2. Система градостроительных документов и их соотношение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</w:pPr>
            <w:r w:rsidRPr="00E77CC1">
              <w:t xml:space="preserve">3. Завершение строительства. Получение Заключения о соответствии построенного, реконструированного объекта капитального строительства требованиям технических регламентов и проектной документации </w:t>
            </w:r>
            <w:r w:rsidRPr="00E77CC1">
              <w:rPr>
                <w:b/>
                <w:bCs/>
              </w:rPr>
              <w:t>(</w:t>
            </w:r>
            <w:r w:rsidRPr="00E77CC1">
              <w:t>ЗОС</w:t>
            </w:r>
            <w:r w:rsidRPr="00E77CC1">
              <w:rPr>
                <w:b/>
                <w:bCs/>
              </w:rPr>
              <w:t>)</w:t>
            </w:r>
          </w:p>
        </w:tc>
      </w:tr>
      <w:tr w:rsidR="00E77CC1" w:rsidRPr="00E77CC1" w:rsidTr="00E77CC1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ПК-3: Способность управлять строительством объекта промышленного и гражданского назначения</w:t>
            </w:r>
          </w:p>
        </w:tc>
      </w:tr>
      <w:tr w:rsidR="00E77CC1" w:rsidRPr="00E77CC1" w:rsidTr="00E77CC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Определяет стратегические цели строительной организации, средства и способы их достижения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7CC1" w:rsidRPr="00E77CC1" w:rsidRDefault="00E77CC1" w:rsidP="00E77CC1">
            <w:pPr>
              <w:pStyle w:val="Default"/>
              <w:rPr>
                <w:color w:val="auto"/>
              </w:rPr>
            </w:pPr>
            <w:r w:rsidRPr="00E77CC1">
              <w:rPr>
                <w:b/>
                <w:i/>
                <w:color w:val="auto"/>
              </w:rPr>
              <w:t>Теоретические вопросы:</w:t>
            </w:r>
            <w:r w:rsidRPr="00E77CC1">
              <w:rPr>
                <w:color w:val="auto"/>
              </w:rPr>
              <w:t xml:space="preserve">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rPr>
                <w:color w:val="auto"/>
              </w:rPr>
              <w:t xml:space="preserve">1. </w:t>
            </w:r>
            <w:r w:rsidRPr="00E77CC1">
              <w:t xml:space="preserve">Описание трудовых функций, входящих в профессиональный стандарт 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t>2. Характеристика обобщенных трудовых функций</w:t>
            </w:r>
          </w:p>
          <w:p w:rsidR="00E77CC1" w:rsidRPr="00E77CC1" w:rsidRDefault="00E77CC1" w:rsidP="00E77CC1">
            <w:pPr>
              <w:pStyle w:val="Default"/>
              <w:rPr>
                <w:color w:val="auto"/>
              </w:rPr>
            </w:pPr>
            <w:r w:rsidRPr="00E77CC1">
              <w:t>3. Взаимоотношение сторон в капитальном строительстве. Договор строительного подряда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77C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Строительный контроль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77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Оформление правоустанавливающих документов на земельный участок</w:t>
            </w:r>
          </w:p>
          <w:p w:rsidR="00E77CC1" w:rsidRPr="00E77CC1" w:rsidRDefault="00E77CC1" w:rsidP="00E77C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CC1">
              <w:rPr>
                <w:rFonts w:ascii="Times New Roman" w:hAnsi="Times New Roman" w:cs="Times New Roman"/>
                <w:sz w:val="24"/>
                <w:szCs w:val="24"/>
              </w:rPr>
              <w:t>3. Предоставление результатов инженерных изысканий, архитектурно-строительного проектирования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  <w:rPr>
                <w:b/>
                <w:i/>
              </w:rPr>
            </w:pPr>
            <w:r w:rsidRPr="00E77CC1">
              <w:rPr>
                <w:b/>
                <w:i/>
              </w:rPr>
              <w:t>Индивидуальные задания:</w:t>
            </w:r>
          </w:p>
          <w:p w:rsidR="00E77CC1" w:rsidRPr="00E77CC1" w:rsidRDefault="00E77CC1" w:rsidP="00E77CC1">
            <w:pPr>
              <w:pStyle w:val="Default"/>
            </w:pPr>
            <w:r w:rsidRPr="00E77CC1">
              <w:t xml:space="preserve">1. Новые Правила организации деятельности и осуществления функций заказчика в Республике Казахстан 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</w:pPr>
            <w:r w:rsidRPr="00E77CC1">
              <w:t>2. Функции заказчика в Республике Беларусь</w:t>
            </w:r>
          </w:p>
          <w:p w:rsidR="00E77CC1" w:rsidRPr="00E77CC1" w:rsidRDefault="00E77CC1" w:rsidP="00E77CC1">
            <w:pPr>
              <w:pStyle w:val="Style14"/>
              <w:widowControl/>
              <w:ind w:firstLine="0"/>
            </w:pPr>
            <w:r w:rsidRPr="00E77CC1">
              <w:t>3. Сопровождение деятельности по получению заключения о достоверности определения сметной стоимости объекта</w:t>
            </w:r>
          </w:p>
        </w:tc>
      </w:tr>
    </w:tbl>
    <w:p w:rsidR="00FA535A" w:rsidRDefault="00FA535A" w:rsidP="00E77CC1">
      <w:pPr>
        <w:sectPr w:rsidR="00FA535A" w:rsidSect="00E77CC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35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«Деятельность технического заказчика и подрядных организаций» включает теоретические вопросы, позволяющие оценить уровень усвоения </w:t>
      </w:r>
      <w:proofErr w:type="gramStart"/>
      <w:r w:rsidRPr="00FA535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A535A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A53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35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(2 семестр) и экзамена (3 семестр).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>К зачету допускаются студенты, выполнившие практические задания. При подготовке к сдаче зачета рекомендуется пользоваться записями, сделанными на практических и лекционных занятиях, а также в ходе текущей самостоятельной работы. Зачет проводится в устной форме, включает подготовку, ответы студента на теоретические вопросы, по его итогам выставляется «зачет» или «незачет».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Оценки «зачтено»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 Оценка «не зачтено» выставляется студенту, обнаружившему пробелы в знаниях основного программного материала, допустившего принципиальные ошибки в выполнении предусмотренных в программе заданий, не </w:t>
      </w:r>
      <w:proofErr w:type="gramStart"/>
      <w:r w:rsidRPr="00FA535A">
        <w:rPr>
          <w:rFonts w:ascii="Times New Roman" w:hAnsi="Times New Roman" w:cs="Times New Roman"/>
          <w:sz w:val="24"/>
          <w:szCs w:val="24"/>
        </w:rPr>
        <w:t>освоивший</w:t>
      </w:r>
      <w:proofErr w:type="gramEnd"/>
      <w:r w:rsidRPr="00FA535A">
        <w:rPr>
          <w:rFonts w:ascii="Times New Roman" w:hAnsi="Times New Roman" w:cs="Times New Roman"/>
          <w:sz w:val="24"/>
          <w:szCs w:val="24"/>
        </w:rPr>
        <w:t xml:space="preserve"> умения и навыки в рамках формируемых компетенций на достаточном уровне.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>К экзамену допускаются студенты, выполнившие практически задания. При подготовке к сдаче экзамена рекомендуется пользоваться записями, сделанными на практических и лекционных занятиях, а также в ходе текущей самостоятельной работы.</w:t>
      </w:r>
    </w:p>
    <w:p w:rsidR="00E77CC1" w:rsidRPr="00FA535A" w:rsidRDefault="00E77CC1" w:rsidP="00FA535A">
      <w:pPr>
        <w:tabs>
          <w:tab w:val="left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>В результате проведения экзамена студенту выставляется оценка «отлично», «хорошо», «удовлетворительно» или «неудовлетворительно», которая заносится в зачетную ведомость и зачетную книжку студента.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535A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A535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A535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A53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35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A535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A535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A53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35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A535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A535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A53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35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A535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A535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A535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A535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7CC1" w:rsidRPr="00FA535A" w:rsidRDefault="00E77CC1" w:rsidP="00FA535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35A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A535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A535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7CC1" w:rsidRPr="00E77CC1" w:rsidRDefault="00E77CC1" w:rsidP="00E77CC1"/>
    <w:p w:rsidR="00E77CC1" w:rsidRPr="00E77CC1" w:rsidRDefault="00E77CC1"/>
    <w:sectPr w:rsidR="00E77CC1" w:rsidRPr="00E77CC1" w:rsidSect="00FA535A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738E"/>
    <w:rsid w:val="0002418B"/>
    <w:rsid w:val="001F0BC7"/>
    <w:rsid w:val="00B859DB"/>
    <w:rsid w:val="00D31453"/>
    <w:rsid w:val="00E209E2"/>
    <w:rsid w:val="00E77CC1"/>
    <w:rsid w:val="00ED3EA4"/>
    <w:rsid w:val="00FA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7CC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77CC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E77C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E77CC1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E77CC1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E77CC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859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7CC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77CC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E77C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E77CC1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E77CC1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E77CC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85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39264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80640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54530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1518" TargetMode="External"/><Relationship Id="rId23" Type="http://schemas.openxmlformats.org/officeDocument/2006/relationships/hyperlink" Target="https://uisrussia.msu.ru" TargetMode="External"/><Relationship Id="rId10" Type="http://schemas.openxmlformats.org/officeDocument/2006/relationships/hyperlink" Target="https://znanium.com/catalog/product/1082789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53296" TargetMode="External"/><Relationship Id="rId14" Type="http://schemas.openxmlformats.org/officeDocument/2006/relationships/hyperlink" Target="https://urait.ru/bcode/450467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463DA-DE22-48BF-B74A-7DFD21E0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3061</Words>
  <Characters>17451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2020-2021_m08_04_01-ССм-20-1_55_plx_Деятельность технического заказчика и подрядных организации</vt:lpstr>
      <vt:lpstr>Лист1</vt:lpstr>
    </vt:vector>
  </TitlesOfParts>
  <Company>SPecialiST RePack</Company>
  <LinksUpToDate>false</LinksUpToDate>
  <CharactersWithSpaces>20472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2020-2021_m08_04_01-ССм-20-1_55_plx_Деятельность технического заказчика и подрядных организации</dc:title>
  <dc:creator>FastReport.NET</dc:creator>
  <cp:lastModifiedBy>Пивоварова Е.А.</cp:lastModifiedBy>
  <cp:revision>5</cp:revision>
  <cp:lastPrinted>2020-10-06T05:18:00Z</cp:lastPrinted>
  <dcterms:created xsi:type="dcterms:W3CDTF">2020-10-05T08:48:00Z</dcterms:created>
  <dcterms:modified xsi:type="dcterms:W3CDTF">2020-10-26T10:25:00Z</dcterms:modified>
</cp:coreProperties>
</file>