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58D" w:rsidRDefault="001538C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67400" cy="87345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3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458D" w:rsidRPr="001538C8" w:rsidRDefault="001538C8">
      <w:pPr>
        <w:rPr>
          <w:sz w:val="0"/>
          <w:szCs w:val="0"/>
          <w:lang w:val="ru-RU"/>
        </w:rPr>
      </w:pPr>
      <w:r w:rsidRPr="001538C8">
        <w:rPr>
          <w:noProof/>
          <w:lang w:val="ru-RU" w:eastAsia="ru-RU"/>
        </w:rPr>
        <w:lastRenderedPageBreak/>
        <w:drawing>
          <wp:inline distT="0" distB="0" distL="0" distR="0">
            <wp:extent cx="5895975" cy="8652223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8C8">
        <w:rPr>
          <w:lang w:val="ru-RU"/>
        </w:rPr>
        <w:br w:type="page"/>
      </w:r>
    </w:p>
    <w:p w:rsidR="0029458D" w:rsidRPr="001538C8" w:rsidRDefault="001538C8">
      <w:pPr>
        <w:rPr>
          <w:sz w:val="0"/>
          <w:szCs w:val="0"/>
          <w:lang w:val="ru-RU"/>
        </w:rPr>
      </w:pPr>
      <w:r w:rsidRPr="001538C8"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3" name="Рисунок 4" descr="2020 3 лист РП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 3 лист РП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8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94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9458D" w:rsidRPr="00A100D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будущими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магистрами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94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spellEnd"/>
            <w:r>
              <w:t xml:space="preserve"> </w:t>
            </w:r>
          </w:p>
        </w:tc>
      </w:tr>
      <w:tr w:rsidR="002945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proofErr w:type="spellEnd"/>
            <w:r>
              <w:t xml:space="preserve"> </w:t>
            </w:r>
          </w:p>
        </w:tc>
      </w:tr>
      <w:tr w:rsidR="0029458D" w:rsidRPr="00A100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38C8">
              <w:rPr>
                <w:lang w:val="ru-RU"/>
              </w:rPr>
              <w:t xml:space="preserve"> </w:t>
            </w:r>
            <w:proofErr w:type="gramEnd"/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9458D" w:rsidRPr="00A100D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538C8">
              <w:rPr>
                <w:lang w:val="ru-RU"/>
              </w:rPr>
              <w:t xml:space="preserve"> </w:t>
            </w:r>
          </w:p>
        </w:tc>
      </w:tr>
    </w:tbl>
    <w:p w:rsidR="0029458D" w:rsidRPr="001538C8" w:rsidRDefault="001538C8">
      <w:pPr>
        <w:rPr>
          <w:sz w:val="0"/>
          <w:szCs w:val="0"/>
          <w:lang w:val="ru-RU"/>
        </w:rPr>
      </w:pPr>
      <w:r w:rsidRPr="001538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6"/>
        <w:gridCol w:w="1712"/>
        <w:gridCol w:w="393"/>
        <w:gridCol w:w="500"/>
        <w:gridCol w:w="553"/>
        <w:gridCol w:w="679"/>
        <w:gridCol w:w="441"/>
        <w:gridCol w:w="1510"/>
        <w:gridCol w:w="1535"/>
        <w:gridCol w:w="1211"/>
      </w:tblGrid>
      <w:tr w:rsidR="0029458D" w:rsidRPr="00A100D9">
        <w:trPr>
          <w:trHeight w:hRule="exact" w:val="285"/>
        </w:trPr>
        <w:tc>
          <w:tcPr>
            <w:tcW w:w="710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2945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458D" w:rsidRPr="001538C8" w:rsidRDefault="002945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458D" w:rsidRPr="00A100D9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0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00D9">
              <w:rPr>
                <w:lang w:val="ru-RU"/>
              </w:rPr>
              <w:t xml:space="preserve"> </w:t>
            </w:r>
            <w:r w:rsidRPr="00A100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00D9">
              <w:rPr>
                <w:lang w:val="ru-RU"/>
              </w:rPr>
              <w:t xml:space="preserve"> </w:t>
            </w:r>
            <w:r w:rsidRPr="00A100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00D9">
              <w:rPr>
                <w:lang w:val="ru-RU"/>
              </w:rPr>
              <w:t xml:space="preserve"> </w:t>
            </w:r>
            <w:r w:rsidRPr="00A100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100D9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710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9458D" w:rsidRPr="00A100D9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945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58D" w:rsidRDefault="00294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458D" w:rsidRDefault="002945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</w:tr>
      <w:tr w:rsidR="0029458D" w:rsidRPr="00A100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априорной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Эвристические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Эвристические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</w:tr>
      <w:tr w:rsidR="0029458D" w:rsidRPr="00A100D9">
        <w:trPr>
          <w:trHeight w:hRule="exact" w:val="221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1538C8">
              <w:rPr>
                <w:lang w:val="ru-RU"/>
              </w:rPr>
              <w:t xml:space="preserve"> </w:t>
            </w:r>
          </w:p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теоретико-экспериментальных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Рецензирование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«ЛИРА».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комплексе.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2945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</w:tr>
      <w:tr w:rsidR="002945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</w:tr>
      <w:tr w:rsidR="002945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</w:tr>
    </w:tbl>
    <w:p w:rsidR="0029458D" w:rsidRDefault="001538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94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9458D">
        <w:trPr>
          <w:trHeight w:hRule="exact" w:val="138"/>
        </w:trPr>
        <w:tc>
          <w:tcPr>
            <w:tcW w:w="9357" w:type="dxa"/>
          </w:tcPr>
          <w:p w:rsidR="0029458D" w:rsidRDefault="0029458D"/>
        </w:tc>
      </w:tr>
      <w:tr w:rsidR="0029458D" w:rsidRPr="00A100D9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277"/>
        </w:trPr>
        <w:tc>
          <w:tcPr>
            <w:tcW w:w="9357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9458D">
        <w:trPr>
          <w:trHeight w:hRule="exact" w:val="138"/>
        </w:trPr>
        <w:tc>
          <w:tcPr>
            <w:tcW w:w="9357" w:type="dxa"/>
          </w:tcPr>
          <w:p w:rsidR="0029458D" w:rsidRDefault="0029458D"/>
        </w:tc>
      </w:tr>
      <w:tr w:rsidR="0029458D" w:rsidRPr="00A100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9458D">
        <w:trPr>
          <w:trHeight w:hRule="exact" w:val="138"/>
        </w:trPr>
        <w:tc>
          <w:tcPr>
            <w:tcW w:w="9357" w:type="dxa"/>
          </w:tcPr>
          <w:p w:rsidR="0029458D" w:rsidRDefault="0029458D"/>
        </w:tc>
      </w:tr>
      <w:tr w:rsidR="0029458D" w:rsidRPr="00A100D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458D" w:rsidRPr="00A100D9">
        <w:trPr>
          <w:trHeight w:hRule="exact" w:val="34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(магистров)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Кукушкина.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hyperlink r:id="rId10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=929270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.../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Цепкало</w:t>
            </w:r>
            <w:proofErr w:type="spell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Мн.: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327с.: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1538C8">
              <w:rPr>
                <w:lang w:val="ru-RU"/>
              </w:rPr>
              <w:t xml:space="preserve"> 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=391614.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978-5-16-006464-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собственность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индивидуализации)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538C8">
              <w:rPr>
                <w:lang w:val="ru-RU"/>
              </w:rPr>
              <w:t xml:space="preserve"> </w:t>
            </w:r>
          </w:p>
        </w:tc>
      </w:tr>
    </w:tbl>
    <w:p w:rsidR="0029458D" w:rsidRPr="001538C8" w:rsidRDefault="001538C8">
      <w:pPr>
        <w:rPr>
          <w:sz w:val="0"/>
          <w:szCs w:val="0"/>
          <w:lang w:val="ru-RU"/>
        </w:rPr>
      </w:pPr>
      <w:r w:rsidRPr="001538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9458D" w:rsidRPr="00A100D9" w:rsidTr="00A100D9">
        <w:trPr>
          <w:trHeight w:hRule="exact" w:val="255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jc w:val="both"/>
              <w:rPr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Харитоновой.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hyperlink r:id="rId11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=906576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</w:p>
          <w:p w:rsidR="00A100D9" w:rsidRPr="00A90D62" w:rsidRDefault="00A100D9" w:rsidP="00A100D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Соснин, Э. А. Методы решения научных, технических и социальных задач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Э. А. Соснин ; под редакцией А. Н. Солдатова. — Томск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376 с. — ISBN 978-5-94621-525-1. — Текст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3601B4">
                <w:rPr>
                  <w:rStyle w:val="a5"/>
                </w:rPr>
                <w:t>https</w:t>
              </w:r>
              <w:r w:rsidRPr="00A100D9">
                <w:rPr>
                  <w:rStyle w:val="a5"/>
                  <w:lang w:val="ru-RU"/>
                </w:rPr>
                <w:t>://</w:t>
              </w:r>
              <w:r w:rsidRPr="003601B4">
                <w:rPr>
                  <w:rStyle w:val="a5"/>
                </w:rPr>
                <w:t>e</w:t>
              </w:r>
              <w:r w:rsidRPr="00A100D9">
                <w:rPr>
                  <w:rStyle w:val="a5"/>
                  <w:lang w:val="ru-RU"/>
                </w:rPr>
                <w:t>.</w:t>
              </w:r>
              <w:proofErr w:type="spellStart"/>
              <w:r w:rsidRPr="003601B4">
                <w:rPr>
                  <w:rStyle w:val="a5"/>
                </w:rPr>
                <w:t>lanbook</w:t>
              </w:r>
              <w:proofErr w:type="spellEnd"/>
              <w:r w:rsidRPr="00A100D9">
                <w:rPr>
                  <w:rStyle w:val="a5"/>
                  <w:lang w:val="ru-RU"/>
                </w:rPr>
                <w:t>.</w:t>
              </w:r>
              <w:r w:rsidRPr="003601B4">
                <w:rPr>
                  <w:rStyle w:val="a5"/>
                </w:rPr>
                <w:t>com</w:t>
              </w:r>
              <w:r w:rsidRPr="00A100D9">
                <w:rPr>
                  <w:rStyle w:val="a5"/>
                  <w:lang w:val="ru-RU"/>
                </w:rPr>
                <w:t>/</w:t>
              </w:r>
              <w:r w:rsidRPr="003601B4">
                <w:rPr>
                  <w:rStyle w:val="a5"/>
                </w:rPr>
                <w:t>book</w:t>
              </w:r>
              <w:r w:rsidRPr="00A100D9">
                <w:rPr>
                  <w:rStyle w:val="a5"/>
                  <w:lang w:val="ru-RU"/>
                </w:rPr>
                <w:t>/74564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19.11.2020). — Режим доступа: для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пользователей. </w:t>
            </w:r>
          </w:p>
          <w:p w:rsidR="00A100D9" w:rsidRPr="001538C8" w:rsidRDefault="00A100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458D" w:rsidRPr="00A100D9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Ларионова,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Гуреевой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Овчинникова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hyperlink r:id="rId13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=513286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978-5-394-02184-8.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hyperlink r:id="rId14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=924694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Малахова,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38C8">
              <w:rPr>
                <w:lang w:val="ru-RU"/>
              </w:rPr>
              <w:t xml:space="preserve"> </w:t>
            </w:r>
            <w:proofErr w:type="gram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МГСУ,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38C8">
              <w:rPr>
                <w:lang w:val="ru-RU"/>
              </w:rPr>
              <w:t xml:space="preserve"> </w:t>
            </w:r>
            <w:hyperlink r:id="rId15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/91925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458D" w:rsidRPr="00A100D9" w:rsidTr="00A100D9">
        <w:trPr>
          <w:trHeight w:hRule="exact" w:val="202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00D9" w:rsidRPr="00A90D62" w:rsidRDefault="00A100D9" w:rsidP="00A100D9">
            <w:pPr>
              <w:spacing w:after="0" w:line="240" w:lineRule="auto"/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Круциляк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</w:t>
            </w:r>
            <w:proofErr w:type="gram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9458D" w:rsidRPr="001538C8" w:rsidRDefault="00A100D9" w:rsidP="00A100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Кришан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А.Л. Примеры оформления рабочих чертежей железобетонных конструкций многоэтажного промышленного здания [Текст]: методические указания / А.Л.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Кришан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Сагадатов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Магнитогорск: Изд-во Магнитогорск.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90D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ун-та им. Г.И.Носова, 2010.</w:t>
            </w:r>
          </w:p>
        </w:tc>
      </w:tr>
      <w:tr w:rsidR="0029458D" w:rsidRPr="00A100D9">
        <w:trPr>
          <w:trHeight w:hRule="exact" w:val="138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277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458D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18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26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285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26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26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26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285"/>
        </w:trPr>
        <w:tc>
          <w:tcPr>
            <w:tcW w:w="426" w:type="dxa"/>
          </w:tcPr>
          <w:p w:rsidR="0029458D" w:rsidRDefault="002945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</w:tbl>
    <w:p w:rsidR="0029458D" w:rsidRDefault="0029458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</w:tblGrid>
      <w:tr w:rsidR="0029458D" w:rsidRPr="00A100D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>
        <w:trPr>
          <w:trHeight w:hRule="exact" w:val="270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14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11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9458D"/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826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716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538C8"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38C8"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716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538C8"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38C8"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716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538C8"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716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538C8"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 w:rsidRPr="00A100D9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38C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2716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538C8" w:rsidRPr="001538C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1538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>
        <w:trPr>
          <w:trHeight w:hRule="exact" w:val="555"/>
        </w:trPr>
        <w:tc>
          <w:tcPr>
            <w:tcW w:w="426" w:type="dxa"/>
          </w:tcPr>
          <w:p w:rsidR="0029458D" w:rsidRDefault="0029458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Pr="001538C8" w:rsidRDefault="001538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538C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458D" w:rsidRDefault="002716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538C8" w:rsidRPr="00871FF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538C8">
              <w:t xml:space="preserve"> </w:t>
            </w:r>
          </w:p>
        </w:tc>
        <w:tc>
          <w:tcPr>
            <w:tcW w:w="143" w:type="dxa"/>
          </w:tcPr>
          <w:p w:rsidR="0029458D" w:rsidRDefault="0029458D"/>
        </w:tc>
      </w:tr>
      <w:tr w:rsidR="0029458D" w:rsidRPr="00A100D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38"/>
        </w:trPr>
        <w:tc>
          <w:tcPr>
            <w:tcW w:w="426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  <w:tr w:rsidR="0029458D" w:rsidRPr="00A100D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538C8">
              <w:rPr>
                <w:lang w:val="ru-RU"/>
              </w:rPr>
              <w:t xml:space="preserve"> </w:t>
            </w:r>
            <w:proofErr w:type="spellStart"/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38C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538C8">
              <w:rPr>
                <w:lang w:val="ru-RU"/>
              </w:rPr>
              <w:t xml:space="preserve"> </w:t>
            </w:r>
          </w:p>
          <w:p w:rsidR="0029458D" w:rsidRPr="001538C8" w:rsidRDefault="001538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538C8">
              <w:rPr>
                <w:lang w:val="ru-RU"/>
              </w:rPr>
              <w:t xml:space="preserve"> </w:t>
            </w:r>
            <w:r w:rsidRPr="001538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538C8">
              <w:rPr>
                <w:lang w:val="ru-RU"/>
              </w:rPr>
              <w:t xml:space="preserve"> </w:t>
            </w:r>
          </w:p>
        </w:tc>
      </w:tr>
      <w:tr w:rsidR="0029458D" w:rsidRPr="00A100D9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458D" w:rsidRPr="001538C8" w:rsidRDefault="0029458D">
            <w:pPr>
              <w:rPr>
                <w:lang w:val="ru-RU"/>
              </w:rPr>
            </w:pPr>
          </w:p>
        </w:tc>
      </w:tr>
    </w:tbl>
    <w:p w:rsidR="001538C8" w:rsidRDefault="001538C8">
      <w:pPr>
        <w:rPr>
          <w:lang w:val="ru-RU"/>
        </w:rPr>
      </w:pPr>
    </w:p>
    <w:p w:rsidR="001538C8" w:rsidRDefault="001538C8">
      <w:pPr>
        <w:rPr>
          <w:lang w:val="ru-RU"/>
        </w:rPr>
      </w:pPr>
      <w:r>
        <w:rPr>
          <w:lang w:val="ru-RU"/>
        </w:rPr>
        <w:br w:type="page"/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</w:t>
      </w:r>
      <w:r w:rsidRPr="001538C8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Методы решения научно-технических задач в строительстве</w:t>
      </w: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примерных контрольных вопросов для самостоятельной работы.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Научные революции. Парадигма. Научная картина мира.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Научное исследование, как процесс получения новых научных знаний.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Критерии научного знания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Этапы научного исследования.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Научная проблема.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Цели и задачи научного исследования. Предмет и объект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научного исследования.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Уровни научного познания.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Теория. Структура теории.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Структура эмпирического уровня познания.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Понятие метода и методологии.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Роль метода в научном исследовании.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Проблема метода в философии Нового времени. Эмпиризм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Ф. Бэкона и рационализм Р. Декарта.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Техника исследования. Процедура исследования. Методика.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Классификация научных методов: общефилософские методы, общенаучные методы, </w:t>
      </w:r>
      <w:proofErr w:type="spell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Основные черты метафизического метода.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Основные черты диалектического метода.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Принцип историзма.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Принцип единства логического и исторического.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Принцип объективности.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Принцип системности.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Принцип детерминизма.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Принцип всесторонности.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Принцип противоречивости.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Принцип восхождения от абстрактного к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конкретному</w:t>
      </w:r>
      <w:proofErr w:type="gram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Наблюдение и эксперимент.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Измерение.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Анализ и синтез.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Абстрагирование и идеализация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Мысленный эксперимент. </w:t>
      </w:r>
    </w:p>
    <w:p w:rsidR="001538C8" w:rsidRPr="001538C8" w:rsidRDefault="001538C8" w:rsidP="00153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Аналогия и моделирование. 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Автоматизация расчетов строительных конструкций, задачи и методы.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Математическое моделирование и вариантное проектирование в САПР.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Оптимальное проектирование в САПР, математические методы оптимизации.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Оптимальное проектирование строительных конструкций, критерии и ограничения.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Классификация задач оптимального проектирования.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Экономическая эффективность САПР, ее составляющие.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Электронные таблицы, их назначения и функции.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Организация данных в САПР, понятие о БД.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Назначение программ, входящих в расчетные комплексы;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Признаки схем, степени свободы;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41. Автоматическая генерация стержневых и пластинчатых элементов;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Типы конечных элементов;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Флаги рисования и фильтры отображения;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Статические и динамические нагрузки;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Визуализация результатов расчета;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Конструирующие модули;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Вспомогательные справочные системы.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Технические средства для работы с системой Автокад, их характеристики.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Библиотека конечных элементов для линейных задач.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</w:t>
      </w:r>
      <w:proofErr w:type="spell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Суперэлементное</w:t>
      </w:r>
      <w:proofErr w:type="spell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моделирование. Решение нелинейных задач.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Составление расчетных схем. Принципы построения конечно-элементных моделей.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Рациональная разбивка на конечные элементы.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Глобальная, местная и локальная системы координат.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 Объединение перемещений. Абсолютно жесткие вставки. Моделирование шарниров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стержневых и плоскостных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элементах</w:t>
      </w:r>
      <w:proofErr w:type="gram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Учёт прямой и косой симметрии.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Расчет на заданные перемещения.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Принципы анализа результатов расчета. Правила знаков при чтении результатов расчета.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Документирование.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Конструктивные и унифицированные элементы. Проверки несущей способности элементов. Описание алгоритмов.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Сквозной расчет.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Локальный расчет.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Подбор и проверка армирования в железобетонных элементах.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Армирование стержневых элементов.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Армирование пластинчатых элементов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38C8" w:rsidRDefault="001538C8">
      <w:pPr>
        <w:rPr>
          <w:lang w:val="ru-RU"/>
        </w:rPr>
      </w:pPr>
      <w:r>
        <w:rPr>
          <w:lang w:val="ru-RU"/>
        </w:rPr>
        <w:br w:type="page"/>
      </w:r>
    </w:p>
    <w:p w:rsidR="001538C8" w:rsidRDefault="001538C8">
      <w:pPr>
        <w:rPr>
          <w:lang w:val="ru-RU"/>
        </w:rPr>
        <w:sectPr w:rsidR="001538C8" w:rsidSect="0029458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538C8" w:rsidRPr="001538C8" w:rsidRDefault="001538C8" w:rsidP="001538C8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1538C8" w:rsidRPr="001538C8" w:rsidRDefault="001538C8" w:rsidP="001538C8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1538C8" w:rsidRPr="001538C8" w:rsidRDefault="001538C8" w:rsidP="001538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342"/>
        <w:gridCol w:w="2701"/>
        <w:gridCol w:w="10780"/>
      </w:tblGrid>
      <w:tr w:rsidR="001538C8" w:rsidRPr="001538C8" w:rsidTr="001E4B95">
        <w:trPr>
          <w:trHeight w:val="753"/>
          <w:tblHeader/>
          <w:jc w:val="center"/>
        </w:trPr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</w:t>
            </w: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индикатора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362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538C8" w:rsidRPr="00A100D9" w:rsidTr="001E4B9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1538C8" w:rsidRPr="00A100D9" w:rsidTr="001E4B95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УК-1.1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научных задач.</w:t>
            </w:r>
          </w:p>
          <w:p w:rsidR="001538C8" w:rsidRPr="001538C8" w:rsidRDefault="001538C8" w:rsidP="001538C8">
            <w:pPr>
              <w:keepNext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инженерных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производственных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фундаментальных исследований.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прикладных исследований.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производственных исследований.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открытия.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изобретения.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решаемые на уровне рацпредложения.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используемых приёмов: явление.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используемых приёмов: эффекты. 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используемых приёмов: сочетание признаков.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генерации новых ситуаций в научно-техническом творчестве.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Творческие методы переноса и модифицирования ситуаций.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методы комбинаторики при решении технических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Аналитический метод решения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 </w:t>
            </w:r>
            <w:r w:rsidRPr="001538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дедукции при </w:t>
            </w: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решении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Индуктивный метод решения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Интуиционный</w:t>
            </w:r>
            <w:proofErr w:type="spell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 решения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Экспериментальный метод решения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Диалектический метод решения задач.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Аналогия как метод познания.</w:t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7" w:hanging="4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как метод научного познания.</w:t>
            </w:r>
          </w:p>
        </w:tc>
      </w:tr>
      <w:tr w:rsidR="001538C8" w:rsidRPr="00A100D9" w:rsidTr="001E4B95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УК-1.2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проектирует процессы по их устранению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spacing w:after="0" w:line="240" w:lineRule="auto"/>
              <w:ind w:left="2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практическое задание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практическое задание по решению научно-технической задачи в строительстве.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научно-технической задачи задается преподавателем либо выбирается студентом с учетом темы выпускной квалификационной работы.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Проведение патентного поиска по выбранной тематике.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Определение научно-технической задачи.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Выбор метода решения поставленной задачи.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Решение поставленной задачи путем моделирования объекта в ПК «ЛИРА». 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Оформление и публичная защита комплексного практического задания.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патентов по сайту ФГБУ ФИПС (анкетный поиск)</w:t>
            </w:r>
          </w:p>
          <w:p w:rsidR="001538C8" w:rsidRPr="001538C8" w:rsidRDefault="001538C8" w:rsidP="001538C8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1538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1538C8" w:rsidRPr="001538C8" w:rsidRDefault="001538C8" w:rsidP="001538C8">
            <w:pPr>
              <w:widowControl w:val="0"/>
              <w:numPr>
                <w:ilvl w:val="4"/>
                <w:numId w:val="2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патентов по сайту ФГБУ ФИП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С(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открытых реестрах)</w:t>
            </w:r>
          </w:p>
          <w:p w:rsidR="001538C8" w:rsidRPr="001538C8" w:rsidRDefault="001538C8" w:rsidP="001538C8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1538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1538C8" w:rsidRPr="001538C8" w:rsidRDefault="001538C8" w:rsidP="001538C8">
            <w:pPr>
              <w:widowControl w:val="0"/>
              <w:numPr>
                <w:ilvl w:val="5"/>
                <w:numId w:val="2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27162B" w:rsidP="001538C8">
            <w:pPr>
              <w:widowControl w:val="0"/>
              <w:tabs>
                <w:tab w:val="left" w:pos="-4395"/>
                <w:tab w:val="left" w:pos="-3261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162B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pict>
                <v:oval id="_x0000_s1046" style="position:absolute;margin-left:140.25pt;margin-top:26pt;width:57.75pt;height:10.5pt;z-index:251667456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tabs>
                <w:tab w:val="num" w:pos="-32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Среди подразделов выбрать открытые реестры</w:t>
            </w:r>
          </w:p>
          <w:p w:rsidR="001538C8" w:rsidRPr="001538C8" w:rsidRDefault="0027162B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pict>
                <v:line id="_x0000_s1039" style="position:absolute;flip:x;z-index:251660288" from="67.7pt,3.05pt" to="225.95pt,136.55pt" strokeweight="1.25pt">
                  <v:stroke endarrow="block"/>
                </v:line>
              </w:pict>
            </w:r>
          </w:p>
          <w:p w:rsidR="001538C8" w:rsidRPr="001538C8" w:rsidRDefault="0027162B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27162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oval id="_x0000_s1047" style="position:absolute;margin-left:9.2pt;margin-top:119.5pt;width:78.75pt;height:13.75pt;z-index:251668480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15125" cy="1962150"/>
                  <wp:effectExtent l="19050" t="0" r="9525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23418" r="2477" b="4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27162B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pict>
                <v:line id="_x0000_s1042" style="position:absolute;flip:x;z-index:251663360" from="323.45pt,16.75pt" to="380.45pt,47.1pt" strokeweight="1.25pt">
                  <v:stroke endarrow="block"/>
                </v:line>
              </w:pict>
            </w:r>
            <w:r w:rsidR="001538C8"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Среди реестров выбрать необходимый раздел, например, реестр изобретений</w:t>
            </w:r>
          </w:p>
          <w:p w:rsidR="001538C8" w:rsidRPr="001538C8" w:rsidRDefault="0027162B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oval id="_x0000_s1043" style="position:absolute;margin-left:225.95pt;margin-top:30pt;width:111.75pt;height:19.5pt;z-index:251664384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124450" cy="1371600"/>
                  <wp:effectExtent l="19050" t="0" r="0" b="0"/>
                  <wp:docPr id="7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499" t="21523" r="36192" b="50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38C8" w:rsidRPr="001538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5. </w:t>
            </w: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Находить документы можно по различным параметрам: по номеру регистрации, дате публикации, индексу МПК. Вводить значение необходимо, как указано в примере.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27162B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162B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ru-RU" w:eastAsia="ru-RU"/>
              </w:rPr>
              <w:pict>
                <v:oval id="_x0000_s1041" style="position:absolute;margin-left:277.15pt;margin-top:134.7pt;width:125.85pt;height:17.5pt;z-index:251662336" strokeweight="1.25pt">
                  <v:fill opacity="0"/>
                </v:oval>
              </w:pict>
            </w:r>
            <w:r w:rsidRPr="0027162B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ru-RU" w:eastAsia="ru-RU"/>
              </w:rPr>
              <w:pict>
                <v:oval id="_x0000_s1040" style="position:absolute;margin-left:86.65pt;margin-top:134.7pt;width:87.55pt;height:26.25pt;z-index:251661312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914900" cy="2676525"/>
                  <wp:effectExtent l="1905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1203" r="20052" b="3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numPr>
                <w:ilvl w:val="0"/>
                <w:numId w:val="4"/>
              </w:numPr>
              <w:tabs>
                <w:tab w:val="num" w:pos="-4395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Если поиск осуществляется по номеру регистрации, то результат появится в новой вкладке в виде </w:t>
            </w:r>
            <w:proofErr w:type="spell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веб-страницы</w:t>
            </w:r>
            <w:proofErr w:type="spell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Если же поиск проходит по индексу МПК, то на экране появятся все документы, удовлетворяющие запросу в порядке возрастания номеров патентов. После выбора номера в новой вкладке появится информация о патенте.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038725" cy="3429000"/>
                  <wp:effectExtent l="19050" t="0" r="9525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6963" r="18265" b="2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МПК по сайту ФГБУ ФИПС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Зайти на сайт: </w:t>
            </w:r>
            <w:r w:rsidRPr="001538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ru-RU" w:eastAsia="ru-RU"/>
              </w:rPr>
              <w:t>http://new.fips.ru</w:t>
            </w:r>
          </w:p>
          <w:p w:rsidR="001538C8" w:rsidRPr="001538C8" w:rsidRDefault="001538C8" w:rsidP="001538C8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 разделов сайта выбрать поиск </w:t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27162B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162B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pict>
                <v:oval id="_x0000_s1049" style="position:absolute;left:0;text-align:left;margin-left:174.95pt;margin-top:26pt;width:57.75pt;height:10.5pt;z-index:251670528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24350" cy="2552700"/>
                  <wp:effectExtent l="1905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8665" r="28233" b="3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num" w:pos="-3261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Среди подразделов выбрать поисковую систему</w:t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1538C8" w:rsidRPr="001538C8" w:rsidRDefault="0027162B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162B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pict>
                <v:oval id="_x0000_s1048" style="position:absolute;left:0;text-align:left;margin-left:45.95pt;margin-top:122.85pt;width:61.5pt;height:15.7pt;z-index:251669504" strokeweight="1.25pt">
                  <v:fill opacity="0"/>
                </v:oval>
              </w:pict>
            </w:r>
            <w:r w:rsidRPr="0027162B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pict>
                <v:oval id="_x0000_s1050" style="position:absolute;left:0;text-align:left;margin-left:378.7pt;margin-top:84.6pt;width:75.5pt;height:18pt;z-index:251671552" strokeweight="1.25pt">
                  <v:fill opacity="0"/>
                </v:oval>
              </w:pict>
            </w:r>
            <w:r w:rsid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57825" cy="2371725"/>
                  <wp:effectExtent l="19050" t="0" r="9525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6963" r="3249" b="4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27162B" w:rsidP="001538C8">
            <w:pPr>
              <w:widowControl w:val="0"/>
              <w:numPr>
                <w:ilvl w:val="4"/>
                <w:numId w:val="5"/>
              </w:numPr>
              <w:tabs>
                <w:tab w:val="left" w:pos="-4395"/>
                <w:tab w:val="num" w:pos="-3402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line id="_x0000_s1051" style="position:absolute;left:0;text-align:left;flip:x;z-index:251672576" from="126.95pt,15.8pt" to="260.45pt,170.3pt" strokeweight="1.25pt">
                  <v:stroke endarrow="block"/>
                </v:line>
              </w:pict>
            </w:r>
            <w:r w:rsidR="001538C8"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поиска в БД нажмите на кнопку «Перейти к поиску»</w:t>
            </w: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tabs>
                <w:tab w:val="left" w:pos="-4395"/>
                <w:tab w:val="left" w:pos="284"/>
              </w:tabs>
              <w:autoSpaceDE w:val="0"/>
              <w:autoSpaceDN w:val="0"/>
              <w:adjustRightInd w:val="0"/>
              <w:spacing w:after="0" w:line="288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1275" cy="1895475"/>
                  <wp:effectExtent l="19050" t="0" r="9525" b="0"/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24759" r="64397" b="4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3"/>
              </w:numPr>
              <w:tabs>
                <w:tab w:val="num" w:pos="-4962"/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Среди баз данных выбрать Международную патентную классификацию и </w:t>
            </w: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нажать кнопку 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оиск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4375" cy="1533525"/>
                  <wp:effectExtent l="19050" t="0" r="9525" b="0"/>
                  <wp:docPr id="8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23352" r="45673" b="4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27162B" w:rsidP="001538C8">
            <w:pPr>
              <w:widowControl w:val="0"/>
              <w:numPr>
                <w:ilvl w:val="0"/>
                <w:numId w:val="3"/>
              </w:numPr>
              <w:tabs>
                <w:tab w:val="num" w:pos="-496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line id="_x0000_s1045" style="position:absolute;left:0;text-align:left;flip:x;z-index:251666432" from="243.95pt,14.3pt" to="307.7pt,128.55pt" strokeweight="1.25pt">
                  <v:stroke endarrow="block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line id="_x0000_s1044" style="position:absolute;left:0;text-align:left;z-index:251665408" from="99.2pt,14.3pt" to="152.45pt,109.05pt" strokeweight="1.25pt">
                  <v:stroke endarrow="block"/>
                </v:line>
              </w:pict>
            </w:r>
            <w:r w:rsidR="001538C8" w:rsidRPr="001538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Выбрать вид поиска и сформулировать основную область запроса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76800" cy="1876425"/>
                  <wp:effectExtent l="19050" t="0" r="0" b="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836" t="11496" r="27831" b="5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списка, найденных в базе данных документов, выбрать подходящую нам рубрику и открыть для уточнения индекса МПК.</w:t>
            </w:r>
            <w:r w:rsidRPr="001538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1538C8" w:rsidRPr="001538C8" w:rsidRDefault="001538C8" w:rsidP="001538C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34075" cy="1800225"/>
                  <wp:effectExtent l="19050" t="0" r="9525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955" t="29207" r="13004" b="3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Уточнить индекс МПК</w:t>
            </w:r>
          </w:p>
          <w:p w:rsidR="001538C8" w:rsidRPr="001538C8" w:rsidRDefault="001538C8" w:rsidP="001538C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57700" cy="1924050"/>
                  <wp:effectExtent l="19050" t="0" r="0" b="0"/>
                  <wp:docPr id="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4551" t="27864" r="26935" b="38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numPr>
                <w:ilvl w:val="0"/>
                <w:numId w:val="3"/>
              </w:numPr>
              <w:tabs>
                <w:tab w:val="num" w:pos="-482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 выбора индекса МПК можно приступать к нумерационному поиску</w:t>
            </w:r>
          </w:p>
          <w:p w:rsidR="001538C8" w:rsidRPr="001538C8" w:rsidRDefault="001538C8" w:rsidP="001538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1538C8" w:rsidRPr="00A100D9" w:rsidTr="001E4B95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УК-1.3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Разрабатывает и содержательно аргументирует стратегию 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решения </w:t>
            </w: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проблемной ситуации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  <w:tr w:rsidR="001538C8" w:rsidRPr="00A100D9" w:rsidTr="001E4B9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ПК-1: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1538C8" w:rsidRPr="001538C8" w:rsidTr="001E4B95">
        <w:trPr>
          <w:trHeight w:val="446"/>
          <w:jc w:val="center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ПК-1.1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практического задания: «Расчет многоэтажного высотного здания».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расчет конструкций многоэтажного высотного здания, посредством решения следующих задач: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собрать нагрузки по действующим нормам;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продемонстрировать процедуру построения расчетной схемы; 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показать технику задания нагрузок и составления РСУ; 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показать процедуру использования вариантов конструирования.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Исходные данные: </w:t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400425" cy="3648075"/>
                  <wp:effectExtent l="19050" t="0" r="9525" b="0"/>
                  <wp:docPr id="86" name="Рисунок 4" descr="План з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лан з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667375" cy="3648075"/>
                  <wp:effectExtent l="19050" t="0" r="9525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7101" t="25076" r="29082" b="25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Автоматизация расчетов строительных конструкций, задачи и методы.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Математическое моделирование и вариантное проектирование в САПР.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Оптимальное проектирование в САПР, математические методы оптимизации.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Оптимальное проектирование строительных конструкций, критерии и ограничения.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Классификация задач оптимального проектирования.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Экономическая эффективность САПР, ее составляющие.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Электронные таблицы, их назначения и функции.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Организация данных в САПР, понятие о БД.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Назначение программ, входящих в расчетные комплексы;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Признаки схем, степени свободы;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Автоматическая генерация стержневых и пластинчатых элементов;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Типы конечных элементов;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Флаги рисования и фильтры отображения;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Статические и динамические нагрузки;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Визуализация результатов расчета;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Конструирующие модули;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Вспомогательные справочные системы.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Технические средства для работы с системой Автокад, их характеристики.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Библиотека конечных элементов для линейных задач.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</w:t>
            </w:r>
            <w:proofErr w:type="spell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Суперэлементное</w:t>
            </w:r>
            <w:proofErr w:type="spell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моделирование. Решение нелинейных задач.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Составление расчетных схем. Принципы построения конечно-элементных моделей.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Рациональная разбивка на конечные элементы.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Глобальная, местная и локальная системы координат.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Объединение перемещений. Абсолютно жесткие вставки. Моделирование шарниров 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стержневых и плоскостных </w:t>
            </w:r>
            <w:proofErr w:type="gramStart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элементах</w:t>
            </w:r>
            <w:proofErr w:type="gramEnd"/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Учёт прямой и косой симметрии.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Расчет на заданные перемещения.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Принципы анализа результатов расчета. Правила знаков при чтении результатов расчета.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Документирование.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Расчет и проектирование стальных конструкций. Назначение и возможности. Проектируемые сечения. Задание дополнительных данных для расчета.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29. Метод конечных элементов, принцип дискретизации объекта проектирования (континуальной среды).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30.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</w:t>
            </w:r>
            <w:proofErr w:type="gramStart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ДС в ПК</w:t>
            </w:r>
            <w:proofErr w:type="gramEnd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ЛИРА.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31.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 xml:space="preserve">32. Общесистемные характеристики ПК ЛИРА и разработка расчетной модели.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33. Системы координат – глобальная, местная и локальная. Условные обозначения тензора усилий. Правила знаков.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34. Понятия: узел, связь, шарнир, жесткая вставка, сечение. Принцип умолчания; параметры, заданные по умолчанию.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35. Признак схемы: допускаемые степени свободы и моделируемые типы конструкций. Операции с выбранными (отмеченными) элементами схемы.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36. Методы проведения инженерных изысканий.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37. Формирование расчетной схемы в ПК ЛИРА: признак схемы, геометрия, связи, жесткие вставки, типы и характеристики жесткостей.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38. Моделирование нагрузок и </w:t>
            </w:r>
            <w:proofErr w:type="spellStart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Типы и виды нагрузок. Формирование </w:t>
            </w:r>
            <w:proofErr w:type="spellStart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Соотношение нагрузок и </w:t>
            </w:r>
            <w:proofErr w:type="spellStart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39. Расчетные сочетания усилий. Принципы формирования расчетных сочетаний.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40. Параметры </w:t>
            </w:r>
            <w:proofErr w:type="spellStart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загружений</w:t>
            </w:r>
            <w:proofErr w:type="spellEnd"/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в расчетных сочетаниях и коэффициенты сочетаний. Коэффициент длительности нагрузок.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41. Нормативные и расчетные значения нагрузок.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42. Основы расчета на динамическое воздействие.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43.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44. Проектирование конструкций в модулях ЛИР-АРМ, ЛИР-СТК. Подготовка дополнительных данных для проектирования. </w:t>
            </w:r>
          </w:p>
          <w:p w:rsidR="001538C8" w:rsidRPr="001538C8" w:rsidRDefault="001538C8" w:rsidP="00153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1538C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45. Анализ результатов проектирования. Документирование результатов. Локальный режим работы модулей.</w:t>
            </w:r>
          </w:p>
        </w:tc>
      </w:tr>
    </w:tbl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38C8" w:rsidRPr="001538C8" w:rsidRDefault="001538C8" w:rsidP="001538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1538C8" w:rsidRPr="001538C8" w:rsidSect="0040281F">
          <w:footerReference w:type="default" r:id="rId39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1538C8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1538C8">
        <w:rPr>
          <w:rFonts w:ascii="Times New Roman" w:eastAsia="Times New Roman" w:hAnsi="Times New Roman" w:cs="Times New Roman"/>
          <w:sz w:val="24"/>
          <w:lang w:val="ru-RU" w:eastAsia="ru-RU"/>
        </w:rPr>
        <w:t>: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1538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538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538C8" w:rsidRPr="001538C8" w:rsidRDefault="001538C8" w:rsidP="001538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29458D" w:rsidRPr="001538C8" w:rsidRDefault="0029458D" w:rsidP="001538C8">
      <w:pPr>
        <w:rPr>
          <w:lang w:val="ru-RU"/>
        </w:rPr>
      </w:pPr>
    </w:p>
    <w:sectPr w:rsidR="0029458D" w:rsidRPr="001538C8" w:rsidSect="00A2005F">
      <w:pgSz w:w="11907" w:h="16840" w:code="9"/>
      <w:pgMar w:top="1134" w:right="851" w:bottom="85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5B5" w:rsidRDefault="000015B5" w:rsidP="00211E8C">
      <w:pPr>
        <w:spacing w:after="0" w:line="240" w:lineRule="auto"/>
      </w:pPr>
      <w:r>
        <w:separator/>
      </w:r>
    </w:p>
  </w:endnote>
  <w:endnote w:type="continuationSeparator" w:id="0">
    <w:p w:rsidR="000015B5" w:rsidRDefault="000015B5" w:rsidP="0021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C8" w:rsidRDefault="001538C8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5B5" w:rsidRDefault="000015B5" w:rsidP="00211E8C">
      <w:pPr>
        <w:spacing w:after="0" w:line="240" w:lineRule="auto"/>
      </w:pPr>
      <w:r>
        <w:separator/>
      </w:r>
    </w:p>
  </w:footnote>
  <w:footnote w:type="continuationSeparator" w:id="0">
    <w:p w:rsidR="000015B5" w:rsidRDefault="000015B5" w:rsidP="00211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7124"/>
    <w:multiLevelType w:val="multilevel"/>
    <w:tmpl w:val="0194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223F0ADF"/>
    <w:multiLevelType w:val="hybridMultilevel"/>
    <w:tmpl w:val="FFCA6B8E"/>
    <w:lvl w:ilvl="0" w:tplc="CE82F16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2541A5"/>
    <w:multiLevelType w:val="hybridMultilevel"/>
    <w:tmpl w:val="FFCA6B8E"/>
    <w:lvl w:ilvl="0" w:tplc="CE82F164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8B4CC1"/>
    <w:multiLevelType w:val="multilevel"/>
    <w:tmpl w:val="3A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8B2DF0"/>
    <w:multiLevelType w:val="hybridMultilevel"/>
    <w:tmpl w:val="62E67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15B5"/>
    <w:rsid w:val="0002418B"/>
    <w:rsid w:val="0010343E"/>
    <w:rsid w:val="001538C8"/>
    <w:rsid w:val="001F0BC7"/>
    <w:rsid w:val="00211E8C"/>
    <w:rsid w:val="0027162B"/>
    <w:rsid w:val="0029458D"/>
    <w:rsid w:val="007B0AF1"/>
    <w:rsid w:val="00A100D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38C8"/>
    <w:rPr>
      <w:color w:val="0000FF" w:themeColor="hyperlink"/>
      <w:u w:val="single"/>
    </w:rPr>
  </w:style>
  <w:style w:type="paragraph" w:styleId="a6">
    <w:name w:val="footer"/>
    <w:basedOn w:val="a"/>
    <w:link w:val="a7"/>
    <w:rsid w:val="001538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1538C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2.php?book=513286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image" Target="media/image4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74564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906576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91925" TargetMode="Externa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://znanium.com/bookread2.php?book=929270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924694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4176</Words>
  <Characters>23809</Characters>
  <Application>Microsoft Office Word</Application>
  <DocSecurity>0</DocSecurity>
  <Lines>198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27930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2020-2021_m08_04_01-ССм-20-2_42_plx_Методы решения научно-технических задач в строительстве</dc:title>
  <dc:creator>FastReport.NET</dc:creator>
  <cp:lastModifiedBy>Михаил</cp:lastModifiedBy>
  <cp:revision>3</cp:revision>
  <dcterms:created xsi:type="dcterms:W3CDTF">2020-11-02T19:56:00Z</dcterms:created>
  <dcterms:modified xsi:type="dcterms:W3CDTF">2020-11-19T11:57:00Z</dcterms:modified>
</cp:coreProperties>
</file>