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99" w:rsidRDefault="0091439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Олейник Е.В\Отсканированные документы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Олейник Е.В\Отсканированные документы_page-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Олейник Е.В\Отсканированные документы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Олейник Е.В\Отсканированные документы_page-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</w:p>
    <w:p w:rsidR="00914399" w:rsidRDefault="00914399">
      <w:pPr>
        <w:rPr>
          <w:lang w:val="ru-RU"/>
        </w:rPr>
      </w:pPr>
    </w:p>
    <w:p w:rsidR="00914399" w:rsidRPr="00914399" w:rsidRDefault="0091439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82E78" w:rsidTr="00914399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E78" w:rsidRDefault="000C10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82E78" w:rsidTr="00914399">
        <w:trPr>
          <w:trHeight w:hRule="exact" w:val="131"/>
        </w:trPr>
        <w:tc>
          <w:tcPr>
            <w:tcW w:w="3119" w:type="dxa"/>
          </w:tcPr>
          <w:p w:rsidR="00882E78" w:rsidRDefault="00882E78"/>
        </w:tc>
        <w:tc>
          <w:tcPr>
            <w:tcW w:w="6252" w:type="dxa"/>
          </w:tcPr>
          <w:p w:rsidR="00882E78" w:rsidRDefault="00882E78"/>
        </w:tc>
      </w:tr>
      <w:tr w:rsidR="00882E78" w:rsidTr="0091439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E78" w:rsidRDefault="00882E78"/>
        </w:tc>
      </w:tr>
      <w:tr w:rsidR="00882E78" w:rsidTr="00914399">
        <w:trPr>
          <w:trHeight w:hRule="exact" w:val="13"/>
        </w:trPr>
        <w:tc>
          <w:tcPr>
            <w:tcW w:w="3119" w:type="dxa"/>
          </w:tcPr>
          <w:p w:rsidR="00882E78" w:rsidRDefault="00882E78"/>
        </w:tc>
        <w:tc>
          <w:tcPr>
            <w:tcW w:w="6252" w:type="dxa"/>
          </w:tcPr>
          <w:p w:rsidR="00882E78" w:rsidRDefault="00882E78"/>
        </w:tc>
      </w:tr>
      <w:tr w:rsidR="00882E78" w:rsidTr="0091439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E78" w:rsidRDefault="00882E78"/>
        </w:tc>
      </w:tr>
      <w:tr w:rsidR="00882E78" w:rsidTr="00914399">
        <w:trPr>
          <w:trHeight w:hRule="exact" w:val="96"/>
        </w:trPr>
        <w:tc>
          <w:tcPr>
            <w:tcW w:w="3119" w:type="dxa"/>
          </w:tcPr>
          <w:p w:rsidR="00882E78" w:rsidRDefault="00882E78"/>
        </w:tc>
        <w:tc>
          <w:tcPr>
            <w:tcW w:w="6252" w:type="dxa"/>
          </w:tcPr>
          <w:p w:rsidR="00882E78" w:rsidRDefault="00882E78"/>
        </w:tc>
      </w:tr>
      <w:tr w:rsidR="00882E78" w:rsidRPr="00841CED" w:rsidTr="0091439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E78" w:rsidRPr="00E0581F" w:rsidRDefault="000C10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882E78" w:rsidRPr="00841CED" w:rsidTr="00914399">
        <w:trPr>
          <w:trHeight w:hRule="exact" w:val="138"/>
        </w:trPr>
        <w:tc>
          <w:tcPr>
            <w:tcW w:w="3119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</w:tr>
      <w:tr w:rsidR="00882E78" w:rsidRPr="00841CED">
        <w:trPr>
          <w:trHeight w:hRule="exact" w:val="555"/>
        </w:trPr>
        <w:tc>
          <w:tcPr>
            <w:tcW w:w="3119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82E78" w:rsidRPr="00E0581F" w:rsidRDefault="000C10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2E78" w:rsidRPr="00E0581F" w:rsidRDefault="000C10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882E78" w:rsidRPr="00841CED" w:rsidTr="00914399">
        <w:trPr>
          <w:trHeight w:hRule="exact" w:val="277"/>
        </w:trPr>
        <w:tc>
          <w:tcPr>
            <w:tcW w:w="3119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</w:tr>
      <w:tr w:rsidR="00882E78" w:rsidRPr="00841CED" w:rsidTr="0091439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E78" w:rsidRPr="00E0581F" w:rsidRDefault="00882E78">
            <w:pPr>
              <w:rPr>
                <w:lang w:val="ru-RU"/>
              </w:rPr>
            </w:pPr>
          </w:p>
        </w:tc>
      </w:tr>
      <w:tr w:rsidR="00882E78" w:rsidRPr="00841CED" w:rsidTr="00914399">
        <w:trPr>
          <w:trHeight w:hRule="exact" w:val="13"/>
        </w:trPr>
        <w:tc>
          <w:tcPr>
            <w:tcW w:w="3119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</w:tr>
      <w:tr w:rsidR="00882E78" w:rsidRPr="00841CED" w:rsidTr="0091439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E78" w:rsidRPr="00E0581F" w:rsidRDefault="00882E78">
            <w:pPr>
              <w:rPr>
                <w:lang w:val="ru-RU"/>
              </w:rPr>
            </w:pPr>
          </w:p>
        </w:tc>
      </w:tr>
      <w:tr w:rsidR="00882E78" w:rsidRPr="00841CED" w:rsidTr="00914399">
        <w:trPr>
          <w:trHeight w:hRule="exact" w:val="96"/>
        </w:trPr>
        <w:tc>
          <w:tcPr>
            <w:tcW w:w="3119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</w:tr>
      <w:tr w:rsidR="00882E78" w:rsidRPr="00841CED" w:rsidTr="0091439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E78" w:rsidRPr="00E0581F" w:rsidRDefault="000C10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882E78" w:rsidRPr="00841CED" w:rsidTr="00914399">
        <w:trPr>
          <w:trHeight w:hRule="exact" w:val="138"/>
        </w:trPr>
        <w:tc>
          <w:tcPr>
            <w:tcW w:w="3119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</w:tr>
      <w:tr w:rsidR="00882E78" w:rsidRPr="00841CED">
        <w:trPr>
          <w:trHeight w:hRule="exact" w:val="555"/>
        </w:trPr>
        <w:tc>
          <w:tcPr>
            <w:tcW w:w="3119" w:type="dxa"/>
          </w:tcPr>
          <w:p w:rsidR="00882E78" w:rsidRPr="00E0581F" w:rsidRDefault="00882E7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82E78" w:rsidRPr="00E0581F" w:rsidRDefault="000C10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2E78" w:rsidRPr="00E0581F" w:rsidRDefault="000C10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841CED" w:rsidRPr="00E0581F" w:rsidRDefault="000C1057">
      <w:pPr>
        <w:rPr>
          <w:sz w:val="0"/>
          <w:szCs w:val="0"/>
          <w:lang w:val="ru-RU"/>
        </w:rPr>
      </w:pPr>
      <w:r w:rsidRPr="00E058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41CED" w:rsidTr="00841CED">
        <w:trPr>
          <w:trHeight w:val="2178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населения;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138"/>
        </w:trPr>
        <w:tc>
          <w:tcPr>
            <w:tcW w:w="1986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образоватеьлных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Организационно-административная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41CED" w:rsidTr="00841CED">
        <w:trPr>
          <w:trHeight w:hRule="exact" w:val="138"/>
        </w:trPr>
        <w:tc>
          <w:tcPr>
            <w:tcW w:w="1986" w:type="dxa"/>
          </w:tcPr>
          <w:p w:rsidR="00841CED" w:rsidRDefault="00841CED"/>
        </w:tc>
        <w:tc>
          <w:tcPr>
            <w:tcW w:w="7372" w:type="dxa"/>
          </w:tcPr>
          <w:p w:rsidR="00841CED" w:rsidRDefault="00841CED"/>
        </w:tc>
      </w:tr>
      <w:tr w:rsidR="00841CED" w:rsidTr="00841CED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41CED" w:rsidTr="00841CED">
        <w:trPr>
          <w:trHeight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</w:tbl>
    <w:p w:rsidR="00841CED" w:rsidRDefault="00841CED" w:rsidP="00841CED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"/>
        <w:gridCol w:w="1481"/>
        <w:gridCol w:w="420"/>
        <w:gridCol w:w="533"/>
        <w:gridCol w:w="621"/>
        <w:gridCol w:w="676"/>
        <w:gridCol w:w="555"/>
        <w:gridCol w:w="1535"/>
        <w:gridCol w:w="1632"/>
        <w:gridCol w:w="1243"/>
      </w:tblGrid>
      <w:tr w:rsidR="00841CED" w:rsidTr="00841CED">
        <w:trPr>
          <w:trHeight w:hRule="exact" w:val="285"/>
        </w:trPr>
        <w:tc>
          <w:tcPr>
            <w:tcW w:w="710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38,15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70,15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138"/>
        </w:trPr>
        <w:tc>
          <w:tcPr>
            <w:tcW w:w="710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41CED" w:rsidTr="00841CED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41CED" w:rsidTr="00841CE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Научно-теоретические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841CED" w:rsidTr="00841CE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Pr="00841CED" w:rsidRDefault="00841CE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841CED" w:rsidTr="00841CE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Pr="00841CED" w:rsidRDefault="00841CE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(работа со словарями)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841CED" w:rsidTr="00841C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</w:tr>
      <w:tr w:rsidR="00841CED" w:rsidTr="00841CE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партнерство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семьей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841CED" w:rsidTr="00841CE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пожилого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инвалидами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Pr="00841CED" w:rsidRDefault="00841CE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841CED" w:rsidTr="00841CE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детьми-сиротами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оставшимися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родителей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Pr="00841CED" w:rsidRDefault="00841CE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841CED" w:rsidTr="00841CE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молодежью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CED" w:rsidRPr="00841CED" w:rsidRDefault="00841CE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841CED" w:rsidTr="00841C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</w:tr>
      <w:tr w:rsidR="00841CED" w:rsidTr="00841C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кр,экзамен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</w:tr>
      <w:tr w:rsidR="00841CED" w:rsidTr="00841CE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41CED" w:rsidRDefault="00841CED"/>
        </w:tc>
      </w:tr>
    </w:tbl>
    <w:p w:rsidR="00841CED" w:rsidRDefault="00841CED" w:rsidP="00841CED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41CED" w:rsidTr="00841CED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41CED" w:rsidTr="00841CED">
        <w:trPr>
          <w:trHeight w:val="138"/>
        </w:trPr>
        <w:tc>
          <w:tcPr>
            <w:tcW w:w="9357" w:type="dxa"/>
          </w:tcPr>
          <w:p w:rsidR="00841CED" w:rsidRDefault="00841CED"/>
        </w:tc>
      </w:tr>
      <w:tr w:rsidR="00841CED" w:rsidTr="00841CED">
        <w:trPr>
          <w:trHeight w:val="13856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лекция-прессконференция.</w:t>
            </w:r>
            <w:r>
              <w:rPr>
                <w:lang w:val="ru-RU"/>
              </w:rPr>
              <w:t xml:space="preserve"> </w:t>
            </w:r>
          </w:p>
        </w:tc>
      </w:tr>
    </w:tbl>
    <w:p w:rsidR="00841CED" w:rsidRDefault="00841CED" w:rsidP="00841CED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4"/>
        <w:gridCol w:w="349"/>
        <w:gridCol w:w="203"/>
        <w:gridCol w:w="1201"/>
        <w:gridCol w:w="536"/>
        <w:gridCol w:w="1276"/>
        <w:gridCol w:w="794"/>
        <w:gridCol w:w="37"/>
        <w:gridCol w:w="4577"/>
        <w:gridCol w:w="167"/>
        <w:gridCol w:w="110"/>
      </w:tblGrid>
      <w:tr w:rsidR="00841CED" w:rsidTr="00841CED">
        <w:trPr>
          <w:trHeight w:val="1096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Семинар-дискуссия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277"/>
        </w:trPr>
        <w:tc>
          <w:tcPr>
            <w:tcW w:w="726" w:type="dxa"/>
            <w:gridSpan w:val="3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73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070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4614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7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41CED" w:rsidTr="00841CED">
        <w:trPr>
          <w:trHeight w:hRule="exact" w:val="138"/>
        </w:trPr>
        <w:tc>
          <w:tcPr>
            <w:tcW w:w="726" w:type="dxa"/>
            <w:gridSpan w:val="3"/>
          </w:tcPr>
          <w:p w:rsidR="00841CED" w:rsidRDefault="00841CED"/>
        </w:tc>
        <w:tc>
          <w:tcPr>
            <w:tcW w:w="1737" w:type="dxa"/>
            <w:gridSpan w:val="2"/>
          </w:tcPr>
          <w:p w:rsidR="00841CED" w:rsidRDefault="00841CED"/>
        </w:tc>
        <w:tc>
          <w:tcPr>
            <w:tcW w:w="2070" w:type="dxa"/>
            <w:gridSpan w:val="2"/>
          </w:tcPr>
          <w:p w:rsidR="00841CED" w:rsidRDefault="00841CED"/>
        </w:tc>
        <w:tc>
          <w:tcPr>
            <w:tcW w:w="4614" w:type="dxa"/>
            <w:gridSpan w:val="2"/>
          </w:tcPr>
          <w:p w:rsidR="00841CED" w:rsidRDefault="00841CED"/>
        </w:tc>
        <w:tc>
          <w:tcPr>
            <w:tcW w:w="277" w:type="dxa"/>
            <w:gridSpan w:val="2"/>
          </w:tcPr>
          <w:p w:rsidR="00841CED" w:rsidRDefault="00841CED"/>
        </w:tc>
      </w:tr>
      <w:tr w:rsidR="00841CED" w:rsidTr="00841CED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41CED" w:rsidTr="00841CED">
        <w:trPr>
          <w:trHeight w:hRule="exact" w:val="138"/>
        </w:trPr>
        <w:tc>
          <w:tcPr>
            <w:tcW w:w="726" w:type="dxa"/>
            <w:gridSpan w:val="3"/>
          </w:tcPr>
          <w:p w:rsidR="00841CED" w:rsidRDefault="00841CED"/>
        </w:tc>
        <w:tc>
          <w:tcPr>
            <w:tcW w:w="1737" w:type="dxa"/>
            <w:gridSpan w:val="2"/>
          </w:tcPr>
          <w:p w:rsidR="00841CED" w:rsidRDefault="00841CED"/>
        </w:tc>
        <w:tc>
          <w:tcPr>
            <w:tcW w:w="2070" w:type="dxa"/>
            <w:gridSpan w:val="2"/>
          </w:tcPr>
          <w:p w:rsidR="00841CED" w:rsidRDefault="00841CED"/>
        </w:tc>
        <w:tc>
          <w:tcPr>
            <w:tcW w:w="4614" w:type="dxa"/>
            <w:gridSpan w:val="2"/>
          </w:tcPr>
          <w:p w:rsidR="00841CED" w:rsidRDefault="00841CED"/>
        </w:tc>
        <w:tc>
          <w:tcPr>
            <w:tcW w:w="277" w:type="dxa"/>
            <w:gridSpan w:val="2"/>
          </w:tcPr>
          <w:p w:rsidR="00841CED" w:rsidRDefault="00841CED"/>
        </w:tc>
      </w:tr>
      <w:tr w:rsidR="00841CED" w:rsidTr="00841CED">
        <w:trPr>
          <w:trHeight w:val="277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77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41CED" w:rsidTr="00841CED">
        <w:trPr>
          <w:trHeight w:val="4078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[Элек-тронный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Андрусяк,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Ищанова,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Павленок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П.Д.,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/415057.</w:t>
              </w:r>
            </w:hyperlink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1CED" w:rsidTr="00841CED">
        <w:trPr>
          <w:trHeight w:hRule="exact" w:val="138"/>
        </w:trPr>
        <w:tc>
          <w:tcPr>
            <w:tcW w:w="726" w:type="dxa"/>
            <w:gridSpan w:val="3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73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070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4614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7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41CED" w:rsidTr="00841CED">
        <w:trPr>
          <w:trHeight w:val="2719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Потрикеева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Потрикеева,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Ищанова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=3406.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/1/1139712/3406.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978-5-9967-0999-1.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Кононова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Холостовой,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Студёновой.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978-5-394-03828-0.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/1081803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139"/>
        </w:trPr>
        <w:tc>
          <w:tcPr>
            <w:tcW w:w="726" w:type="dxa"/>
            <w:gridSpan w:val="3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73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070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4614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7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41CED" w:rsidTr="00841CED">
        <w:trPr>
          <w:trHeight w:val="826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hRule="exact" w:val="138"/>
        </w:trPr>
        <w:tc>
          <w:tcPr>
            <w:tcW w:w="726" w:type="dxa"/>
            <w:gridSpan w:val="3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73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070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4614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7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val="277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293"/>
        </w:trPr>
        <w:tc>
          <w:tcPr>
            <w:tcW w:w="9424" w:type="dxa"/>
            <w:gridSpan w:val="11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trHeight w:val="509"/>
        </w:trPr>
        <w:tc>
          <w:tcPr>
            <w:tcW w:w="9424" w:type="dxa"/>
            <w:gridSpan w:val="11"/>
            <w:vMerge/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41CED" w:rsidTr="00841CED">
        <w:trPr>
          <w:trHeight w:hRule="exact" w:val="277"/>
        </w:trPr>
        <w:tc>
          <w:tcPr>
            <w:tcW w:w="726" w:type="dxa"/>
            <w:gridSpan w:val="3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73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070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4614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277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trHeight w:val="285"/>
        </w:trPr>
        <w:tc>
          <w:tcPr>
            <w:tcW w:w="942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41CED" w:rsidTr="00841CED">
        <w:trPr>
          <w:trHeight w:hRule="exact" w:val="555"/>
        </w:trPr>
        <w:tc>
          <w:tcPr>
            <w:tcW w:w="523" w:type="dxa"/>
            <w:gridSpan w:val="2"/>
          </w:tcPr>
          <w:p w:rsidR="00841CED" w:rsidRDefault="00841CED"/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77" w:type="dxa"/>
            <w:gridSpan w:val="2"/>
          </w:tcPr>
          <w:p w:rsidR="00841CED" w:rsidRDefault="00841CED"/>
        </w:tc>
      </w:tr>
      <w:tr w:rsidR="00841CED" w:rsidTr="00841CED">
        <w:trPr>
          <w:trHeight w:hRule="exact" w:val="818"/>
        </w:trPr>
        <w:tc>
          <w:tcPr>
            <w:tcW w:w="523" w:type="dxa"/>
            <w:gridSpan w:val="2"/>
          </w:tcPr>
          <w:p w:rsidR="00841CED" w:rsidRDefault="00841CED"/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77" w:type="dxa"/>
            <w:gridSpan w:val="2"/>
          </w:tcPr>
          <w:p w:rsidR="00841CED" w:rsidRDefault="00841CED"/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hRule="exact" w:val="555"/>
        </w:trPr>
        <w:tc>
          <w:tcPr>
            <w:tcW w:w="349" w:type="dxa"/>
          </w:tcPr>
          <w:p w:rsidR="00841CED" w:rsidRDefault="00841CED"/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67" w:type="dxa"/>
          </w:tcPr>
          <w:p w:rsidR="00841CED" w:rsidRDefault="00841CED"/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hRule="exact" w:val="735"/>
        </w:trPr>
        <w:tc>
          <w:tcPr>
            <w:tcW w:w="349" w:type="dxa"/>
          </w:tcPr>
          <w:p w:rsidR="00841CED" w:rsidRDefault="00841CED"/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67" w:type="dxa"/>
          </w:tcPr>
          <w:p w:rsidR="00841CED" w:rsidRDefault="00841CED"/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hRule="exact" w:val="285"/>
        </w:trPr>
        <w:tc>
          <w:tcPr>
            <w:tcW w:w="349" w:type="dxa"/>
          </w:tcPr>
          <w:p w:rsidR="00841CED" w:rsidRDefault="00841CED"/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67" w:type="dxa"/>
          </w:tcPr>
          <w:p w:rsidR="00841CED" w:rsidRDefault="00841CED"/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hRule="exact" w:val="138"/>
        </w:trPr>
        <w:tc>
          <w:tcPr>
            <w:tcW w:w="349" w:type="dxa"/>
          </w:tcPr>
          <w:p w:rsidR="00841CED" w:rsidRDefault="00841CED"/>
        </w:tc>
        <w:tc>
          <w:tcPr>
            <w:tcW w:w="1940" w:type="dxa"/>
            <w:gridSpan w:val="3"/>
          </w:tcPr>
          <w:p w:rsidR="00841CED" w:rsidRDefault="00841CED"/>
        </w:tc>
        <w:tc>
          <w:tcPr>
            <w:tcW w:w="2107" w:type="dxa"/>
            <w:gridSpan w:val="3"/>
          </w:tcPr>
          <w:p w:rsidR="00841CED" w:rsidRDefault="00841CED"/>
        </w:tc>
        <w:tc>
          <w:tcPr>
            <w:tcW w:w="4577" w:type="dxa"/>
          </w:tcPr>
          <w:p w:rsidR="00841CED" w:rsidRDefault="00841CED"/>
        </w:tc>
        <w:tc>
          <w:tcPr>
            <w:tcW w:w="167" w:type="dxa"/>
          </w:tcPr>
          <w:p w:rsidR="00841CED" w:rsidRDefault="00841CED"/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val="285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hRule="exact" w:val="270"/>
        </w:trPr>
        <w:tc>
          <w:tcPr>
            <w:tcW w:w="349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321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540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67" w:type="dxa"/>
          </w:tcPr>
          <w:p w:rsidR="00841CED" w:rsidRDefault="00841CED"/>
        </w:tc>
      </w:tr>
      <w:tr w:rsidR="00841CED" w:rsidRPr="00841CED" w:rsidTr="00841CED">
        <w:trPr>
          <w:gridBefore w:val="1"/>
          <w:gridAfter w:val="1"/>
          <w:wBefore w:w="174" w:type="dxa"/>
          <w:wAfter w:w="110" w:type="dxa"/>
          <w:trHeight w:hRule="exact" w:val="826"/>
        </w:trPr>
        <w:tc>
          <w:tcPr>
            <w:tcW w:w="349" w:type="dxa"/>
          </w:tcPr>
          <w:p w:rsidR="00841CED" w:rsidRDefault="00841CED"/>
        </w:tc>
        <w:tc>
          <w:tcPr>
            <w:tcW w:w="3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67" w:type="dxa"/>
          </w:tcPr>
          <w:p w:rsidR="00841CED" w:rsidRDefault="00841CED"/>
        </w:tc>
      </w:tr>
      <w:tr w:rsidR="00841CED" w:rsidRPr="00841CED" w:rsidTr="00841CED">
        <w:trPr>
          <w:gridBefore w:val="1"/>
          <w:gridAfter w:val="1"/>
          <w:wBefore w:w="174" w:type="dxa"/>
          <w:wAfter w:w="110" w:type="dxa"/>
          <w:trHeight w:hRule="exact" w:val="555"/>
        </w:trPr>
        <w:tc>
          <w:tcPr>
            <w:tcW w:w="349" w:type="dxa"/>
          </w:tcPr>
          <w:p w:rsidR="00841CED" w:rsidRDefault="00841CED"/>
        </w:tc>
        <w:tc>
          <w:tcPr>
            <w:tcW w:w="3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67" w:type="dxa"/>
          </w:tcPr>
          <w:p w:rsidR="00841CED" w:rsidRDefault="00841CED"/>
        </w:tc>
      </w:tr>
      <w:tr w:rsidR="00841CED" w:rsidRPr="00841CED" w:rsidTr="00841CED">
        <w:trPr>
          <w:gridBefore w:val="1"/>
          <w:gridAfter w:val="1"/>
          <w:wBefore w:w="174" w:type="dxa"/>
          <w:wAfter w:w="110" w:type="dxa"/>
          <w:trHeight w:hRule="exact" w:val="555"/>
        </w:trPr>
        <w:tc>
          <w:tcPr>
            <w:tcW w:w="349" w:type="dxa"/>
          </w:tcPr>
          <w:p w:rsidR="00841CED" w:rsidRDefault="00841CED"/>
        </w:tc>
        <w:tc>
          <w:tcPr>
            <w:tcW w:w="3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67" w:type="dxa"/>
          </w:tcPr>
          <w:p w:rsidR="00841CED" w:rsidRDefault="00841CED"/>
          <w:p w:rsidR="00841CED" w:rsidRDefault="00841CED"/>
        </w:tc>
      </w:tr>
      <w:tr w:rsidR="00841CED" w:rsidRPr="00841CED" w:rsidTr="00841CED">
        <w:trPr>
          <w:gridBefore w:val="1"/>
          <w:gridAfter w:val="1"/>
          <w:wBefore w:w="174" w:type="dxa"/>
          <w:wAfter w:w="110" w:type="dxa"/>
          <w:trHeight w:hRule="exact" w:val="555"/>
        </w:trPr>
        <w:tc>
          <w:tcPr>
            <w:tcW w:w="349" w:type="dxa"/>
          </w:tcPr>
          <w:p w:rsidR="00841CED" w:rsidRDefault="00841CED"/>
        </w:tc>
        <w:tc>
          <w:tcPr>
            <w:tcW w:w="3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5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41CED" w:rsidRDefault="00841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67" w:type="dxa"/>
          </w:tcPr>
          <w:p w:rsidR="00841CED" w:rsidRDefault="00841CED"/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val="285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hRule="exact" w:val="138"/>
        </w:trPr>
        <w:tc>
          <w:tcPr>
            <w:tcW w:w="349" w:type="dxa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404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812" w:type="dxa"/>
            <w:gridSpan w:val="2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5408" w:type="dxa"/>
            <w:gridSpan w:val="3"/>
          </w:tcPr>
          <w:p w:rsidR="00841CED" w:rsidRDefault="00841CED">
            <w:pPr>
              <w:rPr>
                <w:lang w:val="ru-RU"/>
              </w:rPr>
            </w:pPr>
          </w:p>
        </w:tc>
        <w:tc>
          <w:tcPr>
            <w:tcW w:w="167" w:type="dxa"/>
          </w:tcPr>
          <w:p w:rsidR="00841CED" w:rsidRDefault="00841CED">
            <w:pPr>
              <w:rPr>
                <w:lang w:val="ru-RU"/>
              </w:rPr>
            </w:pPr>
          </w:p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val="270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val="293"/>
        </w:trPr>
        <w:tc>
          <w:tcPr>
            <w:tcW w:w="9140" w:type="dxa"/>
            <w:gridSpan w:val="9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  <w:p w:rsidR="00841CED" w:rsidRDefault="00841C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1CED" w:rsidTr="00841CED">
        <w:trPr>
          <w:gridBefore w:val="1"/>
          <w:gridAfter w:val="1"/>
          <w:wBefore w:w="174" w:type="dxa"/>
          <w:wAfter w:w="110" w:type="dxa"/>
          <w:trHeight w:val="509"/>
        </w:trPr>
        <w:tc>
          <w:tcPr>
            <w:tcW w:w="9140" w:type="dxa"/>
            <w:gridSpan w:val="9"/>
            <w:vMerge/>
            <w:vAlign w:val="center"/>
            <w:hideMark/>
          </w:tcPr>
          <w:p w:rsidR="00841CED" w:rsidRDefault="00841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841CED" w:rsidRDefault="00841CED" w:rsidP="00841CED">
      <w:pPr>
        <w:rPr>
          <w:lang w:val="ru-RU"/>
        </w:rPr>
      </w:pPr>
    </w:p>
    <w:p w:rsidR="00841CED" w:rsidRDefault="00841CED" w:rsidP="00841CED">
      <w:pPr>
        <w:rPr>
          <w:lang w:val="ru-RU"/>
        </w:rPr>
      </w:pPr>
      <w:r>
        <w:rPr>
          <w:lang w:val="ru-RU"/>
        </w:rPr>
        <w:br w:type="page"/>
      </w:r>
    </w:p>
    <w:p w:rsidR="00841CED" w:rsidRDefault="00841CED" w:rsidP="00841C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841CED" w:rsidRPr="00841CED" w:rsidRDefault="00841CED" w:rsidP="00841CED">
      <w:pPr>
        <w:pStyle w:val="1"/>
        <w:keepNext w:val="0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841CED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41CED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тем для подготовки к занятиям:</w:t>
      </w:r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Раздел 1.</w:t>
      </w:r>
    </w:p>
    <w:p w:rsidR="00841CED" w:rsidRPr="00841CED" w:rsidRDefault="00841CED" w:rsidP="00841CED">
      <w:pPr>
        <w:widowControl w:val="0"/>
        <w:tabs>
          <w:tab w:val="left" w:pos="0"/>
        </w:tabs>
        <w:spacing w:after="0" w:line="240" w:lineRule="auto"/>
        <w:ind w:firstLine="709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1.1. Современное состояние теории и практики социальной работы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Контрольные вопросы</w:t>
      </w:r>
    </w:p>
    <w:p w:rsidR="00841CED" w:rsidRDefault="00841CED" w:rsidP="00841CED">
      <w:pPr>
        <w:pStyle w:val="11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основные категории социальной работы? Каково их содержание и соотношение?</w:t>
      </w:r>
    </w:p>
    <w:p w:rsidR="00841CED" w:rsidRDefault="00841CED" w:rsidP="00841CED">
      <w:pPr>
        <w:pStyle w:val="11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основные теоретические подходы и модели социальной работы?</w:t>
      </w:r>
    </w:p>
    <w:p w:rsidR="00841CED" w:rsidRDefault="00841CED" w:rsidP="00841CED">
      <w:pPr>
        <w:pStyle w:val="11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цели и задачи социальной работы?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Темы докладов</w:t>
      </w:r>
    </w:p>
    <w:p w:rsidR="00841CED" w:rsidRDefault="00841CED" w:rsidP="00841CED">
      <w:pPr>
        <w:pStyle w:val="11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Основные теоретические концепции социальной работы</w:t>
      </w:r>
    </w:p>
    <w:p w:rsidR="00841CED" w:rsidRDefault="00841CED" w:rsidP="00841CED">
      <w:pPr>
        <w:pStyle w:val="11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Особенности психосоциальных теорий социальной работы</w:t>
      </w:r>
    </w:p>
    <w:p w:rsidR="00841CED" w:rsidRDefault="00841CED" w:rsidP="00841CED">
      <w:pPr>
        <w:pStyle w:val="11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Особенности структурных теорий социальной работы</w:t>
      </w:r>
    </w:p>
    <w:p w:rsidR="00841CED" w:rsidRDefault="00841CED" w:rsidP="00841CED">
      <w:pPr>
        <w:pStyle w:val="11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Особенности комплексно-ориентированных теорий социальной работы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szCs w:val="24"/>
          <w:lang w:val="ru-RU"/>
        </w:rPr>
      </w:pP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b/>
          <w:szCs w:val="24"/>
          <w:lang w:val="ru-RU"/>
        </w:rPr>
      </w:pPr>
      <w:r>
        <w:rPr>
          <w:b/>
          <w:szCs w:val="24"/>
          <w:lang w:val="ru-RU"/>
        </w:rPr>
        <w:t>Тема 1.2. Социальные услуги. Маркетинг социальных услуг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Контрольные вопросы</w:t>
      </w:r>
    </w:p>
    <w:p w:rsidR="00841CED" w:rsidRDefault="00841CED" w:rsidP="00841CED">
      <w:pPr>
        <w:pStyle w:val="11"/>
        <w:widowControl w:val="0"/>
        <w:numPr>
          <w:ilvl w:val="0"/>
          <w:numId w:val="26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виды социальных услуг?</w:t>
      </w:r>
    </w:p>
    <w:p w:rsidR="00841CED" w:rsidRDefault="00841CED" w:rsidP="00841CED">
      <w:pPr>
        <w:pStyle w:val="11"/>
        <w:widowControl w:val="0"/>
        <w:numPr>
          <w:ilvl w:val="0"/>
          <w:numId w:val="26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Какие учреждения предоставляют социальные услуги? Какова специфика деятельности этих учреждений?</w:t>
      </w:r>
    </w:p>
    <w:p w:rsidR="00841CED" w:rsidRDefault="00841CED" w:rsidP="00841CED">
      <w:pPr>
        <w:pStyle w:val="11"/>
        <w:widowControl w:val="0"/>
        <w:numPr>
          <w:ilvl w:val="0"/>
          <w:numId w:val="26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особенности маркетинга социальных услуг?</w:t>
      </w:r>
    </w:p>
    <w:p w:rsidR="00841CED" w:rsidRDefault="00841CED" w:rsidP="00841CED">
      <w:pPr>
        <w:pStyle w:val="11"/>
        <w:widowControl w:val="0"/>
        <w:numPr>
          <w:ilvl w:val="0"/>
          <w:numId w:val="26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особенности ситуации множественного предоставления социальных услуг?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Темы докладов</w:t>
      </w:r>
    </w:p>
    <w:p w:rsidR="00841CED" w:rsidRDefault="00841CED" w:rsidP="00841CED">
      <w:pPr>
        <w:pStyle w:val="11"/>
        <w:widowControl w:val="0"/>
        <w:numPr>
          <w:ilvl w:val="0"/>
          <w:numId w:val="27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Особенности маркетинга социальных услуг</w:t>
      </w:r>
    </w:p>
    <w:p w:rsidR="00841CED" w:rsidRDefault="00841CED" w:rsidP="00841CED">
      <w:pPr>
        <w:pStyle w:val="11"/>
        <w:widowControl w:val="0"/>
        <w:numPr>
          <w:ilvl w:val="0"/>
          <w:numId w:val="27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Социальное обслуживание населения: виды и особенности социальных услуг.</w:t>
      </w:r>
    </w:p>
    <w:p w:rsidR="00841CED" w:rsidRDefault="00841CED" w:rsidP="00841CE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Обсуждение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Национального стандарта РФ «Социальное обслуживание населения. Основные виды социальных услуг» (ГОСТ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52143-2013)</w:t>
      </w:r>
    </w:p>
    <w:p w:rsidR="00841CED" w:rsidRDefault="00841CED" w:rsidP="00841CED">
      <w:pPr>
        <w:pStyle w:val="Style14"/>
        <w:tabs>
          <w:tab w:val="left" w:pos="0"/>
        </w:tabs>
        <w:ind w:firstLine="709"/>
        <w:jc w:val="left"/>
        <w:rPr>
          <w:b/>
        </w:rPr>
      </w:pPr>
    </w:p>
    <w:p w:rsidR="00841CED" w:rsidRDefault="00841CED" w:rsidP="00841CED">
      <w:pPr>
        <w:pStyle w:val="Style14"/>
        <w:tabs>
          <w:tab w:val="left" w:pos="0"/>
        </w:tabs>
        <w:ind w:firstLine="709"/>
        <w:jc w:val="left"/>
        <w:rPr>
          <w:b/>
        </w:rPr>
      </w:pPr>
      <w:r>
        <w:rPr>
          <w:b/>
        </w:rPr>
        <w:t>Тема 1.3. Социальные технологии и технологии социальной работы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Контрольные вопросы</w:t>
      </w:r>
    </w:p>
    <w:p w:rsidR="00841CED" w:rsidRDefault="00841CED" w:rsidP="00841CED">
      <w:pPr>
        <w:pStyle w:val="11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Что относится к социальным технологиям?</w:t>
      </w:r>
    </w:p>
    <w:p w:rsidR="00841CED" w:rsidRDefault="00841CED" w:rsidP="00841CED">
      <w:pPr>
        <w:pStyle w:val="11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В чем особенности общих технологий социальной работы?</w:t>
      </w:r>
    </w:p>
    <w:p w:rsidR="00841CED" w:rsidRDefault="00841CED" w:rsidP="00841CED">
      <w:pPr>
        <w:pStyle w:val="11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частные технологии социальной работы? Раскройте особенности некоторых из них</w:t>
      </w:r>
    </w:p>
    <w:p w:rsidR="00841CED" w:rsidRDefault="00841CED" w:rsidP="00841CED">
      <w:pPr>
        <w:pStyle w:val="11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В чем особенности технологий социальной работы в различных сферах жизнедеятельности?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Темы докладов</w:t>
      </w:r>
    </w:p>
    <w:p w:rsidR="00841CED" w:rsidRDefault="00841CED" w:rsidP="00841CED">
      <w:pPr>
        <w:pStyle w:val="11"/>
        <w:widowControl w:val="0"/>
        <w:numPr>
          <w:ilvl w:val="0"/>
          <w:numId w:val="29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Технология социальной работой с пожилыми людьми (категорию населения можно выбрать по договоренности с преподавателем)</w:t>
      </w:r>
    </w:p>
    <w:p w:rsidR="00841CED" w:rsidRDefault="00841CED" w:rsidP="00841CED">
      <w:pPr>
        <w:pStyle w:val="11"/>
        <w:widowControl w:val="0"/>
        <w:numPr>
          <w:ilvl w:val="0"/>
          <w:numId w:val="29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Технология социальной работы в системе здравоохранения (сферу жизнедеятельности можно выбрать по договоренности с преподавателем)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b/>
          <w:szCs w:val="24"/>
          <w:lang w:val="ru-RU"/>
        </w:rPr>
      </w:pP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Раздел 2.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b/>
          <w:szCs w:val="24"/>
          <w:lang w:val="ru-RU"/>
        </w:rPr>
      </w:pPr>
      <w:r>
        <w:rPr>
          <w:b/>
          <w:szCs w:val="24"/>
          <w:lang w:val="ru-RU"/>
        </w:rPr>
        <w:t>Тема 2.1. Социальное партнерство и межведомственное взаимодействие в социальной работе с семьей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Контрольные вопросы</w:t>
      </w:r>
    </w:p>
    <w:p w:rsidR="00841CED" w:rsidRDefault="00841CED" w:rsidP="00841CED">
      <w:pPr>
        <w:pStyle w:val="11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ресурсы социального партнерства?</w:t>
      </w:r>
    </w:p>
    <w:p w:rsidR="00841CED" w:rsidRDefault="00841CED" w:rsidP="00841CED">
      <w:pPr>
        <w:pStyle w:val="11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цели социального партнерства?</w:t>
      </w:r>
    </w:p>
    <w:p w:rsidR="00841CED" w:rsidRDefault="00841CED" w:rsidP="00841CED">
      <w:pPr>
        <w:pStyle w:val="11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модели социального партнерства?</w:t>
      </w:r>
    </w:p>
    <w:p w:rsidR="00841CED" w:rsidRDefault="00841CED" w:rsidP="00841CED">
      <w:pPr>
        <w:pStyle w:val="11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особенности социального партнерства в социальной работе?</w:t>
      </w:r>
    </w:p>
    <w:p w:rsidR="00841CED" w:rsidRDefault="00841CED" w:rsidP="00841CED">
      <w:pPr>
        <w:pStyle w:val="11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В чем особенности межведомственного взаимодействия  в решении социальных проблем?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Темы докладов</w:t>
      </w:r>
    </w:p>
    <w:p w:rsidR="00841CED" w:rsidRDefault="00841CED" w:rsidP="00841CED">
      <w:pPr>
        <w:pStyle w:val="11"/>
        <w:widowControl w:val="0"/>
        <w:numPr>
          <w:ilvl w:val="0"/>
          <w:numId w:val="31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Социальное партнерство в социальной поддержке различных групп населения </w:t>
      </w:r>
    </w:p>
    <w:p w:rsidR="00841CED" w:rsidRDefault="00841CED" w:rsidP="00841CED">
      <w:pPr>
        <w:pStyle w:val="11"/>
        <w:widowControl w:val="0"/>
        <w:numPr>
          <w:ilvl w:val="0"/>
          <w:numId w:val="31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Межведомственное взаимодействие в социальной работе с различными группами населения</w:t>
      </w:r>
    </w:p>
    <w:p w:rsidR="00841CED" w:rsidRDefault="00841CED" w:rsidP="00841CED">
      <w:pPr>
        <w:pStyle w:val="11"/>
        <w:widowControl w:val="0"/>
        <w:numPr>
          <w:ilvl w:val="0"/>
          <w:numId w:val="31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Обсуждение ситуаций и решение задач</w:t>
      </w:r>
    </w:p>
    <w:p w:rsidR="00841CED" w:rsidRDefault="00841CED" w:rsidP="00841CED">
      <w:pPr>
        <w:pStyle w:val="Style14"/>
        <w:tabs>
          <w:tab w:val="left" w:pos="0"/>
        </w:tabs>
        <w:ind w:firstLine="709"/>
        <w:jc w:val="left"/>
      </w:pPr>
    </w:p>
    <w:p w:rsidR="00841CED" w:rsidRDefault="00841CED" w:rsidP="00841CED">
      <w:pPr>
        <w:pStyle w:val="Style14"/>
        <w:tabs>
          <w:tab w:val="left" w:pos="0"/>
        </w:tabs>
        <w:ind w:firstLine="709"/>
        <w:jc w:val="left"/>
        <w:rPr>
          <w:b/>
        </w:rPr>
      </w:pPr>
      <w:r>
        <w:rPr>
          <w:b/>
        </w:rPr>
        <w:t>Тема 2.2. Современные технологии социальной работы с гражданами пожилого возраста и инвалидами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Контрольные вопросы</w:t>
      </w:r>
    </w:p>
    <w:p w:rsidR="00841CED" w:rsidRDefault="00841CED" w:rsidP="00841CED">
      <w:pPr>
        <w:pStyle w:val="11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Каковы инновационные технологии социальной работы с гражданами пожилого возраста и инвалидами?</w:t>
      </w:r>
    </w:p>
    <w:p w:rsidR="00841CED" w:rsidRDefault="00841CED" w:rsidP="00841CED">
      <w:pPr>
        <w:pStyle w:val="11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Каковы особенности предоставления социальных услуг в стационарной и полустационарной формах социального обслуживания граждан пожилого возраста и инвалидов?</w:t>
      </w:r>
      <w:proofErr w:type="gramEnd"/>
    </w:p>
    <w:p w:rsidR="00841CED" w:rsidRDefault="00841CED" w:rsidP="00841CED">
      <w:pPr>
        <w:pStyle w:val="11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Какие проблемы возникают при реализации социального обслуживания на дому граждан пожилого возраста и инвалидов?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Темы докладов</w:t>
      </w:r>
    </w:p>
    <w:p w:rsidR="00841CED" w:rsidRDefault="00841CED" w:rsidP="00841CED">
      <w:pPr>
        <w:pStyle w:val="11"/>
        <w:widowControl w:val="0"/>
        <w:numPr>
          <w:ilvl w:val="0"/>
          <w:numId w:val="33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Опыт государственных и негосударственных организаций по предоставлению социальных услуг гражданам пожилого возраста и инвалидам</w:t>
      </w:r>
    </w:p>
    <w:p w:rsidR="00841CED" w:rsidRDefault="00841CED" w:rsidP="00841CED">
      <w:pPr>
        <w:pStyle w:val="11"/>
        <w:widowControl w:val="0"/>
        <w:numPr>
          <w:ilvl w:val="0"/>
          <w:numId w:val="33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Проектная деятельность в социальной работе с гражданами пожилого возраста и инвалидами</w:t>
      </w:r>
    </w:p>
    <w:p w:rsidR="00841CED" w:rsidRDefault="00841CED" w:rsidP="00841CED">
      <w:pPr>
        <w:pStyle w:val="11"/>
        <w:widowControl w:val="0"/>
        <w:numPr>
          <w:ilvl w:val="0"/>
          <w:numId w:val="33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Обсуждение ситуаций и решение задач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szCs w:val="24"/>
          <w:lang w:val="ru-RU"/>
        </w:rPr>
      </w:pPr>
    </w:p>
    <w:p w:rsidR="00841CED" w:rsidRP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>
        <w:rPr>
          <w:b/>
          <w:szCs w:val="24"/>
          <w:lang w:val="ru-RU"/>
        </w:rPr>
        <w:t>Тема 2.3. Опыт социальной работы с детьми сиротами и детьми, оставшимися без попечения родителей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</w:pPr>
      <w:r>
        <w:rPr>
          <w:i/>
          <w:szCs w:val="24"/>
          <w:lang w:val="ru-RU"/>
        </w:rPr>
        <w:t>Темы докладов</w:t>
      </w:r>
    </w:p>
    <w:p w:rsidR="00841CED" w:rsidRDefault="00841CED" w:rsidP="00841CED">
      <w:pPr>
        <w:pStyle w:val="11"/>
        <w:widowControl w:val="0"/>
        <w:numPr>
          <w:ilvl w:val="0"/>
          <w:numId w:val="34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Традиционные и инновационные формы социальной работы с детьми-сиротами и детьми, оставшимися без попечения родителей: опыт и проблемы применения</w:t>
      </w:r>
    </w:p>
    <w:p w:rsidR="00841CED" w:rsidRDefault="00841CED" w:rsidP="00841CED">
      <w:pPr>
        <w:pStyle w:val="11"/>
        <w:widowControl w:val="0"/>
        <w:numPr>
          <w:ilvl w:val="0"/>
          <w:numId w:val="34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Обсуждение ситуаций и решение задач</w:t>
      </w:r>
    </w:p>
    <w:p w:rsidR="00841CED" w:rsidRDefault="00841CED" w:rsidP="00841CED">
      <w:pPr>
        <w:pStyle w:val="Style14"/>
        <w:tabs>
          <w:tab w:val="left" w:pos="0"/>
        </w:tabs>
        <w:ind w:firstLine="709"/>
        <w:jc w:val="left"/>
      </w:pPr>
    </w:p>
    <w:p w:rsidR="00841CED" w:rsidRDefault="00841CED" w:rsidP="00841CED">
      <w:pPr>
        <w:pStyle w:val="Style14"/>
        <w:tabs>
          <w:tab w:val="left" w:pos="0"/>
        </w:tabs>
        <w:ind w:firstLine="709"/>
        <w:jc w:val="left"/>
        <w:rPr>
          <w:b/>
        </w:rPr>
      </w:pPr>
      <w:r>
        <w:rPr>
          <w:b/>
        </w:rPr>
        <w:t>Тема 2.4. Содержание и организация социальной работы с молодежью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Темы докладов</w:t>
      </w:r>
    </w:p>
    <w:p w:rsidR="00841CED" w:rsidRDefault="00841CED" w:rsidP="00841CED">
      <w:pPr>
        <w:pStyle w:val="11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Традиционные и инновационные формы социальной работы с молодежью: опыт и проблемы применения</w:t>
      </w:r>
    </w:p>
    <w:p w:rsidR="00841CED" w:rsidRDefault="00841CED" w:rsidP="00841CED">
      <w:pPr>
        <w:pStyle w:val="11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Социальные аспекты образования</w:t>
      </w:r>
    </w:p>
    <w:p w:rsidR="00841CED" w:rsidRDefault="00841CED" w:rsidP="00841CED">
      <w:pPr>
        <w:pStyle w:val="11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Международный опыт обучения молодежи: социально-педагогический анализ </w:t>
      </w:r>
    </w:p>
    <w:p w:rsidR="00841CED" w:rsidRDefault="00841CED" w:rsidP="00841CED">
      <w:pPr>
        <w:pStyle w:val="11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Обсуждение ситуаций и решение задач</w:t>
      </w:r>
    </w:p>
    <w:p w:rsidR="00841CED" w:rsidRDefault="00841CED" w:rsidP="00841CED">
      <w:pPr>
        <w:pStyle w:val="11"/>
        <w:widowControl w:val="0"/>
        <w:tabs>
          <w:tab w:val="left" w:pos="0"/>
        </w:tabs>
        <w:spacing w:line="240" w:lineRule="auto"/>
        <w:ind w:left="0" w:firstLine="0"/>
        <w:rPr>
          <w:szCs w:val="24"/>
          <w:lang w:val="ru-RU"/>
        </w:rPr>
      </w:pPr>
    </w:p>
    <w:p w:rsidR="00841CED" w:rsidRDefault="00841CED" w:rsidP="00841CED">
      <w:pPr>
        <w:widowControl w:val="0"/>
        <w:tabs>
          <w:tab w:val="left" w:pos="0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ind w:firstLine="720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Примерный перечень тем докладов по дисциплине</w:t>
      </w:r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</w:pPr>
      <w:r>
        <w:rPr>
          <w:szCs w:val="24"/>
          <w:lang w:val="ru-RU"/>
        </w:rPr>
        <w:t>Основные теоретические концепции социальной работы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Особенности психосоциальных теорий социальной работы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Особенности структурных теорий социальной работы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Особенности комплексно-ориентированных теорий социальной работы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Особенности маркетинга социальных услуг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Социальное обслуживание населения: виды и особенности социальных услуг.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Технология социальной работой с пожилыми людьми (категорию населения можно выбрать по договоренности с преподавателем)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Технология социальной работы в системе здравоохранения (сферу жизнедеятельности можно выбрать по договоренности с преподавателем)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Социальное партнерство в социальной поддержке различных групп населения 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Межведомственное взаимодействие в социальной работе с различными группами населения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lastRenderedPageBreak/>
        <w:t>Обсуждение ситуаций и решение задач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Управленческие аспекты деятельности руководителя социальной службой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Управленческая культура руководителя социальной службой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Обсуждение ситуаций и решение задач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Традиционные и инновационные формы социальной работы с различными категориями </w:t>
      </w:r>
      <w:proofErr w:type="gramStart"/>
      <w:r>
        <w:rPr>
          <w:szCs w:val="24"/>
          <w:lang w:val="ru-RU"/>
        </w:rPr>
        <w:t>населении</w:t>
      </w:r>
      <w:proofErr w:type="gramEnd"/>
      <w:r>
        <w:rPr>
          <w:szCs w:val="24"/>
          <w:lang w:val="ru-RU"/>
        </w:rPr>
        <w:t>: опыт и проблемы применения (категория населения – по выбору студента)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Обсуждение ситуаций и решение задач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Содержание социального образования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Основные тенденции развития социального образования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Специфика социального образования</w:t>
      </w:r>
    </w:p>
    <w:p w:rsidR="00841CED" w:rsidRDefault="00841CED" w:rsidP="00841CED">
      <w:pPr>
        <w:pStyle w:val="11"/>
        <w:widowControl w:val="0"/>
        <w:numPr>
          <w:ilvl w:val="0"/>
          <w:numId w:val="36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Международный опыт обучения социальной работе</w:t>
      </w:r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ind w:firstLine="851"/>
        <w:rPr>
          <w:rStyle w:val="FontStyle16"/>
          <w:b w:val="0"/>
          <w:bCs w:val="0"/>
          <w:i/>
          <w:sz w:val="24"/>
          <w:szCs w:val="24"/>
        </w:rPr>
      </w:pPr>
    </w:p>
    <w:p w:rsidR="00841CED" w:rsidRDefault="00841CED" w:rsidP="00841CED">
      <w:pPr>
        <w:widowControl w:val="0"/>
        <w:tabs>
          <w:tab w:val="left" w:pos="851"/>
        </w:tabs>
        <w:spacing w:after="0" w:line="240" w:lineRule="auto"/>
        <w:ind w:firstLine="851"/>
        <w:rPr>
          <w:rStyle w:val="FontStyle16"/>
          <w:b w:val="0"/>
          <w:bCs w:val="0"/>
          <w:i/>
          <w:sz w:val="24"/>
          <w:szCs w:val="24"/>
        </w:rPr>
      </w:pP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курсовой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выбирает тему курсовой работы, согласует ее с научным руководителем. Совпадение тем курсовых работ у студентов одной учебной группы не допускается. 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Примерный перечень тем курсовых работ представлен в разделе «Оценочные средства для проведения промежуточной аттестации».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CED" w:rsidRDefault="00841CED" w:rsidP="00841CED">
      <w:pPr>
        <w:rPr>
          <w:lang w:val="ru-RU"/>
        </w:rPr>
      </w:pPr>
      <w:r>
        <w:rPr>
          <w:lang w:val="ru-RU"/>
        </w:rPr>
        <w:br w:type="page"/>
      </w:r>
    </w:p>
    <w:p w:rsidR="00841CED" w:rsidRDefault="00841CED" w:rsidP="00841CED">
      <w:pPr>
        <w:spacing w:after="0"/>
        <w:rPr>
          <w:lang w:val="ru-RU"/>
        </w:rPr>
        <w:sectPr w:rsidR="00841CED">
          <w:pgSz w:w="11907" w:h="16840"/>
          <w:pgMar w:top="1134" w:right="850" w:bottom="810" w:left="1701" w:header="708" w:footer="708" w:gutter="0"/>
          <w:cols w:space="720"/>
        </w:sectPr>
      </w:pPr>
    </w:p>
    <w:p w:rsidR="00841CED" w:rsidRDefault="00841CED" w:rsidP="00841C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841CED" w:rsidRPr="00841CED" w:rsidRDefault="00841CED" w:rsidP="00841CED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841CED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841CED" w:rsidRDefault="00841CED" w:rsidP="00841CED">
      <w:pPr>
        <w:widowControl w:val="0"/>
        <w:spacing w:after="0" w:line="240" w:lineRule="auto"/>
        <w:rPr>
          <w:lang w:val="ru-RU"/>
        </w:rPr>
      </w:pPr>
    </w:p>
    <w:tbl>
      <w:tblPr>
        <w:tblStyle w:val="a7"/>
        <w:tblW w:w="0" w:type="auto"/>
        <w:tblLook w:val="04A0"/>
      </w:tblPr>
      <w:tblGrid>
        <w:gridCol w:w="1398"/>
        <w:gridCol w:w="4239"/>
        <w:gridCol w:w="10285"/>
      </w:tblGrid>
      <w:tr w:rsidR="00841CED" w:rsidTr="00841CE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Default="00841C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Default="00841C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Default="00841C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41CED" w:rsidTr="00841CED">
        <w:tc>
          <w:tcPr>
            <w:tcW w:w="1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P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841CED" w:rsidTr="00841CE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P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</w:t>
            </w:r>
          </w:p>
          <w:p w:rsidR="00841CED" w:rsidRDefault="00841CED" w:rsidP="00841CED">
            <w:pPr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социальной работы</w:t>
            </w:r>
          </w:p>
          <w:p w:rsidR="00841CED" w:rsidRDefault="00841CED" w:rsidP="00841CED">
            <w:pPr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цели социального партнерства</w:t>
            </w:r>
          </w:p>
          <w:p w:rsidR="00841CED" w:rsidRDefault="00841CED" w:rsidP="00841CED">
            <w:pPr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социального партнерства</w:t>
            </w:r>
          </w:p>
          <w:p w:rsidR="00841CED" w:rsidRDefault="00841CED" w:rsidP="00841CED">
            <w:pPr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партнерства в социальной работе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Особенности межведомственного взаимодействия в решении социальных проблем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Методы мониторинга и прогнозирования,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Национальные стандарты Российской Федерации в области социального обслуживания,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Основы стандартизации и количественной оценки качества предоставления социальных услуг и мер социальной поддержки,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Нормативно-правовые акты в сфере социальной защиты населения,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  <w:tab w:val="left" w:pos="74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Основные направления политики социальной защиты населения,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  <w:tab w:val="left" w:pos="74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Технологии социальной работы с различными группами населения.</w:t>
            </w:r>
          </w:p>
          <w:p w:rsidR="00841CED" w:rsidRDefault="00841CED" w:rsidP="00841CED">
            <w:pPr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категории теории социальной работы</w:t>
            </w:r>
          </w:p>
          <w:p w:rsidR="00841CED" w:rsidRDefault="00841CED" w:rsidP="00841CED">
            <w:pPr>
              <w:widowControl w:val="0"/>
              <w:numPr>
                <w:ilvl w:val="0"/>
                <w:numId w:val="3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социальной работы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424"/>
                <w:tab w:val="left" w:pos="74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Понятие и виды социальных услуг</w:t>
            </w:r>
          </w:p>
          <w:p w:rsidR="00841CED" w:rsidRDefault="00841CED">
            <w:pPr>
              <w:widowControl w:val="0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>
            <w:pPr>
              <w:widowControl w:val="0"/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841CED" w:rsidRDefault="00841CED">
            <w:pPr>
              <w:widowControl w:val="0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социальную ситуацию (проблему), требующую анализа: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цель мониторинга социальной ситуации на обслуживаемой территории,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индикаторы состояния социальной ситуации,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различные методы мониторинга социальной ситуации.</w:t>
            </w:r>
          </w:p>
          <w:p w:rsidR="00841CED" w:rsidRDefault="00841CED">
            <w:pPr>
              <w:widowControl w:val="0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инструментарий на основе различных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методов проведения мониторинга социальной ситуации на обслуживаемой территории для использования при составлении прогноза развития социального обслуживания и социальной поддержки.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Составьте перечень государственных организаций, общественных организаций и организаций бизнеса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Магнитогорска, ресурсы которых можно привлекать для решения проблем социального благополучия.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Составьте тезаурус (специальную терминологию) по теме «социальное партнерство».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Постройте алгоритм технологии современного социального партнерства.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алгоритм реализации технологии оказания социальных услуг разным группам населения в соответствии со стандартами:</w:t>
            </w:r>
          </w:p>
          <w:p w:rsidR="00841CED" w:rsidRDefault="00841CED" w:rsidP="00841CED">
            <w:pPr>
              <w:widowControl w:val="0"/>
              <w:numPr>
                <w:ilvl w:val="0"/>
                <w:numId w:val="39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53058-2013. Социальное обслуживание населения. Социальные услуги гражданам пожилого возраста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21"/>
                <w:tab w:val="left" w:pos="424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ГОСТ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53059-2014. Социальное обслуживание населения. Социальные услуги инвалидам</w:t>
            </w:r>
          </w:p>
          <w:p w:rsidR="00841CED" w:rsidRDefault="00841CED" w:rsidP="00841CED">
            <w:pPr>
              <w:widowControl w:val="0"/>
              <w:numPr>
                <w:ilvl w:val="0"/>
                <w:numId w:val="39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52885-2013. Социальное обслуживание населения. Социальные услуги семье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21"/>
                <w:tab w:val="left" w:pos="424"/>
              </w:tabs>
              <w:ind w:left="0" w:firstLine="0"/>
              <w:rPr>
                <w:i/>
                <w:szCs w:val="24"/>
              </w:rPr>
            </w:pPr>
            <w:r>
              <w:rPr>
                <w:szCs w:val="24"/>
              </w:rPr>
              <w:t xml:space="preserve">ГОСТ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52888-2013. Социальное обслуживание населения. Социальные услуги детям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21"/>
                <w:tab w:val="left" w:pos="424"/>
              </w:tabs>
              <w:ind w:left="0" w:firstLine="0"/>
              <w:rPr>
                <w:i/>
                <w:szCs w:val="24"/>
              </w:rPr>
            </w:pPr>
            <w:r>
              <w:rPr>
                <w:szCs w:val="24"/>
              </w:rPr>
              <w:t xml:space="preserve">ГОСТ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56831-2015. Социальное обслуживание населения. Услуги по профилактике обстоятельств, обусловливающих нуждаемость граждан в социальном обслуживании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21"/>
                <w:tab w:val="left" w:pos="424"/>
              </w:tabs>
              <w:ind w:left="0" w:firstLine="0"/>
              <w:rPr>
                <w:i/>
                <w:szCs w:val="24"/>
              </w:rPr>
            </w:pPr>
            <w:r>
              <w:rPr>
                <w:szCs w:val="24"/>
              </w:rPr>
              <w:t xml:space="preserve">ГОСТ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52143-2013. Социальное обслуживание населения. Основные виды социальных услуг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321"/>
                <w:tab w:val="left" w:pos="424"/>
              </w:tabs>
              <w:ind w:left="0" w:firstLine="0"/>
              <w:rPr>
                <w:i/>
                <w:szCs w:val="24"/>
              </w:rPr>
            </w:pPr>
            <w:r>
              <w:rPr>
                <w:szCs w:val="24"/>
              </w:rPr>
              <w:t xml:space="preserve">ГОСТ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52886-2007. Социальное обслуживание населения. Социальные услуги женщинам</w:t>
            </w:r>
          </w:p>
          <w:p w:rsidR="00841CED" w:rsidRDefault="00841CED">
            <w:pPr>
              <w:widowControl w:val="0"/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54990-2012. Социальное обслуживание населения. Реабилитационные услуги лицам, зависимым от наркотических средств, психотропных веществ и алкоголя. Основные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CED" w:rsidTr="00841CE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P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</w:t>
            </w:r>
          </w:p>
          <w:p w:rsidR="00841CED" w:rsidRDefault="00841CED" w:rsidP="00841CED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оценки достоверности социальной информации,</w:t>
            </w:r>
          </w:p>
          <w:p w:rsidR="00841CED" w:rsidRDefault="00841CED" w:rsidP="00841CED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проявления конфликтогенных процессов, ситуаций социального риска.</w:t>
            </w:r>
          </w:p>
          <w:p w:rsidR="00841CED" w:rsidRDefault="00841CED" w:rsidP="00841CED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система межведомственного взаимодействия</w:t>
            </w:r>
          </w:p>
          <w:p w:rsidR="00841CED" w:rsidRDefault="00841CED" w:rsidP="00841CED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социальной инфраструктуры в работе с разными группами населения</w:t>
            </w:r>
          </w:p>
          <w:p w:rsidR="00841CED" w:rsidRDefault="00841CED" w:rsidP="00841CED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маркетинга социальных услуг в современных условиях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социальной ситуации и сделать анализ проведенного исследования: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результаты мониторинга в определении целей социального обслуживания населения,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выявлять и анализировать информацию о социальной ситуации,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достоверность информации, полученной в ходе мониторинга и из других источников,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использовать основные методы и средства получения, хранения, переработки информации, навыки работы с компьютером как средством управления информацией, в том числе в сети Интернет.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Используя результаты мониторинга провести анализ, обобщить и оценить достоверность полученной в процессе мониторинга информации.</w:t>
            </w:r>
          </w:p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Выберите категорию населения, сформулируйте перечень социальных проблем, присущих данной категории.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 перечень социальных услуг, необходимый в данной ситуации.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 перечень документов, необходимый для оказания обозначенных социальных услуг.</w:t>
            </w:r>
          </w:p>
          <w:p w:rsidR="00841CED" w:rsidRDefault="00841CED" w:rsidP="00841CED">
            <w:pPr>
              <w:widowControl w:val="0"/>
              <w:numPr>
                <w:ilvl w:val="0"/>
                <w:numId w:val="38"/>
              </w:numPr>
              <w:tabs>
                <w:tab w:val="num" w:pos="-1101"/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Создайте алгоритм реализации технологии оказания выбранных социальных услуг ля обозначенной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населения.</w:t>
            </w:r>
          </w:p>
          <w:p w:rsidR="00841CED" w:rsidRP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ED" w:rsidTr="00841CE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D" w:rsidRP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D" w:rsidRDefault="00841C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Технологии социального проектирования, моделирования и прогнозирования.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социальных технологий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технологии: понятие, виды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технологии и технологии социальной работы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технологии социальной работы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технологии социальной работы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 в различных сферах жизнедеятельность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семьей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семьями группы риска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детьми, попавшими в сложную жизненную ситуацию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безработными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мигрантами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пожилыми людьми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инвалидами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малообеспеченными гражданами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бездомными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лицами, имеющими химическую зависимость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социальной работы с заключенными</w:t>
            </w:r>
          </w:p>
          <w:p w:rsidR="00841CED" w:rsidRDefault="00841CED" w:rsidP="00841CED">
            <w:pPr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социального образования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Организация социального образования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b/>
                <w:szCs w:val="24"/>
              </w:rPr>
            </w:pPr>
          </w:p>
          <w:p w:rsidR="00841CED" w:rsidRDefault="00841CED">
            <w:pPr>
              <w:pStyle w:val="a5"/>
              <w:widowControl w:val="0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Задание.</w:t>
            </w:r>
          </w:p>
          <w:p w:rsidR="00841CED" w:rsidRDefault="00841CED" w:rsidP="00841CED">
            <w:pPr>
              <w:widowControl w:val="0"/>
              <w:numPr>
                <w:ilvl w:val="0"/>
                <w:numId w:val="4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социальный проект (программу), направленные на повышение эффективности социального обслуживания населения и оказания социальной поддержки,</w:t>
            </w:r>
          </w:p>
          <w:p w:rsidR="00841CED" w:rsidRDefault="00841CED" w:rsidP="00841CED">
            <w:pPr>
              <w:widowControl w:val="0"/>
              <w:numPr>
                <w:ilvl w:val="0"/>
                <w:numId w:val="4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проанализировать применимость существующих социальных технологий для реализации социального проекта (программы),</w:t>
            </w:r>
          </w:p>
          <w:p w:rsidR="00841CED" w:rsidRDefault="00841CED" w:rsidP="00841CED">
            <w:pPr>
              <w:widowControl w:val="0"/>
              <w:numPr>
                <w:ilvl w:val="0"/>
                <w:numId w:val="4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инновационные технологии социального обслуживания,</w:t>
            </w:r>
          </w:p>
          <w:p w:rsidR="00841CED" w:rsidRDefault="00841CED" w:rsidP="00841CED">
            <w:pPr>
              <w:widowControl w:val="0"/>
              <w:numPr>
                <w:ilvl w:val="0"/>
                <w:numId w:val="4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экспертизу социального проекта (программы).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</w:rPr>
            </w:pPr>
          </w:p>
          <w:p w:rsidR="00841CED" w:rsidRDefault="00841CED">
            <w:pPr>
              <w:pStyle w:val="a5"/>
              <w:widowControl w:val="0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Подготовить предложения в рамках разработки социальных программ и проектов, направленные на повышение эффективности социального обслуживания населения на индивидуальном, групповом и средовом уровнях.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shd w:val="clear" w:color="auto" w:fill="FFFFFF"/>
              </w:rPr>
            </w:pP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841CED" w:rsidRDefault="00841CED" w:rsidP="00841CED">
            <w:pPr>
              <w:widowControl w:val="0"/>
              <w:numPr>
                <w:ilvl w:val="0"/>
                <w:numId w:val="43"/>
              </w:numPr>
              <w:tabs>
                <w:tab w:val="left" w:pos="38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потенциал социальной инфраструктуры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Магнитогорска в работе с разными группами населения, составьте таблицу:</w:t>
            </w: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2977"/>
              <w:gridCol w:w="5211"/>
            </w:tblGrid>
            <w:tr w:rsidR="00841CE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CED" w:rsidRDefault="00841CE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CED" w:rsidRDefault="00841CE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</w:t>
                  </w:r>
                </w:p>
                <w:p w:rsidR="00841CED" w:rsidRDefault="00841CE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ведомство</w:t>
                  </w:r>
                  <w:proofErr w:type="spellEnd"/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CED" w:rsidRDefault="00841CE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Потенциал учреждения в решении социальных проблем</w:t>
                  </w:r>
                </w:p>
              </w:tc>
            </w:tr>
            <w:tr w:rsidR="00841CE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CED" w:rsidRDefault="00841CE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CED" w:rsidRDefault="00841CE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CED" w:rsidRDefault="00841CE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41CED" w:rsidRDefault="00841C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Составьте перечень организаций, необходимых для решения социальных проблем семьи (детей, оставшихся без попечения родителей, пожилых граждан, инвалидов и др.) в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Магнитогорске в рамках межведомственного взаимодействия.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shd w:val="clear" w:color="auto" w:fill="FFFFFF"/>
              </w:rPr>
            </w:pPr>
          </w:p>
          <w:p w:rsidR="00841CED" w:rsidRDefault="00841CED">
            <w:pPr>
              <w:pStyle w:val="a5"/>
              <w:widowControl w:val="0"/>
              <w:tabs>
                <w:tab w:val="left" w:pos="851"/>
              </w:tabs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Разработайте порядок межведомственного взаимодействия по проблемам:</w:t>
            </w: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 выявлению семейного неблагополучия, организации работы с семьями, находящимися в социально опасном положении и семьями, находящимися в трудной жизненной ситуации, на территории города Магнитогорска;</w:t>
            </w: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 предоставлении социальных услуг и социального сопровождения;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… (направление может быть выбрано в соответствии с темой диссертационного исследования).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shd w:val="clear" w:color="auto" w:fill="FFFFFF"/>
              </w:rPr>
            </w:pP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841CED" w:rsidRDefault="00841CED" w:rsidP="00841CED">
            <w:pPr>
              <w:widowControl w:val="0"/>
              <w:numPr>
                <w:ilvl w:val="0"/>
                <w:numId w:val="4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механизм использования разнообразных ресурсов социальной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технологии социального партнерства для решения социальных проблем:</w:t>
            </w: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малообеспеченных семей,</w:t>
            </w: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пожилых граждан,</w:t>
            </w: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инвалидов,</w:t>
            </w:r>
          </w:p>
          <w:p w:rsidR="00841CED" w:rsidRDefault="00841CED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детей, оставшихся без попечения родителей и др.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Тема может быть выбрана в соответствии с проблемой магистерской диссертации.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</w:rPr>
            </w:pPr>
          </w:p>
          <w:p w:rsidR="00841CED" w:rsidRDefault="00841C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индивидуального задания</w:t>
            </w:r>
          </w:p>
          <w:p w:rsidR="00841CED" w:rsidRDefault="00841C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 «Теория и практика социальной работы с разными группами населения»</w:t>
            </w:r>
          </w:p>
          <w:p w:rsidR="00841CED" w:rsidRDefault="00841C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Выбрать категорию населения, нуждающуюся в социальной защите (ориентироваться на тему магистерской диссертации).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Представить понятие и характеристику выбранной категории населения.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Выявить проблемы выбранной категории населения.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Описать функции социальной работы, реализуемые в работе с данной категорией населения.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Описать профессиональные требования к специалисту по социальной работе с данной категорией населения в соответствии и с указанием ГОСТ.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Описать методы социальной работы, используемые с данной категорией населения.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Перечислить социальные услуги, которые могут быть предоставлены данной категории населения в соответствии и с указанием ГОСТ.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Перечислить социальные службы, в которых могут быть оказаны социальные услуги выбранной категории населения в соответствии и с указанием ГОСТ.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Представить обобщенный анализ опыта социальной работы с выбранной категорией населения.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Представить анализ данных эмпирического исследования (текст, таблицы, диаграммы).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Сформулировать перспективные направления социальной работы с выбранной категорией населения.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Составить список </w:t>
            </w:r>
            <w:proofErr w:type="gramStart"/>
            <w:r>
              <w:rPr>
                <w:szCs w:val="24"/>
              </w:rPr>
              <w:t>литературы</w:t>
            </w:r>
            <w:proofErr w:type="gramEnd"/>
            <w:r>
              <w:rPr>
                <w:szCs w:val="24"/>
              </w:rPr>
              <w:t xml:space="preserve"> использованный в ходе выполнения задания.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Информацию представить в виде презентации на практическом занятии.</w:t>
            </w:r>
          </w:p>
          <w:p w:rsidR="00841CED" w:rsidRDefault="00841CED" w:rsidP="00841CED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40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Текстовый вариант работы оформить в виде курсовой работы и представить на защиту.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</w:rPr>
            </w:pPr>
          </w:p>
          <w:p w:rsidR="00841CED" w:rsidRDefault="00841CED">
            <w:pPr>
              <w:pStyle w:val="a6"/>
              <w:widowControl w:val="0"/>
              <w:shd w:val="clear" w:color="auto" w:fill="FFFFFF"/>
              <w:spacing w:before="0" w:beforeAutospacing="0" w:after="0" w:afterAutospacing="0" w:line="240" w:lineRule="auto"/>
              <w:ind w:firstLine="0"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4"/>
                <w:lang w:val="en-US" w:eastAsia="en-US"/>
              </w:rPr>
              <w:t>Перечень</w:t>
            </w:r>
            <w:proofErr w:type="spellEnd"/>
            <w:r>
              <w:rPr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lang w:val="en-US" w:eastAsia="en-US"/>
              </w:rPr>
              <w:t>примерных</w:t>
            </w:r>
            <w:proofErr w:type="spellEnd"/>
            <w:r>
              <w:rPr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тем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курсовых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работ</w:t>
            </w:r>
            <w:proofErr w:type="spellEnd"/>
          </w:p>
          <w:p w:rsidR="00841CED" w:rsidRP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Взаимодействие государственных учреждений и неправительственных организаций в решении проблем граждан, попавших в трудную жизненную ситуацию.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Социализация детей, попавших в трудную жизненную ситуацию.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Индивидуальные технологии социальной работы с детьми и подростками.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Групповые технологии социальной работы с детьми и подростками.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Государственная политика помощи молодежи.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Государственная политика в области занятости трудоспособного населения.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Образовательные стратегии пожилых людей в РФ.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Основные направления социальной защиты пожилых граждан.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Технологии социальной работы с пожилыми людьми.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Социальное обслуживание пожилых граждан: проблемы и пути решения.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Формирование системы благотворительности в России.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Сравнительный анализ западных и отечественных моделей социальной работы.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Развитие профессиональной и непрофессиональной социальной работы в России.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Деятельность общественных организаций по социальной помощи социально-депривированным группам населения.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Трансформация социальной помощи инвалидам в России.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Медико-социальные проблемы семей, имеющих детей-инвалидов.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Социальная реабилитация детей-инвалидов в РФ.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Развитие инклюзивного образования в РФ: проблемы и пути решения.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Социальные меры реабилитации как основа интеграции инвалидов в общество.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Профессиональная реабилитация молодых лиц, имеющих инвалидность.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Формирование реабилитационной социально-бытовой инфраструктуры для инвалидов.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Деятельность общественных организаций по оказанию помощи инвалидам.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Социальная работа и социальное обеспечение: состояние и перспективы развития.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Социальная работа и социальное страхование: состояние и перспективы развития.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Социальная работа и социальная помощь: состояние и перспективы развития.</w:t>
            </w:r>
          </w:p>
          <w:p w:rsidR="00841CED" w:rsidRDefault="00841CED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445"/>
              </w:tabs>
              <w:ind w:left="0" w:firstLine="0"/>
              <w:rPr>
                <w:szCs w:val="24"/>
              </w:rPr>
            </w:pPr>
            <w:hyperlink r:id="rId11" w:tgtFrame="_blank" w:history="1">
              <w:r>
                <w:rPr>
                  <w:rStyle w:val="a8"/>
                  <w:szCs w:val="24"/>
                </w:rPr>
                <w:t>Обучение как условие успешной адаптации пожилых людей в стационарных условиях</w:t>
              </w:r>
            </w:hyperlink>
          </w:p>
          <w:p w:rsidR="00841CED" w:rsidRDefault="00841CED">
            <w:pPr>
              <w:pStyle w:val="a5"/>
              <w:widowControl w:val="0"/>
              <w:tabs>
                <w:tab w:val="left" w:pos="445"/>
                <w:tab w:val="left" w:pos="851"/>
              </w:tabs>
              <w:ind w:left="0" w:firstLine="0"/>
              <w:rPr>
                <w:szCs w:val="24"/>
              </w:rPr>
            </w:pP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</w:rPr>
            </w:pPr>
            <w:r>
              <w:rPr>
                <w:szCs w:val="24"/>
              </w:rPr>
              <w:t>Оформление текстового варианта курсовой работы выполнить в соответствии с требованиями (</w:t>
            </w:r>
            <w:proofErr w:type="gramStart"/>
            <w:r>
              <w:rPr>
                <w:szCs w:val="24"/>
              </w:rPr>
              <w:t>см</w:t>
            </w:r>
            <w:proofErr w:type="gramEnd"/>
            <w:r>
              <w:rPr>
                <w:szCs w:val="24"/>
              </w:rPr>
              <w:t>. СМК 42-09).</w:t>
            </w:r>
          </w:p>
          <w:p w:rsidR="00841CED" w:rsidRDefault="00841CED">
            <w:pPr>
              <w:pStyle w:val="a5"/>
              <w:widowControl w:val="0"/>
              <w:ind w:left="0" w:firstLine="0"/>
              <w:rPr>
                <w:szCs w:val="24"/>
                <w:lang w:val="en-US"/>
              </w:rPr>
            </w:pPr>
          </w:p>
        </w:tc>
      </w:tr>
    </w:tbl>
    <w:p w:rsidR="00841CED" w:rsidRDefault="00841CED" w:rsidP="00841CED">
      <w:pPr>
        <w:widowControl w:val="0"/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841CED" w:rsidRDefault="00841CED" w:rsidP="00841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41CED">
          <w:pgSz w:w="16840" w:h="11907" w:orient="landscape"/>
          <w:pgMar w:top="851" w:right="567" w:bottom="851" w:left="567" w:header="720" w:footer="720" w:gutter="0"/>
          <w:cols w:space="720"/>
        </w:sectPr>
      </w:pPr>
    </w:p>
    <w:p w:rsidR="00841CED" w:rsidRDefault="00841CED" w:rsidP="00841CE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«Теория и практика социальной работы с разными группами населения»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выполнения и защиты курсовой работы.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вопросам и одно практическое задание. 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навыки к научной работе, закрепляя и одновременно расширяя знания, полученные при изучении курса «Теория и практика социальной работы с разными группами населения». При выполнении курсовой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41CED" w:rsidRDefault="00841CED" w:rsidP="00841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841CED" w:rsidRDefault="00841CED" w:rsidP="00841C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E78" w:rsidRPr="00E0581F" w:rsidRDefault="00882E78">
      <w:pPr>
        <w:rPr>
          <w:sz w:val="0"/>
          <w:szCs w:val="0"/>
          <w:lang w:val="ru-RU"/>
        </w:rPr>
      </w:pPr>
    </w:p>
    <w:sectPr w:rsidR="00882E78" w:rsidRPr="00E0581F" w:rsidSect="00882E7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43B"/>
    <w:multiLevelType w:val="hybridMultilevel"/>
    <w:tmpl w:val="7A5C7C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A13D12"/>
    <w:multiLevelType w:val="hybridMultilevel"/>
    <w:tmpl w:val="C03692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E0E5662"/>
    <w:multiLevelType w:val="hybridMultilevel"/>
    <w:tmpl w:val="83027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BB3198"/>
    <w:multiLevelType w:val="hybridMultilevel"/>
    <w:tmpl w:val="88B4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2A56"/>
    <w:multiLevelType w:val="hybridMultilevel"/>
    <w:tmpl w:val="D76CD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482CA4"/>
    <w:multiLevelType w:val="hybridMultilevel"/>
    <w:tmpl w:val="98F45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023F27"/>
    <w:multiLevelType w:val="hybridMultilevel"/>
    <w:tmpl w:val="E3166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3128CD"/>
    <w:multiLevelType w:val="hybridMultilevel"/>
    <w:tmpl w:val="10642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126F8B"/>
    <w:multiLevelType w:val="hybridMultilevel"/>
    <w:tmpl w:val="DC86A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D81312"/>
    <w:multiLevelType w:val="hybridMultilevel"/>
    <w:tmpl w:val="B7526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6F06B7"/>
    <w:multiLevelType w:val="hybridMultilevel"/>
    <w:tmpl w:val="8C7E1F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7144915"/>
    <w:multiLevelType w:val="hybridMultilevel"/>
    <w:tmpl w:val="F79CC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C737B"/>
    <w:multiLevelType w:val="hybridMultilevel"/>
    <w:tmpl w:val="E89A2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8B0B68"/>
    <w:multiLevelType w:val="hybridMultilevel"/>
    <w:tmpl w:val="E0D6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31CDD"/>
    <w:multiLevelType w:val="hybridMultilevel"/>
    <w:tmpl w:val="10CA6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E427A3"/>
    <w:multiLevelType w:val="hybridMultilevel"/>
    <w:tmpl w:val="7230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24485"/>
    <w:multiLevelType w:val="hybridMultilevel"/>
    <w:tmpl w:val="7C9C08AA"/>
    <w:lvl w:ilvl="0" w:tplc="B156A0B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8">
    <w:nsid w:val="6A4952DD"/>
    <w:multiLevelType w:val="hybridMultilevel"/>
    <w:tmpl w:val="81761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114905"/>
    <w:multiLevelType w:val="hybridMultilevel"/>
    <w:tmpl w:val="F41A41B6"/>
    <w:lvl w:ilvl="0" w:tplc="ADA28C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17D0C"/>
    <w:multiLevelType w:val="hybridMultilevel"/>
    <w:tmpl w:val="1EE4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F648C"/>
    <w:multiLevelType w:val="hybridMultilevel"/>
    <w:tmpl w:val="4AE0F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067CDF"/>
    <w:multiLevelType w:val="hybridMultilevel"/>
    <w:tmpl w:val="C03692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2"/>
  </w:num>
  <w:num w:numId="8">
    <w:abstractNumId w:val="2"/>
  </w:num>
  <w:num w:numId="9">
    <w:abstractNumId w:val="18"/>
  </w:num>
  <w:num w:numId="10">
    <w:abstractNumId w:val="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22"/>
  </w:num>
  <w:num w:numId="16">
    <w:abstractNumId w:val="14"/>
  </w:num>
  <w:num w:numId="17">
    <w:abstractNumId w:val="3"/>
  </w:num>
  <w:num w:numId="18">
    <w:abstractNumId w:val="19"/>
  </w:num>
  <w:num w:numId="19">
    <w:abstractNumId w:val="17"/>
  </w:num>
  <w:num w:numId="20">
    <w:abstractNumId w:val="16"/>
  </w:num>
  <w:num w:numId="21">
    <w:abstractNumId w:val="1"/>
  </w:num>
  <w:num w:numId="22">
    <w:abstractNumId w:val="20"/>
  </w:num>
  <w:num w:numId="23">
    <w:abstractNumId w:val="1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1057"/>
    <w:rsid w:val="001F0BC7"/>
    <w:rsid w:val="005841F9"/>
    <w:rsid w:val="00672964"/>
    <w:rsid w:val="00841CED"/>
    <w:rsid w:val="008822E1"/>
    <w:rsid w:val="00882E78"/>
    <w:rsid w:val="00914399"/>
    <w:rsid w:val="00AC5A88"/>
    <w:rsid w:val="00D31453"/>
    <w:rsid w:val="00E0581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78"/>
  </w:style>
  <w:style w:type="paragraph" w:styleId="1">
    <w:name w:val="heading 1"/>
    <w:basedOn w:val="a"/>
    <w:next w:val="a"/>
    <w:link w:val="10"/>
    <w:qFormat/>
    <w:rsid w:val="00E0581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81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E058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E0581F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uiPriority w:val="99"/>
    <w:rsid w:val="00E0581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E0581F"/>
    <w:rPr>
      <w:rFonts w:ascii="Georgia" w:hAnsi="Georgia" w:cs="Georgia"/>
      <w:sz w:val="12"/>
      <w:szCs w:val="12"/>
    </w:rPr>
  </w:style>
  <w:style w:type="paragraph" w:customStyle="1" w:styleId="11">
    <w:name w:val="Абзац списка1"/>
    <w:basedOn w:val="a"/>
    <w:uiPriority w:val="99"/>
    <w:rsid w:val="00E0581F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E0581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rsid w:val="00E0581F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table" w:styleId="a7">
    <w:name w:val="Table Grid"/>
    <w:basedOn w:val="a1"/>
    <w:uiPriority w:val="59"/>
    <w:rsid w:val="00E0581F"/>
    <w:pPr>
      <w:spacing w:after="0" w:line="240" w:lineRule="auto"/>
      <w:jc w:val="both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41CE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C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15057.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181.pdf&amp;show=dcatalogues/1/1136618/3181.pdf&amp;view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issercat.com/content/obuchenie-kak-uslovie-uspeshnoi-adaptatsii-pozhilykh-lyudei-v-statsionarnykh-usloviyakh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ew.znanium.com/catalog/product/1081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406.pdf&amp;show=dcatalogues/1/1139712/340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34759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ИСРм-20_51_plx_Теория и практика социальной работы с разными группами населения</dc:title>
  <dc:creator>FastReport.NET</dc:creator>
  <cp:lastModifiedBy>Светлана</cp:lastModifiedBy>
  <cp:revision>3</cp:revision>
  <dcterms:created xsi:type="dcterms:W3CDTF">2020-10-30T04:04:00Z</dcterms:created>
  <dcterms:modified xsi:type="dcterms:W3CDTF">2020-10-30T15:49:00Z</dcterms:modified>
</cp:coreProperties>
</file>