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F9" w:rsidRDefault="008D1EF9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8D1EF9">
        <w:rPr>
          <w:rStyle w:val="FontStyle16"/>
          <w:b/>
          <w:bCs w:val="0"/>
          <w:sz w:val="24"/>
          <w:szCs w:val="24"/>
          <w:lang w:val="en-US"/>
        </w:rPr>
        <w:drawing>
          <wp:inline distT="0" distB="0" distL="0" distR="0">
            <wp:extent cx="5940425" cy="9282027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EF9" w:rsidRDefault="008D1EF9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8D1EF9">
        <w:rPr>
          <w:rStyle w:val="FontStyle16"/>
          <w:b/>
          <w:bCs w:val="0"/>
          <w:sz w:val="24"/>
          <w:szCs w:val="24"/>
          <w:lang w:val="en-US"/>
        </w:rPr>
        <w:lastRenderedPageBreak/>
        <w:drawing>
          <wp:inline distT="0" distB="0" distL="0" distR="0">
            <wp:extent cx="5940425" cy="887493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EF9" w:rsidRDefault="008D1EF9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8D1EF9" w:rsidRDefault="008D1EF9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8D1EF9">
        <w:rPr>
          <w:rStyle w:val="FontStyle16"/>
          <w:b/>
          <w:bCs w:val="0"/>
          <w:sz w:val="24"/>
          <w:szCs w:val="24"/>
          <w:lang w:val="en-US"/>
        </w:rPr>
        <w:lastRenderedPageBreak/>
        <w:drawing>
          <wp:inline distT="0" distB="0" distL="0" distR="0">
            <wp:extent cx="5940425" cy="86000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EF9" w:rsidRDefault="008D1EF9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8D1EF9" w:rsidRDefault="008D1EF9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8D1EF9" w:rsidRDefault="008D1EF9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F032A" w:rsidRPr="00672D5C" w:rsidRDefault="007754E4" w:rsidP="002A720F">
      <w:pPr>
        <w:rPr>
          <w:rStyle w:val="FontStyle16"/>
          <w:b w:val="0"/>
          <w:sz w:val="24"/>
          <w:szCs w:val="24"/>
        </w:rPr>
      </w:pPr>
      <w:r w:rsidRPr="00672D5C">
        <w:rPr>
          <w:rStyle w:val="FontStyle16"/>
          <w:b w:val="0"/>
          <w:sz w:val="24"/>
          <w:szCs w:val="24"/>
        </w:rPr>
        <w:t>Целями освое</w:t>
      </w:r>
      <w:r w:rsidR="00777CC9" w:rsidRPr="00672D5C">
        <w:rPr>
          <w:rStyle w:val="FontStyle16"/>
          <w:b w:val="0"/>
          <w:sz w:val="24"/>
          <w:szCs w:val="24"/>
        </w:rPr>
        <w:t>ния</w:t>
      </w:r>
      <w:r w:rsidRPr="00672D5C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672D5C">
        <w:rPr>
          <w:rStyle w:val="FontStyle16"/>
          <w:b w:val="0"/>
          <w:sz w:val="24"/>
          <w:szCs w:val="24"/>
        </w:rPr>
        <w:t>«</w:t>
      </w:r>
      <w:r w:rsidR="00672D5C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="0049314C" w:rsidRPr="00672D5C">
        <w:rPr>
          <w:rStyle w:val="FontStyle16"/>
          <w:b w:val="0"/>
          <w:sz w:val="24"/>
          <w:szCs w:val="24"/>
        </w:rPr>
        <w:t xml:space="preserve">» </w:t>
      </w:r>
      <w:r w:rsidRPr="00672D5C">
        <w:rPr>
          <w:rStyle w:val="FontStyle16"/>
          <w:b w:val="0"/>
          <w:sz w:val="24"/>
          <w:szCs w:val="24"/>
        </w:rPr>
        <w:t>явля</w:t>
      </w:r>
      <w:r w:rsidR="005E0FCA" w:rsidRPr="00672D5C">
        <w:rPr>
          <w:rStyle w:val="FontStyle16"/>
          <w:b w:val="0"/>
          <w:sz w:val="24"/>
          <w:szCs w:val="24"/>
        </w:rPr>
        <w:t>ю</w:t>
      </w:r>
      <w:r w:rsidRPr="00672D5C">
        <w:rPr>
          <w:rStyle w:val="FontStyle16"/>
          <w:b w:val="0"/>
          <w:sz w:val="24"/>
          <w:szCs w:val="24"/>
        </w:rPr>
        <w:t>тся</w:t>
      </w:r>
      <w:r w:rsidR="009C15E7" w:rsidRPr="00672D5C">
        <w:rPr>
          <w:rStyle w:val="FontStyle16"/>
          <w:b w:val="0"/>
          <w:sz w:val="24"/>
          <w:szCs w:val="24"/>
        </w:rPr>
        <w:t>:</w:t>
      </w:r>
      <w:r w:rsidR="00834280" w:rsidRPr="00672D5C">
        <w:rPr>
          <w:rStyle w:val="FontStyle16"/>
          <w:b w:val="0"/>
          <w:sz w:val="24"/>
          <w:szCs w:val="24"/>
        </w:rPr>
        <w:t xml:space="preserve"> 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получение студентами знаний по использованию информационных систем для те</w:t>
      </w:r>
      <w:r w:rsidRPr="00672D5C">
        <w:rPr>
          <w:rStyle w:val="FontStyle16"/>
          <w:b w:val="0"/>
          <w:sz w:val="24"/>
          <w:szCs w:val="24"/>
        </w:rPr>
        <w:t>х</w:t>
      </w:r>
      <w:r w:rsidRPr="00672D5C">
        <w:rPr>
          <w:rStyle w:val="FontStyle16"/>
          <w:b w:val="0"/>
          <w:sz w:val="24"/>
          <w:szCs w:val="24"/>
        </w:rPr>
        <w:t>нологического контроля и управления технологическим процессом: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усвоение принципов построения локальных сетей обогатительных фабрик и ко</w:t>
      </w:r>
      <w:r w:rsidRPr="00672D5C">
        <w:rPr>
          <w:rStyle w:val="FontStyle16"/>
          <w:b w:val="0"/>
          <w:sz w:val="24"/>
          <w:szCs w:val="24"/>
        </w:rPr>
        <w:t>м</w:t>
      </w:r>
      <w:r w:rsidRPr="00672D5C">
        <w:rPr>
          <w:rStyle w:val="FontStyle16"/>
          <w:b w:val="0"/>
          <w:sz w:val="24"/>
          <w:szCs w:val="24"/>
        </w:rPr>
        <w:t>плексов по добыче и переработки руд;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обретение навыков использования общепринятых пакетов прикладных программ для расчетов технологических схем процессов обогащения</w:t>
      </w:r>
      <w:r>
        <w:rPr>
          <w:rStyle w:val="FontStyle16"/>
          <w:b w:val="0"/>
          <w:sz w:val="24"/>
          <w:szCs w:val="24"/>
        </w:rPr>
        <w:t>;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 w:rsidRPr="00672D5C">
        <w:rPr>
          <w:rStyle w:val="FontStyle16"/>
          <w:b w:val="0"/>
          <w:sz w:val="24"/>
          <w:szCs w:val="24"/>
        </w:rPr>
        <w:t>- формирование знаний по использованию специализированного программного обеспечения для проектирования технологических схем и обогатительных фабрик.</w:t>
      </w:r>
    </w:p>
    <w:p w:rsidR="007754E4" w:rsidRPr="00C17915" w:rsidRDefault="009C15E7" w:rsidP="00672D5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  <w:r w:rsidR="00672D5C">
        <w:rPr>
          <w:rStyle w:val="FontStyle21"/>
          <w:sz w:val="24"/>
          <w:szCs w:val="24"/>
        </w:rPr>
        <w:t>.</w:t>
      </w:r>
    </w:p>
    <w:p w:rsidR="00910AD0" w:rsidRPr="00672D5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672D5C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672D5C">
        <w:rPr>
          <w:rStyle w:val="FontStyle16"/>
          <w:b w:val="0"/>
          <w:sz w:val="24"/>
          <w:szCs w:val="24"/>
        </w:rPr>
        <w:t>базовую часть</w:t>
      </w:r>
      <w:r w:rsidRPr="00672D5C">
        <w:rPr>
          <w:rStyle w:val="FontStyle16"/>
          <w:b w:val="0"/>
          <w:sz w:val="24"/>
          <w:szCs w:val="24"/>
        </w:rPr>
        <w:t xml:space="preserve"> </w:t>
      </w:r>
      <w:r w:rsidR="004329F5" w:rsidRPr="00672D5C">
        <w:rPr>
          <w:rStyle w:val="FontStyle16"/>
          <w:b w:val="0"/>
          <w:sz w:val="24"/>
          <w:szCs w:val="24"/>
        </w:rPr>
        <w:t>блока 1 о</w:t>
      </w:r>
      <w:r w:rsidR="004329F5" w:rsidRPr="00672D5C">
        <w:rPr>
          <w:rStyle w:val="FontStyle16"/>
          <w:b w:val="0"/>
          <w:sz w:val="24"/>
          <w:szCs w:val="24"/>
        </w:rPr>
        <w:t>б</w:t>
      </w:r>
      <w:r w:rsidR="004329F5" w:rsidRPr="00672D5C">
        <w:rPr>
          <w:rStyle w:val="FontStyle16"/>
          <w:b w:val="0"/>
          <w:sz w:val="24"/>
          <w:szCs w:val="24"/>
        </w:rPr>
        <w:t>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proofErr w:type="gramStart"/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672D5C">
        <w:t>Математики (матрицы, численные методы; основы вычислительн</w:t>
      </w:r>
      <w:r w:rsidR="00672D5C">
        <w:t>о</w:t>
      </w:r>
      <w:r w:rsidR="00672D5C">
        <w:t>го эксперимента; элементы функционального анализа; вероятность и статистика: стат</w:t>
      </w:r>
      <w:r w:rsidR="00672D5C">
        <w:t>и</w:t>
      </w:r>
      <w:r w:rsidR="00672D5C">
        <w:t>стическое оценивание и проверка гипотез, статистические методы обработки экспериме</w:t>
      </w:r>
      <w:r w:rsidR="00672D5C">
        <w:t>н</w:t>
      </w:r>
      <w:r w:rsidR="00672D5C">
        <w:t xml:space="preserve">тальных данных), </w:t>
      </w:r>
      <w:r w:rsidR="00672D5C" w:rsidRPr="004946DD">
        <w:t>Информатик</w:t>
      </w:r>
      <w:r w:rsidR="00672D5C">
        <w:t>и</w:t>
      </w:r>
      <w:r w:rsidR="00672D5C" w:rsidRPr="004946DD">
        <w:t xml:space="preserve"> (общая характеристика процессов сбора, передачи, обр</w:t>
      </w:r>
      <w:r w:rsidR="00672D5C" w:rsidRPr="004946DD">
        <w:t>а</w:t>
      </w:r>
      <w:r w:rsidR="00672D5C" w:rsidRPr="004946DD">
        <w:t>ботка и накопления информации; технические и программные средства реализации и</w:t>
      </w:r>
      <w:r w:rsidR="00672D5C" w:rsidRPr="004946DD">
        <w:t>н</w:t>
      </w:r>
      <w:r w:rsidR="00672D5C" w:rsidRPr="004946DD">
        <w:t>формационных процессов;</w:t>
      </w:r>
      <w:proofErr w:type="gramEnd"/>
      <w:r w:rsidR="00672D5C" w:rsidRPr="004946DD">
        <w:t xml:space="preserve"> модели решения функциональных и вычислительных задач; локальные и глобальные сети ЭВМ; основы защиты информации и сведений, составля</w:t>
      </w:r>
      <w:r w:rsidR="00672D5C" w:rsidRPr="004946DD">
        <w:t>ю</w:t>
      </w:r>
      <w:r w:rsidR="00672D5C" w:rsidRPr="004946DD">
        <w:t xml:space="preserve">щих государственную тайну; система управления файлами </w:t>
      </w:r>
      <w:r w:rsidR="00672D5C" w:rsidRPr="004946DD">
        <w:rPr>
          <w:lang w:val="en-US"/>
        </w:rPr>
        <w:t>Windows</w:t>
      </w:r>
      <w:r w:rsidR="00672D5C" w:rsidRPr="004946DD">
        <w:t xml:space="preserve">, </w:t>
      </w:r>
      <w:r w:rsidR="00672D5C" w:rsidRPr="004946DD">
        <w:rPr>
          <w:lang w:val="en-US"/>
        </w:rPr>
        <w:t>Microsoft</w:t>
      </w:r>
      <w:r w:rsidR="00672D5C" w:rsidRPr="004946DD">
        <w:t xml:space="preserve"> </w:t>
      </w:r>
      <w:r w:rsidR="00672D5C" w:rsidRPr="004946DD">
        <w:rPr>
          <w:lang w:val="en-US"/>
        </w:rPr>
        <w:t>Office</w:t>
      </w:r>
      <w:r w:rsidR="00672D5C" w:rsidRPr="004946DD">
        <w:t xml:space="preserve">, </w:t>
      </w:r>
      <w:r w:rsidR="00672D5C" w:rsidRPr="004946DD">
        <w:rPr>
          <w:lang w:val="en-US"/>
        </w:rPr>
        <w:t>A</w:t>
      </w:r>
      <w:r w:rsidR="00672D5C" w:rsidRPr="004946DD">
        <w:rPr>
          <w:lang w:val="en-US"/>
        </w:rPr>
        <w:t>c</w:t>
      </w:r>
      <w:r w:rsidR="00672D5C" w:rsidRPr="004946DD">
        <w:rPr>
          <w:lang w:val="en-US"/>
        </w:rPr>
        <w:t>cess</w:t>
      </w:r>
      <w:r w:rsidR="00672D5C" w:rsidRPr="004946DD">
        <w:t xml:space="preserve">, </w:t>
      </w:r>
      <w:r w:rsidR="00672D5C" w:rsidRPr="004946DD">
        <w:rPr>
          <w:lang w:val="en-US"/>
        </w:rPr>
        <w:t>Excel</w:t>
      </w:r>
      <w:r w:rsidR="00672D5C" w:rsidRPr="004946DD">
        <w:t>)</w:t>
      </w:r>
      <w:r w:rsidR="00672D5C">
        <w:t>, Обогащение полезных ископаемых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49314C" w:rsidRPr="00C17915" w:rsidRDefault="00773127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672D5C">
        <w:rPr>
          <w:rStyle w:val="FontStyle16"/>
          <w:b w:val="0"/>
          <w:sz w:val="24"/>
          <w:szCs w:val="24"/>
        </w:rPr>
        <w:t xml:space="preserve">для последующего изучения разделов дисциплины </w:t>
      </w:r>
      <w:r w:rsidR="00B8724A">
        <w:rPr>
          <w:rStyle w:val="FontStyle16"/>
          <w:b w:val="0"/>
          <w:sz w:val="24"/>
          <w:szCs w:val="24"/>
        </w:rPr>
        <w:t>«Технология производства работ», «Анализ и оценка результатов», «Проектирование обогатительных фабрик»</w:t>
      </w:r>
      <w:r w:rsidR="00672D5C">
        <w:rPr>
          <w:rStyle w:val="FontStyle16"/>
          <w:b w:val="0"/>
          <w:sz w:val="24"/>
          <w:szCs w:val="24"/>
        </w:rPr>
        <w:t>. Та</w:t>
      </w:r>
      <w:r w:rsidR="00672D5C">
        <w:rPr>
          <w:rStyle w:val="FontStyle16"/>
          <w:b w:val="0"/>
          <w:sz w:val="24"/>
          <w:szCs w:val="24"/>
        </w:rPr>
        <w:t>к</w:t>
      </w:r>
      <w:r w:rsidR="00672D5C">
        <w:rPr>
          <w:rStyle w:val="FontStyle16"/>
          <w:b w:val="0"/>
          <w:sz w:val="24"/>
          <w:szCs w:val="24"/>
        </w:rPr>
        <w:t>же знания по данной дисциплине необходимы при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B8724A">
        <w:rPr>
          <w:rStyle w:val="FontStyle16"/>
          <w:b w:val="0"/>
          <w:sz w:val="24"/>
          <w:szCs w:val="24"/>
        </w:rPr>
        <w:t>«</w:t>
      </w:r>
      <w:r w:rsidR="00B8724A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Pr="00B8724A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</w:t>
      </w:r>
      <w:r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040353" w:rsidRPr="00C640B4" w:rsidTr="000403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0353" w:rsidRPr="00C640B4" w:rsidRDefault="00040353" w:rsidP="00040353">
            <w:pPr>
              <w:ind w:firstLine="0"/>
              <w:jc w:val="center"/>
              <w:rPr>
                <w:highlight w:val="yellow"/>
              </w:rPr>
            </w:pPr>
            <w:r w:rsidRPr="00040353">
              <w:t xml:space="preserve">Структурный </w:t>
            </w:r>
            <w:r w:rsidRPr="00040353">
              <w:br/>
              <w:t xml:space="preserve">элемент </w:t>
            </w:r>
            <w:r w:rsidRPr="0004035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0353" w:rsidRPr="00C640B4" w:rsidRDefault="00040353" w:rsidP="00040353">
            <w:pPr>
              <w:ind w:firstLine="0"/>
              <w:jc w:val="center"/>
              <w:rPr>
                <w:highlight w:val="yellow"/>
              </w:rPr>
            </w:pPr>
            <w:r w:rsidRPr="00040353">
              <w:rPr>
                <w:bCs/>
              </w:rPr>
              <w:t xml:space="preserve">Планируемые результаты обучения 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040353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rPr>
                <w:b/>
              </w:rPr>
              <w:t xml:space="preserve">ОК 6 </w:t>
            </w:r>
            <w:r w:rsidRPr="00040353">
              <w:t>готовностью действовать в нестандартных ситуациях, нести социальную и этич</w:t>
            </w:r>
            <w:r w:rsidRPr="00040353">
              <w:t>е</w:t>
            </w:r>
            <w:r w:rsidRPr="00040353">
              <w:t>скую ответственность за принятые решения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640B4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принципы проектирования технологии переработки мин</w:t>
            </w:r>
            <w:r w:rsidRPr="00040353">
              <w:rPr>
                <w:i/>
                <w:sz w:val="24"/>
                <w:szCs w:val="24"/>
              </w:rPr>
              <w:t>е</w:t>
            </w:r>
            <w:r w:rsidRPr="00040353">
              <w:rPr>
                <w:i/>
                <w:sz w:val="24"/>
                <w:szCs w:val="24"/>
              </w:rPr>
              <w:t>рального сырья;</w:t>
            </w:r>
          </w:p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возможности оборудования, применяемого для рудоподготовки и об</w:t>
            </w:r>
            <w:r w:rsidRPr="00040353">
              <w:rPr>
                <w:i/>
                <w:sz w:val="24"/>
                <w:szCs w:val="24"/>
              </w:rPr>
              <w:t>о</w:t>
            </w:r>
            <w:r w:rsidRPr="00040353">
              <w:rPr>
                <w:i/>
                <w:sz w:val="24"/>
                <w:szCs w:val="24"/>
              </w:rPr>
              <w:t>гащения полезных ископаемых;</w:t>
            </w:r>
          </w:p>
        </w:tc>
      </w:tr>
      <w:tr w:rsidR="00040353" w:rsidRPr="00C640B4" w:rsidTr="00040353">
        <w:trPr>
          <w:trHeight w:val="14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640B4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0403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B49A2">
              <w:rPr>
                <w:i/>
              </w:rPr>
              <w:t>определять эффективность принятых проектных решений по экон</w:t>
            </w:r>
            <w:r w:rsidRPr="003B49A2">
              <w:rPr>
                <w:i/>
              </w:rPr>
              <w:t>о</w:t>
            </w:r>
            <w:r w:rsidRPr="003B49A2">
              <w:rPr>
                <w:i/>
              </w:rPr>
              <w:t>мическому, технологическому и энергетическому признаку</w:t>
            </w:r>
            <w:r w:rsidR="00040353" w:rsidRPr="003B49A2">
              <w:rPr>
                <w:i/>
              </w:rPr>
              <w:t>;</w:t>
            </w:r>
          </w:p>
          <w:p w:rsidR="00040353" w:rsidRPr="003B49A2" w:rsidRDefault="00040353" w:rsidP="000403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B49A2">
              <w:rPr>
                <w:i/>
              </w:rPr>
              <w:t>приобретать знания в области переработки минерального и техн</w:t>
            </w:r>
            <w:r w:rsidRPr="003B49A2">
              <w:rPr>
                <w:i/>
              </w:rPr>
              <w:t>о</w:t>
            </w:r>
            <w:r w:rsidRPr="003B49A2">
              <w:rPr>
                <w:i/>
              </w:rPr>
              <w:t>генного сырья;</w:t>
            </w:r>
          </w:p>
          <w:p w:rsidR="00040353" w:rsidRPr="003B49A2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3B49A2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3B49A2">
              <w:rPr>
                <w:i/>
                <w:sz w:val="24"/>
                <w:szCs w:val="24"/>
              </w:rPr>
              <w:t xml:space="preserve"> обосновывать положения предметной</w:t>
            </w:r>
            <w:r w:rsidR="003B49A2" w:rsidRPr="003B49A2">
              <w:rPr>
                <w:i/>
                <w:sz w:val="24"/>
                <w:szCs w:val="24"/>
              </w:rPr>
              <w:t xml:space="preserve"> области знания;</w:t>
            </w:r>
          </w:p>
        </w:tc>
      </w:tr>
      <w:tr w:rsidR="00040353" w:rsidRPr="00C640B4" w:rsidTr="000403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3B49A2">
              <w:rPr>
                <w:i/>
              </w:rPr>
              <w:t xml:space="preserve">практическими навыками </w:t>
            </w:r>
            <w:proofErr w:type="gramStart"/>
            <w:r w:rsidRPr="003B49A2">
              <w:rPr>
                <w:i/>
              </w:rPr>
              <w:t xml:space="preserve">использования элементов </w:t>
            </w:r>
            <w:r w:rsidR="003B49A2" w:rsidRPr="003B49A2">
              <w:rPr>
                <w:i/>
              </w:rPr>
              <w:t>проектирования технологии обогащения</w:t>
            </w:r>
            <w:proofErr w:type="gramEnd"/>
            <w:r w:rsidRPr="003B49A2">
              <w:rPr>
                <w:i/>
              </w:rPr>
              <w:t xml:space="preserve"> на других дисциплинах, на занятиях в аудитории и на </w:t>
            </w:r>
            <w:r w:rsidR="003B49A2" w:rsidRPr="003B49A2">
              <w:rPr>
                <w:i/>
              </w:rPr>
              <w:t xml:space="preserve">производственной и преддипломной </w:t>
            </w:r>
            <w:r w:rsidRPr="003B49A2">
              <w:rPr>
                <w:i/>
              </w:rPr>
              <w:t>практике;</w:t>
            </w:r>
          </w:p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3B49A2">
              <w:rPr>
                <w:i/>
              </w:rPr>
              <w:t>навыками и методиками обобщения результатов решения, экспер</w:t>
            </w:r>
            <w:r w:rsidRPr="003B49A2">
              <w:rPr>
                <w:i/>
              </w:rPr>
              <w:t>и</w:t>
            </w:r>
            <w:r w:rsidRPr="003B49A2">
              <w:rPr>
                <w:i/>
              </w:rPr>
              <w:t>ментальной деятельности;</w:t>
            </w:r>
          </w:p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3B49A2">
              <w:rPr>
                <w:i/>
              </w:rPr>
              <w:t>способами оценивания значимости и практической пригодности пол</w:t>
            </w:r>
            <w:r w:rsidRPr="003B49A2">
              <w:rPr>
                <w:i/>
              </w:rPr>
              <w:t>у</w:t>
            </w:r>
            <w:r w:rsidRPr="003B49A2">
              <w:rPr>
                <w:i/>
              </w:rPr>
              <w:t>ченных результатов;</w:t>
            </w:r>
          </w:p>
          <w:p w:rsidR="00040353" w:rsidRPr="003B49A2" w:rsidRDefault="00040353" w:rsidP="00040353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профессиональным языком предметной области знания;</w:t>
            </w:r>
          </w:p>
          <w:p w:rsidR="00040353" w:rsidRPr="003B49A2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040353">
            <w:pPr>
              <w:ind w:firstLine="0"/>
              <w:jc w:val="left"/>
              <w:rPr>
                <w:highlight w:val="yellow"/>
              </w:rPr>
            </w:pPr>
            <w:r w:rsidRPr="001C1CDD">
              <w:rPr>
                <w:b/>
              </w:rPr>
              <w:t xml:space="preserve">ПК </w:t>
            </w:r>
            <w:r>
              <w:rPr>
                <w:b/>
              </w:rPr>
              <w:t>18</w:t>
            </w:r>
            <w:r w:rsidRPr="001C1CDD">
              <w:t xml:space="preserve"> </w:t>
            </w:r>
            <w:r w:rsidRPr="00357CBD">
              <w:t>владением навыками организации научно-исследовательских работ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основные мет</w:t>
            </w:r>
            <w:r>
              <w:rPr>
                <w:i/>
              </w:rPr>
              <w:t>оды исследований, используемых при определении пар</w:t>
            </w:r>
            <w:r>
              <w:rPr>
                <w:i/>
              </w:rPr>
              <w:t>а</w:t>
            </w:r>
            <w:r>
              <w:rPr>
                <w:i/>
              </w:rPr>
              <w:t>метров технологии переработки сырья</w:t>
            </w:r>
            <w:r w:rsidRPr="003B49A2">
              <w:rPr>
                <w:i/>
              </w:rPr>
              <w:t>;</w:t>
            </w:r>
          </w:p>
          <w:p w:rsidR="003B49A2" w:rsidRPr="00040353" w:rsidRDefault="003B49A2" w:rsidP="003B49A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040353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правила организации работ в исследовательских и аналитических л</w:t>
            </w:r>
            <w:r>
              <w:rPr>
                <w:i/>
              </w:rPr>
              <w:t>а</w:t>
            </w:r>
            <w:r>
              <w:rPr>
                <w:i/>
              </w:rPr>
              <w:t>бораториях горно-обогатительных предприятий;</w:t>
            </w:r>
          </w:p>
        </w:tc>
      </w:tr>
      <w:tr w:rsidR="00040353" w:rsidRPr="00C640B4" w:rsidTr="000403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рассчитывать технологические схемы</w:t>
            </w:r>
            <w:r>
              <w:rPr>
                <w:i/>
              </w:rPr>
              <w:t xml:space="preserve"> переработки сырья;</w:t>
            </w:r>
          </w:p>
          <w:p w:rsidR="003B49A2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B49A2">
              <w:rPr>
                <w:i/>
              </w:rPr>
              <w:t>обосновывать выбор и производить расчет многокомпонентных схем</w:t>
            </w:r>
            <w:r>
              <w:rPr>
                <w:i/>
              </w:rPr>
              <w:t>;</w:t>
            </w:r>
          </w:p>
          <w:p w:rsidR="003B49A2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B49A2">
              <w:rPr>
                <w:i/>
              </w:rPr>
              <w:t>использовать знания при выполнении курсового, дипломного проект</w:t>
            </w:r>
            <w:r w:rsidRPr="003B49A2">
              <w:rPr>
                <w:i/>
              </w:rPr>
              <w:t>и</w:t>
            </w:r>
            <w:r w:rsidRPr="003B49A2">
              <w:rPr>
                <w:i/>
              </w:rPr>
              <w:t>рования и в практической деятельности</w:t>
            </w:r>
            <w:r>
              <w:rPr>
                <w:i/>
              </w:rPr>
              <w:t>;</w:t>
            </w:r>
          </w:p>
        </w:tc>
      </w:tr>
      <w:tr w:rsidR="00040353" w:rsidRPr="00C640B4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 xml:space="preserve">методами </w:t>
            </w:r>
            <w:r>
              <w:rPr>
                <w:i/>
              </w:rPr>
              <w:t xml:space="preserve">исследований полезных ископаемых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 w:rsidRPr="00C51C31">
              <w:rPr>
                <w:i/>
              </w:rPr>
              <w:t>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>навыками и методиками обобщения результатов решения, экспер</w:t>
            </w:r>
            <w:r w:rsidRPr="00C51C31">
              <w:rPr>
                <w:i/>
              </w:rPr>
              <w:t>и</w:t>
            </w:r>
            <w:r w:rsidRPr="00C51C31">
              <w:rPr>
                <w:i/>
              </w:rPr>
              <w:t>ментальной деятельности;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>способами оценивания значимости и практической пригодности пол</w:t>
            </w:r>
            <w:r w:rsidRPr="00C51C31">
              <w:rPr>
                <w:i/>
              </w:rPr>
              <w:t>у</w:t>
            </w:r>
            <w:r w:rsidRPr="00C51C31">
              <w:rPr>
                <w:i/>
              </w:rPr>
              <w:t>ченных результатов;</w:t>
            </w:r>
          </w:p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rPr>
                <w:rFonts w:cs="Arial"/>
                <w:i/>
              </w:rPr>
              <w:t>методами обработки полученных экспериментальных данных и адаптации их к существующим технологиям;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040353">
            <w:pPr>
              <w:ind w:firstLine="0"/>
              <w:jc w:val="left"/>
              <w:rPr>
                <w:highlight w:val="yellow"/>
              </w:rPr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B766D0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B766D0">
              <w:t>к</w:t>
            </w:r>
            <w:r w:rsidRPr="00B766D0">
              <w:t>тов требованиям стандартов, техническим условиям и документам промышленной без</w:t>
            </w:r>
            <w:r w:rsidRPr="00B766D0">
              <w:t>о</w:t>
            </w:r>
            <w:r w:rsidRPr="00B766D0">
              <w:t>пасности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структуру локальных сетей предприятий по добыче и переработке полезных ископаемых</w:t>
            </w:r>
            <w:r>
              <w:rPr>
                <w:i/>
              </w:rPr>
              <w:t>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алгоритмы расчета элементарных технологических операций смеш</w:t>
            </w:r>
            <w:r w:rsidRPr="00C51C31">
              <w:rPr>
                <w:i/>
              </w:rPr>
              <w:t>е</w:t>
            </w:r>
            <w:r w:rsidRPr="00C51C31">
              <w:rPr>
                <w:i/>
              </w:rPr>
              <w:t>ния и разделения;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область использования и возможности специализированных пакетов прикладных программ</w:t>
            </w:r>
            <w:r>
              <w:rPr>
                <w:i/>
              </w:rPr>
              <w:t>;</w:t>
            </w:r>
          </w:p>
        </w:tc>
      </w:tr>
      <w:tr w:rsidR="00040353" w:rsidRPr="00C640B4" w:rsidTr="000403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рассчитывать технологические схемы;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 xml:space="preserve">обосновывать выбор и производить расчет многокомпонентных </w:t>
            </w:r>
            <w:r w:rsidRPr="00C51C31">
              <w:rPr>
                <w:i/>
              </w:rPr>
              <w:lastRenderedPageBreak/>
              <w:t>схем;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использовать знания при выполнении курсового, дипломного проект</w:t>
            </w:r>
            <w:r w:rsidRPr="00C51C31">
              <w:rPr>
                <w:i/>
              </w:rPr>
              <w:t>и</w:t>
            </w:r>
            <w:r w:rsidRPr="00C51C31">
              <w:rPr>
                <w:i/>
              </w:rPr>
              <w:t>рования и в практической деятельности</w:t>
            </w:r>
            <w:r>
              <w:rPr>
                <w:i/>
              </w:rPr>
              <w:t>;</w:t>
            </w:r>
          </w:p>
        </w:tc>
      </w:tr>
      <w:tr w:rsidR="00040353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основной терминологией курса;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навыками производства расчетов в специализированных пакетах пр</w:t>
            </w:r>
            <w:r w:rsidRPr="00C51C31">
              <w:rPr>
                <w:i/>
              </w:rPr>
              <w:t>и</w:t>
            </w:r>
            <w:r w:rsidRPr="00C51C31">
              <w:rPr>
                <w:i/>
              </w:rPr>
              <w:t>кладных программ;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навыками самостоятельного приобретения и усвоения знаний в о</w:t>
            </w:r>
            <w:r w:rsidRPr="00C51C31">
              <w:rPr>
                <w:i/>
              </w:rPr>
              <w:t>б</w:t>
            </w:r>
            <w:r w:rsidRPr="00C51C31">
              <w:rPr>
                <w:i/>
              </w:rPr>
              <w:t>ласти использования информационных технологий в процессах перер</w:t>
            </w:r>
            <w:r w:rsidRPr="00C51C31">
              <w:rPr>
                <w:i/>
              </w:rPr>
              <w:t>а</w:t>
            </w:r>
            <w:r w:rsidRPr="00C51C31">
              <w:rPr>
                <w:i/>
              </w:rPr>
              <w:t>ботки полезных ископаемых</w:t>
            </w:r>
            <w:r>
              <w:rPr>
                <w:i/>
              </w:rPr>
              <w:t>;</w:t>
            </w:r>
          </w:p>
        </w:tc>
      </w:tr>
      <w:tr w:rsidR="00C51C31" w:rsidRPr="008C76CD" w:rsidTr="00C51C3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ind w:firstLine="0"/>
              <w:jc w:val="left"/>
              <w:rPr>
                <w:b/>
              </w:rPr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1 </w:t>
            </w:r>
            <w:r w:rsidRPr="00B766D0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свойства полезных ископаемых, их структурно-текстурные особе</w:t>
            </w:r>
            <w:r w:rsidRPr="00C51C31">
              <w:rPr>
                <w:i/>
              </w:rPr>
              <w:t>н</w:t>
            </w:r>
            <w:r w:rsidRPr="00C51C31">
              <w:rPr>
                <w:i/>
              </w:rPr>
              <w:t>ности;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общие вопросы теории, практики, проектирования и эксплуатации обогатительных фабрик;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алгоритмы расчета элементарных технологических операций смеш</w:t>
            </w:r>
            <w:r w:rsidRPr="00C51C31">
              <w:rPr>
                <w:i/>
              </w:rPr>
              <w:t>е</w:t>
            </w:r>
            <w:r w:rsidRPr="00C51C31">
              <w:rPr>
                <w:i/>
              </w:rPr>
              <w:t>ния и разделения</w:t>
            </w:r>
            <w:r>
              <w:rPr>
                <w:i/>
              </w:rPr>
              <w:t>;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 xml:space="preserve">в соответствии </w:t>
            </w:r>
            <w:proofErr w:type="gramStart"/>
            <w:r w:rsidRPr="00A11A9D">
              <w:rPr>
                <w:i/>
              </w:rPr>
              <w:t>с</w:t>
            </w:r>
            <w:proofErr w:type="gramEnd"/>
            <w:r w:rsidRPr="00A11A9D">
              <w:rPr>
                <w:i/>
              </w:rPr>
              <w:t xml:space="preserve"> свойствами полезных ископаемых скомпоновать схему обогащения;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производить выбор и расчет качественно-количественных схем об</w:t>
            </w:r>
            <w:r w:rsidRPr="00A11A9D">
              <w:rPr>
                <w:i/>
              </w:rPr>
              <w:t>о</w:t>
            </w:r>
            <w:r w:rsidRPr="00A11A9D">
              <w:rPr>
                <w:i/>
              </w:rPr>
              <w:t>гащения;</w:t>
            </w:r>
          </w:p>
          <w:p w:rsidR="00C51C31" w:rsidRPr="00C51C31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выбирать и рассчитывать водно-шламовые схемы;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A11A9D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основной терминологией курса;</w:t>
            </w:r>
          </w:p>
          <w:p w:rsidR="00A11A9D" w:rsidRPr="00A11A9D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навыками производства расчетов в специализированных пакетах пр</w:t>
            </w:r>
            <w:r w:rsidRPr="00A11A9D">
              <w:rPr>
                <w:i/>
              </w:rPr>
              <w:t>и</w:t>
            </w:r>
            <w:r w:rsidRPr="00A11A9D">
              <w:rPr>
                <w:i/>
              </w:rPr>
              <w:t>кладных программ;</w:t>
            </w:r>
          </w:p>
          <w:p w:rsidR="00A11A9D" w:rsidRPr="00C51C31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навыками самостоятельного приобретения и усвоения знаний в о</w:t>
            </w:r>
            <w:r w:rsidRPr="00A11A9D">
              <w:rPr>
                <w:i/>
              </w:rPr>
              <w:t>б</w:t>
            </w:r>
            <w:r w:rsidRPr="00A11A9D">
              <w:rPr>
                <w:i/>
              </w:rPr>
              <w:t>ласти использования информационных технологий в процессах перер</w:t>
            </w:r>
            <w:r w:rsidRPr="00A11A9D">
              <w:rPr>
                <w:i/>
              </w:rPr>
              <w:t>а</w:t>
            </w:r>
            <w:r w:rsidRPr="00A11A9D">
              <w:rPr>
                <w:i/>
              </w:rPr>
              <w:t>ботки полезных ископаемых</w:t>
            </w:r>
            <w:r>
              <w:rPr>
                <w:i/>
              </w:rPr>
              <w:t>;</w:t>
            </w:r>
          </w:p>
        </w:tc>
      </w:tr>
    </w:tbl>
    <w:p w:rsidR="00672D5C" w:rsidRDefault="00672D5C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A11A9D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585F2C" w:rsidRPr="000411EC" w:rsidRDefault="00585F2C" w:rsidP="00585F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</w:t>
      </w:r>
      <w:r w:rsidRPr="000411EC">
        <w:rPr>
          <w:rStyle w:val="FontStyle18"/>
          <w:b w:val="0"/>
          <w:sz w:val="24"/>
          <w:szCs w:val="24"/>
        </w:rPr>
        <w:t xml:space="preserve">трудоемкость дисциплины составляет </w:t>
      </w:r>
      <w:r w:rsidRPr="00585F2C">
        <w:rPr>
          <w:rStyle w:val="FontStyle18"/>
          <w:b w:val="0"/>
          <w:sz w:val="24"/>
          <w:szCs w:val="24"/>
        </w:rPr>
        <w:t>4</w:t>
      </w:r>
      <w:r w:rsidRPr="000411EC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0411EC">
        <w:rPr>
          <w:rStyle w:val="FontStyle18"/>
          <w:b w:val="0"/>
          <w:sz w:val="24"/>
          <w:szCs w:val="24"/>
        </w:rPr>
        <w:t>зачетных</w:t>
      </w:r>
      <w:proofErr w:type="gramEnd"/>
      <w:r w:rsidRPr="000411EC">
        <w:rPr>
          <w:rStyle w:val="FontStyle18"/>
          <w:b w:val="0"/>
          <w:sz w:val="24"/>
          <w:szCs w:val="24"/>
        </w:rPr>
        <w:t xml:space="preserve"> единиц</w:t>
      </w:r>
      <w:r w:rsidRPr="00585F2C">
        <w:rPr>
          <w:rStyle w:val="FontStyle18"/>
          <w:b w:val="0"/>
          <w:sz w:val="24"/>
          <w:szCs w:val="24"/>
        </w:rPr>
        <w:t>ы</w:t>
      </w:r>
      <w:r w:rsidRPr="000411EC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0411EC">
        <w:rPr>
          <w:rStyle w:val="FontStyle18"/>
          <w:b w:val="0"/>
          <w:sz w:val="24"/>
          <w:szCs w:val="24"/>
        </w:rPr>
        <w:t xml:space="preserve"> акад. час</w:t>
      </w:r>
      <w:r w:rsidRPr="00C01B8F">
        <w:rPr>
          <w:rStyle w:val="FontStyle18"/>
          <w:b w:val="0"/>
          <w:sz w:val="24"/>
          <w:szCs w:val="24"/>
        </w:rPr>
        <w:t>а</w:t>
      </w:r>
      <w:r w:rsidRPr="000411EC">
        <w:rPr>
          <w:rStyle w:val="FontStyle18"/>
          <w:b w:val="0"/>
          <w:sz w:val="24"/>
          <w:szCs w:val="24"/>
        </w:rPr>
        <w:t>, в том числе:</w:t>
      </w:r>
    </w:p>
    <w:p w:rsidR="00585F2C" w:rsidRPr="000411EC" w:rsidRDefault="00585F2C" w:rsidP="00585F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F696A">
        <w:rPr>
          <w:rStyle w:val="FontStyle18"/>
          <w:b w:val="0"/>
          <w:sz w:val="24"/>
          <w:szCs w:val="24"/>
          <w:lang w:val="en-US"/>
        </w:rPr>
        <w:t>26</w:t>
      </w:r>
      <w:r w:rsidRPr="000411EC">
        <w:rPr>
          <w:rStyle w:val="FontStyle18"/>
          <w:b w:val="0"/>
          <w:sz w:val="24"/>
          <w:szCs w:val="24"/>
        </w:rPr>
        <w:t xml:space="preserve"> акад. часов:</w:t>
      </w:r>
    </w:p>
    <w:p w:rsidR="00585F2C" w:rsidRPr="000411EC" w:rsidRDefault="00585F2C" w:rsidP="00585F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</w:r>
      <w:proofErr w:type="gramStart"/>
      <w:r w:rsidRPr="000411EC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411EC">
        <w:rPr>
          <w:rStyle w:val="FontStyle18"/>
          <w:b w:val="0"/>
          <w:sz w:val="24"/>
          <w:szCs w:val="24"/>
        </w:rPr>
        <w:t xml:space="preserve"> – </w:t>
      </w:r>
      <w:r w:rsidR="001F696A" w:rsidRPr="001F696A">
        <w:rPr>
          <w:rStyle w:val="FontStyle18"/>
          <w:b w:val="0"/>
          <w:sz w:val="24"/>
          <w:szCs w:val="24"/>
        </w:rPr>
        <w:t>16</w:t>
      </w:r>
      <w:r>
        <w:rPr>
          <w:rStyle w:val="FontStyle18"/>
          <w:b w:val="0"/>
          <w:sz w:val="24"/>
          <w:szCs w:val="24"/>
        </w:rPr>
        <w:t xml:space="preserve"> акад. часа</w:t>
      </w:r>
      <w:r w:rsidRPr="000411EC">
        <w:rPr>
          <w:rStyle w:val="FontStyle18"/>
          <w:b w:val="0"/>
          <w:sz w:val="24"/>
          <w:szCs w:val="24"/>
        </w:rPr>
        <w:t>;</w:t>
      </w:r>
    </w:p>
    <w:p w:rsidR="00585F2C" w:rsidRPr="000411EC" w:rsidRDefault="00585F2C" w:rsidP="00585F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</w:r>
      <w:proofErr w:type="gramStart"/>
      <w:r w:rsidRPr="000411EC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411EC">
        <w:rPr>
          <w:rStyle w:val="FontStyle18"/>
          <w:b w:val="0"/>
          <w:sz w:val="24"/>
          <w:szCs w:val="24"/>
        </w:rPr>
        <w:t xml:space="preserve"> – </w:t>
      </w:r>
      <w:r w:rsidR="001F696A" w:rsidRPr="001F696A">
        <w:rPr>
          <w:rStyle w:val="FontStyle18"/>
          <w:b w:val="0"/>
          <w:sz w:val="24"/>
          <w:szCs w:val="24"/>
        </w:rPr>
        <w:t>1,0</w:t>
      </w:r>
      <w:r w:rsidRPr="000411EC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час;</w:t>
      </w:r>
    </w:p>
    <w:p w:rsidR="00585F2C" w:rsidRPr="000411EC" w:rsidRDefault="00585F2C" w:rsidP="00585F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12</w:t>
      </w:r>
      <w:r w:rsidR="001F696A" w:rsidRPr="001F696A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>,</w:t>
      </w:r>
      <w:r w:rsidR="001F696A" w:rsidRPr="008D1EF9">
        <w:rPr>
          <w:rStyle w:val="FontStyle18"/>
          <w:b w:val="0"/>
          <w:sz w:val="24"/>
          <w:szCs w:val="24"/>
        </w:rPr>
        <w:t>1</w:t>
      </w:r>
      <w:r w:rsidRPr="000411EC">
        <w:rPr>
          <w:rStyle w:val="FontStyle18"/>
          <w:b w:val="0"/>
          <w:sz w:val="24"/>
          <w:szCs w:val="24"/>
        </w:rPr>
        <w:t xml:space="preserve"> акад. часов;</w:t>
      </w:r>
    </w:p>
    <w:p w:rsidR="00066036" w:rsidRDefault="00585F2C" w:rsidP="00585F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A11A9D" w:rsidRDefault="00A11A9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036"/>
        <w:gridCol w:w="716"/>
        <w:gridCol w:w="820"/>
        <w:gridCol w:w="1038"/>
        <w:gridCol w:w="780"/>
        <w:gridCol w:w="1041"/>
        <w:gridCol w:w="2379"/>
        <w:gridCol w:w="1922"/>
        <w:gridCol w:w="1618"/>
      </w:tblGrid>
      <w:tr w:rsidR="004F017A" w:rsidRPr="00AF2BB2" w:rsidTr="00585F2C">
        <w:trPr>
          <w:cantSplit/>
          <w:trHeight w:val="962"/>
          <w:tblHeader/>
        </w:trPr>
        <w:tc>
          <w:tcPr>
            <w:tcW w:w="1640" w:type="pct"/>
            <w:vMerge w:val="restart"/>
            <w:vAlign w:val="center"/>
          </w:tcPr>
          <w:p w:rsidR="004F017A" w:rsidRDefault="004F017A" w:rsidP="004E5DE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4F017A" w:rsidRPr="00AF2BB2" w:rsidRDefault="004F017A" w:rsidP="004E5DE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33" w:type="pct"/>
            <w:vMerge w:val="restart"/>
            <w:textDirection w:val="btLr"/>
            <w:vAlign w:val="center"/>
          </w:tcPr>
          <w:p w:rsidR="004F017A" w:rsidRPr="00AF2BB2" w:rsidRDefault="00585F2C" w:rsidP="00B8724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59" w:type="pct"/>
            <w:gridSpan w:val="3"/>
            <w:vAlign w:val="center"/>
          </w:tcPr>
          <w:p w:rsidR="004F017A" w:rsidRPr="00AF2BB2" w:rsidRDefault="004F017A" w:rsidP="004E5DE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4F017A" w:rsidRPr="00AF2BB2" w:rsidRDefault="004F017A" w:rsidP="004F017A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</w:t>
            </w: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>тельная работа (в акад. часах)</w:t>
            </w:r>
          </w:p>
        </w:tc>
        <w:tc>
          <w:tcPr>
            <w:tcW w:w="775" w:type="pct"/>
            <w:vMerge w:val="restart"/>
          </w:tcPr>
          <w:p w:rsidR="004F017A" w:rsidRPr="00AF2BB2" w:rsidRDefault="004F017A" w:rsidP="004E5DE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6" w:type="pct"/>
            <w:vMerge w:val="restart"/>
            <w:vAlign w:val="center"/>
          </w:tcPr>
          <w:p w:rsidR="004F017A" w:rsidRPr="00835104" w:rsidRDefault="00B25D16" w:rsidP="004E5DE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27" w:type="pct"/>
            <w:vMerge w:val="restart"/>
            <w:textDirection w:val="btLr"/>
            <w:vAlign w:val="center"/>
          </w:tcPr>
          <w:p w:rsidR="004F017A" w:rsidRPr="00AF2BB2" w:rsidRDefault="004F017A" w:rsidP="004E5DE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D14D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D14D4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9D14D4">
              <w:rPr>
                <w:rStyle w:val="FontStyle31"/>
                <w:sz w:val="22"/>
                <w:szCs w:val="22"/>
              </w:rPr>
              <w:t>н</w:t>
            </w:r>
            <w:r w:rsidRPr="009D14D4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4F017A" w:rsidRPr="00AF2BB2" w:rsidTr="00585F2C">
        <w:trPr>
          <w:cantSplit/>
          <w:trHeight w:val="1134"/>
          <w:tblHeader/>
        </w:trPr>
        <w:tc>
          <w:tcPr>
            <w:tcW w:w="1640" w:type="pct"/>
            <w:vMerge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233" w:type="pct"/>
            <w:vMerge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267" w:type="pct"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38" w:type="pct"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4F017A" w:rsidRPr="00AF2BB2" w:rsidRDefault="004F017A" w:rsidP="004E5DE4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253" w:type="pct"/>
            <w:textDirection w:val="btLr"/>
            <w:vAlign w:val="center"/>
          </w:tcPr>
          <w:p w:rsidR="004F017A" w:rsidRPr="00AF2BB2" w:rsidRDefault="004F017A" w:rsidP="004F017A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339" w:type="pct"/>
            <w:vMerge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5" w:type="pct"/>
            <w:vMerge/>
            <w:textDirection w:val="btL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626" w:type="pct"/>
            <w:vMerge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527" w:type="pct"/>
            <w:vMerge/>
            <w:textDirection w:val="btL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</w:tr>
      <w:tr w:rsidR="004F017A" w:rsidRPr="00AF2BB2" w:rsidTr="00585F2C">
        <w:trPr>
          <w:trHeight w:val="268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Расчет технологических схем процессов об</w:t>
            </w:r>
            <w:r>
              <w:t>о</w:t>
            </w:r>
            <w:r>
              <w:t>гащения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1F696A" w:rsidRDefault="001F696A" w:rsidP="004F01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9D14D4" w:rsidRDefault="00C92A94" w:rsidP="004F01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9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26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2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Расчет качественно-количественных схем.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1F696A" w:rsidRDefault="001F696A" w:rsidP="004F01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1F696A" w:rsidRDefault="001F696A" w:rsidP="004E5D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9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тов, с</w:t>
            </w:r>
            <w:r w:rsidRPr="00B12DE5">
              <w:rPr>
                <w:bCs/>
                <w:iCs/>
              </w:rPr>
              <w:t>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t>Оформленная р</w:t>
            </w:r>
            <w:r>
              <w:t>а</w:t>
            </w:r>
            <w:r>
              <w:t>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ОК-6, ПК-18, ПК-20, ПСК-6.1 </w:t>
            </w:r>
            <w:proofErr w:type="spellStart"/>
            <w:r>
              <w:t>зув</w:t>
            </w:r>
            <w:proofErr w:type="spellEnd"/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Расчет водно-шламовых схем.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1F696A" w:rsidRDefault="001F696A" w:rsidP="004E5D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1F696A" w:rsidRDefault="001F696A" w:rsidP="004E5D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9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тов, с</w:t>
            </w:r>
            <w:r w:rsidRPr="00B12DE5">
              <w:rPr>
                <w:bCs/>
                <w:iCs/>
              </w:rPr>
              <w:t>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t>Оформленная р</w:t>
            </w:r>
            <w:r>
              <w:t>а</w:t>
            </w:r>
            <w:r>
              <w:t>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ОК-6, ПК-18, ПК-20, ПСК-6.1 </w:t>
            </w:r>
            <w:proofErr w:type="spellStart"/>
            <w:r>
              <w:t>зув</w:t>
            </w:r>
            <w:proofErr w:type="spellEnd"/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>
              <w:t>1.3. Особенности расчета многокомпонентных схем.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1F696A" w:rsidRDefault="001F696A" w:rsidP="004E5D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9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тов, с</w:t>
            </w:r>
            <w:r w:rsidRPr="00B12DE5">
              <w:rPr>
                <w:bCs/>
                <w:iCs/>
              </w:rPr>
              <w:t>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Оформленная р</w:t>
            </w:r>
            <w:r>
              <w:t>а</w:t>
            </w:r>
            <w:r>
              <w:t>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ОК-6, ПК-18, ПК-20, ПСК-6.1 </w:t>
            </w:r>
            <w:proofErr w:type="spellStart"/>
            <w:r>
              <w:t>зув</w:t>
            </w:r>
            <w:proofErr w:type="spellEnd"/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Default="004F017A" w:rsidP="004E5DE4">
            <w:pPr>
              <w:pStyle w:val="Style14"/>
              <w:widowControl/>
              <w:ind w:firstLine="0"/>
            </w:pPr>
            <w:r>
              <w:t>1.4 Технические и программные средства для расчета схем</w:t>
            </w:r>
          </w:p>
        </w:tc>
        <w:tc>
          <w:tcPr>
            <w:tcW w:w="233" w:type="pct"/>
          </w:tcPr>
          <w:p w:rsidR="004F017A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Default="00C92A94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4F017A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1F696A" w:rsidRDefault="001F696A" w:rsidP="004E5D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9" w:type="pct"/>
          </w:tcPr>
          <w:p w:rsidR="004F017A" w:rsidRPr="001F696A" w:rsidRDefault="00C92A94" w:rsidP="001F696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</w:t>
            </w:r>
            <w:r w:rsidR="001F696A">
              <w:rPr>
                <w:lang w:val="en-US"/>
              </w:rPr>
              <w:t>3</w:t>
            </w:r>
            <w:r>
              <w:t>,</w:t>
            </w:r>
            <w:r w:rsidR="001F696A">
              <w:rPr>
                <w:lang w:val="en-US"/>
              </w:rPr>
              <w:t>1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тов, с</w:t>
            </w:r>
            <w:r w:rsidRPr="00B12DE5">
              <w:rPr>
                <w:bCs/>
                <w:iCs/>
              </w:rPr>
              <w:t xml:space="preserve">амостоятельное </w:t>
            </w:r>
            <w:r w:rsidRPr="00B12DE5">
              <w:rPr>
                <w:bCs/>
                <w:iCs/>
              </w:rPr>
              <w:lastRenderedPageBreak/>
              <w:t>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lastRenderedPageBreak/>
              <w:t>Оформленная р</w:t>
            </w:r>
            <w:r>
              <w:t>а</w:t>
            </w:r>
            <w:r>
              <w:t>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ОК-6, ПК-18, ПК-20, ПСК-</w:t>
            </w:r>
            <w:r>
              <w:lastRenderedPageBreak/>
              <w:t xml:space="preserve">6.1 </w:t>
            </w:r>
            <w:proofErr w:type="spellStart"/>
            <w:r>
              <w:t>зув</w:t>
            </w:r>
            <w:proofErr w:type="spellEnd"/>
          </w:p>
        </w:tc>
      </w:tr>
      <w:tr w:rsidR="004F017A" w:rsidRPr="00AF2BB2" w:rsidTr="00585F2C">
        <w:trPr>
          <w:trHeight w:val="499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lastRenderedPageBreak/>
              <w:t>Итого по разделу</w:t>
            </w:r>
          </w:p>
        </w:tc>
        <w:tc>
          <w:tcPr>
            <w:tcW w:w="233" w:type="pct"/>
          </w:tcPr>
          <w:p w:rsidR="004F017A" w:rsidRPr="00B254A7" w:rsidRDefault="00C92A94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" w:type="pct"/>
          </w:tcPr>
          <w:p w:rsidR="004F017A" w:rsidRPr="001F696A" w:rsidRDefault="001F696A" w:rsidP="004F01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38" w:type="pct"/>
          </w:tcPr>
          <w:p w:rsidR="004F017A" w:rsidRPr="00B254A7" w:rsidRDefault="004F017A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3" w:type="pct"/>
          </w:tcPr>
          <w:p w:rsidR="004F017A" w:rsidRPr="001F696A" w:rsidRDefault="001F696A" w:rsidP="004F01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39" w:type="pct"/>
          </w:tcPr>
          <w:p w:rsidR="004F017A" w:rsidRPr="001F696A" w:rsidRDefault="00585F2C" w:rsidP="001F696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12</w:t>
            </w:r>
            <w:r w:rsidR="001F696A">
              <w:rPr>
                <w:b/>
                <w:lang w:val="en-US"/>
              </w:rPr>
              <w:t>3</w:t>
            </w:r>
            <w:r>
              <w:rPr>
                <w:b/>
              </w:rPr>
              <w:t>,</w:t>
            </w:r>
            <w:r w:rsidR="001F696A">
              <w:rPr>
                <w:b/>
                <w:lang w:val="en-US"/>
              </w:rPr>
              <w:t>1</w:t>
            </w:r>
          </w:p>
        </w:tc>
        <w:tc>
          <w:tcPr>
            <w:tcW w:w="77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26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2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F017A" w:rsidRPr="00066036" w:rsidTr="00585F2C">
        <w:trPr>
          <w:trHeight w:val="499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233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" w:type="pct"/>
          </w:tcPr>
          <w:p w:rsidR="004F017A" w:rsidRPr="001F696A" w:rsidRDefault="001F696A" w:rsidP="004F01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3" w:type="pct"/>
          </w:tcPr>
          <w:p w:rsidR="004F017A" w:rsidRPr="001F696A" w:rsidRDefault="001F696A" w:rsidP="004F01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39" w:type="pct"/>
          </w:tcPr>
          <w:p w:rsidR="004F017A" w:rsidRPr="001F696A" w:rsidRDefault="00C92A94" w:rsidP="001F696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12</w:t>
            </w:r>
            <w:r w:rsidR="001F696A">
              <w:rPr>
                <w:b/>
                <w:lang w:val="en-US"/>
              </w:rPr>
              <w:t>3</w:t>
            </w:r>
            <w:r>
              <w:rPr>
                <w:b/>
              </w:rPr>
              <w:t>,</w:t>
            </w:r>
            <w:r w:rsidR="001F696A">
              <w:rPr>
                <w:b/>
                <w:lang w:val="en-US"/>
              </w:rPr>
              <w:t>1</w:t>
            </w:r>
          </w:p>
        </w:tc>
        <w:tc>
          <w:tcPr>
            <w:tcW w:w="77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26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D14D4">
              <w:rPr>
                <w:b/>
              </w:rPr>
              <w:t xml:space="preserve">Промежуточный контроль </w:t>
            </w:r>
            <w:r>
              <w:rPr>
                <w:b/>
              </w:rPr>
              <w:t>- зачет</w:t>
            </w:r>
          </w:p>
        </w:tc>
        <w:tc>
          <w:tcPr>
            <w:tcW w:w="52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11A9D" w:rsidRDefault="00A11A9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8A2B78" w:rsidRPr="00B25D16" w:rsidRDefault="008A2B78" w:rsidP="008531ED">
      <w:pPr>
        <w:rPr>
          <w:rStyle w:val="FontStyle18"/>
          <w:b w:val="0"/>
          <w:sz w:val="24"/>
          <w:szCs w:val="24"/>
        </w:rPr>
      </w:pPr>
    </w:p>
    <w:p w:rsidR="004F6425" w:rsidRPr="00B25D16" w:rsidRDefault="004F6425" w:rsidP="003622D7">
      <w:pPr>
        <w:ind w:firstLine="0"/>
        <w:rPr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«Обоснование проектных решений»</w:t>
      </w:r>
      <w:r w:rsidRPr="007046A4">
        <w:rPr>
          <w:rStyle w:val="FontStyle16"/>
          <w:b w:val="0"/>
          <w:sz w:val="24"/>
          <w:szCs w:val="24"/>
        </w:rPr>
        <w:t xml:space="preserve">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«Обоснование проектных решений»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использованием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При проведении </w:t>
      </w:r>
      <w:r>
        <w:rPr>
          <w:rStyle w:val="FontStyle16"/>
          <w:b w:val="0"/>
          <w:sz w:val="24"/>
          <w:szCs w:val="24"/>
        </w:rPr>
        <w:t>практических</w:t>
      </w:r>
      <w:r w:rsidRPr="007046A4">
        <w:rPr>
          <w:rStyle w:val="FontStyle16"/>
          <w:b w:val="0"/>
          <w:sz w:val="24"/>
          <w:szCs w:val="24"/>
        </w:rPr>
        <w:t xml:space="preserve"> занятий использу</w:t>
      </w:r>
      <w:r>
        <w:rPr>
          <w:rStyle w:val="FontStyle16"/>
          <w:b w:val="0"/>
          <w:sz w:val="24"/>
          <w:szCs w:val="24"/>
        </w:rPr>
        <w:t>е</w:t>
      </w:r>
      <w:r w:rsidRPr="007046A4">
        <w:rPr>
          <w:rStyle w:val="FontStyle16"/>
          <w:b w:val="0"/>
          <w:sz w:val="24"/>
          <w:szCs w:val="24"/>
        </w:rPr>
        <w:t>тся работа в команде</w:t>
      </w:r>
      <w:r>
        <w:rPr>
          <w:rStyle w:val="FontStyle16"/>
          <w:b w:val="0"/>
          <w:sz w:val="24"/>
          <w:szCs w:val="24"/>
        </w:rPr>
        <w:t xml:space="preserve"> и индивид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>альная работа</w:t>
      </w:r>
      <w:r w:rsidRPr="007046A4">
        <w:rPr>
          <w:rStyle w:val="FontStyle16"/>
          <w:b w:val="0"/>
          <w:sz w:val="24"/>
          <w:szCs w:val="24"/>
        </w:rPr>
        <w:t>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</w:t>
      </w:r>
      <w:r>
        <w:rPr>
          <w:rStyle w:val="FontStyle16"/>
          <w:b w:val="0"/>
          <w:sz w:val="24"/>
          <w:szCs w:val="24"/>
        </w:rPr>
        <w:t>практическим</w:t>
      </w:r>
      <w:r w:rsidRPr="007046A4">
        <w:rPr>
          <w:rStyle w:val="FontStyle16"/>
          <w:b w:val="0"/>
          <w:sz w:val="24"/>
          <w:szCs w:val="24"/>
        </w:rPr>
        <w:t xml:space="preserve">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58FF" w:rsidRPr="00C92A94" w:rsidRDefault="007258FF" w:rsidP="00C92A94">
      <w:pPr>
        <w:widowControl/>
      </w:pPr>
      <w:r w:rsidRPr="00C92A94">
        <w:t>По дисциплине «</w:t>
      </w:r>
      <w:r w:rsidR="00E25457" w:rsidRPr="00C92A94">
        <w:t>Обоснование проектных решений</w:t>
      </w:r>
      <w:r w:rsidRPr="00C92A94">
        <w:t>» предусмотрена внеаудиторная само</w:t>
      </w:r>
      <w:r w:rsidR="00C92A94">
        <w:t>стоятельная работа обучающихся, которая предполагает</w:t>
      </w:r>
      <w:r w:rsidRPr="00C92A94">
        <w:t xml:space="preserve"> решение </w:t>
      </w:r>
      <w:r w:rsidR="00E25457" w:rsidRPr="00C92A94">
        <w:t>практических зад</w:t>
      </w:r>
      <w:r w:rsidR="00E25457" w:rsidRPr="00C92A94">
        <w:t>а</w:t>
      </w:r>
      <w:r w:rsidR="00E25457" w:rsidRPr="00C92A94">
        <w:t>ний</w:t>
      </w:r>
      <w:r w:rsidRPr="00C92A94">
        <w:t xml:space="preserve"> </w:t>
      </w:r>
      <w:r w:rsidR="00C92A94">
        <w:t>и самостоятельное изучение литературы</w:t>
      </w:r>
      <w:r w:rsidRPr="00C92A94">
        <w:t>.</w:t>
      </w:r>
      <w:r w:rsidR="00280FA4" w:rsidRPr="00C92A94">
        <w:t xml:space="preserve"> </w:t>
      </w:r>
    </w:p>
    <w:p w:rsidR="000E3100" w:rsidRPr="00E25457" w:rsidRDefault="00E25457" w:rsidP="00687DE2">
      <w:pPr>
        <w:widowControl/>
        <w:rPr>
          <w:b/>
        </w:rPr>
      </w:pPr>
      <w:r w:rsidRPr="00E25457">
        <w:rPr>
          <w:b/>
        </w:rPr>
        <w:t>Примерные темы заданий для выполнения практических работ:</w:t>
      </w:r>
    </w:p>
    <w:p w:rsidR="00E25457" w:rsidRPr="00E71DC3" w:rsidRDefault="00E25457" w:rsidP="00687DE2">
      <w:pPr>
        <w:widowControl/>
      </w:pPr>
      <w:r w:rsidRPr="00E71DC3">
        <w:t>1. Расчет операции разделения и операции смешения в схемах обогащения;</w:t>
      </w:r>
    </w:p>
    <w:p w:rsidR="00E25457" w:rsidRPr="00E71DC3" w:rsidRDefault="00E25457" w:rsidP="00687DE2">
      <w:pPr>
        <w:widowControl/>
      </w:pPr>
      <w:r w:rsidRPr="00E71DC3">
        <w:t>2. Расчет баланса продуктов обогатительной фабрики;</w:t>
      </w:r>
    </w:p>
    <w:p w:rsidR="00E25457" w:rsidRPr="00E71DC3" w:rsidRDefault="00E25457" w:rsidP="00687DE2">
      <w:pPr>
        <w:widowControl/>
      </w:pPr>
      <w:r w:rsidRPr="00E71DC3">
        <w:t>3. Расчет однокомпонентной качественно-количественной схемы;</w:t>
      </w:r>
    </w:p>
    <w:p w:rsidR="00E25457" w:rsidRPr="00E71DC3" w:rsidRDefault="00E25457" w:rsidP="00687DE2">
      <w:pPr>
        <w:widowControl/>
      </w:pPr>
      <w:r w:rsidRPr="00E71DC3">
        <w:t>4. Расчет двухкомпонентной качественно-количественной схемы</w:t>
      </w:r>
      <w:r w:rsidR="00E71DC3" w:rsidRPr="00E71DC3">
        <w:t>;</w:t>
      </w:r>
    </w:p>
    <w:p w:rsidR="00E71DC3" w:rsidRPr="00E71DC3" w:rsidRDefault="00E71DC3" w:rsidP="00687DE2">
      <w:pPr>
        <w:widowControl/>
      </w:pPr>
      <w:r w:rsidRPr="00E71DC3">
        <w:t>5. Расчет водно-шламовой схемы;</w:t>
      </w:r>
    </w:p>
    <w:p w:rsidR="00E71DC3" w:rsidRPr="00E71DC3" w:rsidRDefault="00E71DC3" w:rsidP="00687DE2">
      <w:pPr>
        <w:widowControl/>
      </w:pPr>
      <w:r w:rsidRPr="00E71DC3">
        <w:t>6. Расчет баланса воды на фабрике;</w:t>
      </w:r>
    </w:p>
    <w:p w:rsidR="00E71DC3" w:rsidRPr="00E71DC3" w:rsidRDefault="00E71DC3" w:rsidP="00687DE2">
      <w:pPr>
        <w:widowControl/>
      </w:pPr>
      <w:r w:rsidRPr="00E71DC3">
        <w:t>7. Расчет технологической схемы с использованием ПЭВМ.</w:t>
      </w:r>
    </w:p>
    <w:p w:rsidR="00E71DC3" w:rsidRPr="00E71DC3" w:rsidRDefault="00E71DC3" w:rsidP="00687DE2">
      <w:pPr>
        <w:widowControl/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E71DC3" w:rsidRDefault="00877E3C" w:rsidP="00197B54">
      <w:pPr>
        <w:rPr>
          <w:highlight w:val="yellow"/>
        </w:rPr>
      </w:pPr>
    </w:p>
    <w:p w:rsidR="0023330D" w:rsidRPr="00E71DC3" w:rsidRDefault="0023330D" w:rsidP="00197B54">
      <w:pPr>
        <w:rPr>
          <w:b/>
        </w:rPr>
      </w:pPr>
      <w:r w:rsidRPr="00E71DC3">
        <w:rPr>
          <w:b/>
        </w:rPr>
        <w:t>а) Планируемые результаты обучения и оценочные средства для пров</w:t>
      </w:r>
      <w:r w:rsidR="006848DA" w:rsidRPr="00E71DC3">
        <w:rPr>
          <w:b/>
        </w:rPr>
        <w:t>едения промежуточной аттестации</w:t>
      </w:r>
      <w:r w:rsidR="00321DD2" w:rsidRPr="00E71DC3">
        <w:rPr>
          <w:b/>
        </w:rPr>
        <w:t>:</w:t>
      </w:r>
    </w:p>
    <w:p w:rsidR="0033429F" w:rsidRPr="00E71DC3" w:rsidRDefault="0033429F" w:rsidP="00197B54">
      <w:pPr>
        <w:rPr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1"/>
        <w:gridCol w:w="9459"/>
      </w:tblGrid>
      <w:tr w:rsidR="00877E3C" w:rsidRPr="00E71DC3" w:rsidTr="00E71DC3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t xml:space="preserve">Структурный элемент </w:t>
            </w:r>
            <w:r w:rsidRPr="00E71DC3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t>Оценочные средства</w:t>
            </w:r>
          </w:p>
        </w:tc>
      </w:tr>
      <w:tr w:rsidR="00877E3C" w:rsidRPr="00E71DC3" w:rsidTr="00803E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E71DC3" w:rsidP="00E71DC3">
            <w:pPr>
              <w:ind w:firstLine="0"/>
              <w:jc w:val="left"/>
              <w:rPr>
                <w:i/>
              </w:rPr>
            </w:pPr>
            <w:r w:rsidRPr="00040353">
              <w:rPr>
                <w:b/>
              </w:rPr>
              <w:t xml:space="preserve">ОК 6 </w:t>
            </w:r>
            <w:r w:rsidRPr="00040353"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877E3C" w:rsidRPr="00E71DC3" w:rsidTr="00E71DC3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DC3" w:rsidRPr="00040353" w:rsidRDefault="00E71DC3" w:rsidP="00E71DC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</w:t>
            </w:r>
            <w:r w:rsidRPr="00040353">
              <w:rPr>
                <w:i/>
                <w:sz w:val="24"/>
                <w:szCs w:val="24"/>
              </w:rPr>
              <w:t>е</w:t>
            </w:r>
            <w:r w:rsidRPr="00040353">
              <w:rPr>
                <w:i/>
                <w:sz w:val="24"/>
                <w:szCs w:val="24"/>
              </w:rPr>
              <w:t>ния полезных ископаемых, минералогии, горных работ;</w:t>
            </w:r>
          </w:p>
          <w:p w:rsidR="00E71DC3" w:rsidRPr="00040353" w:rsidRDefault="00E71DC3" w:rsidP="00E71DC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принципы проектирования те</w:t>
            </w:r>
            <w:r w:rsidRPr="00040353">
              <w:rPr>
                <w:i/>
                <w:sz w:val="24"/>
                <w:szCs w:val="24"/>
              </w:rPr>
              <w:t>х</w:t>
            </w:r>
            <w:r w:rsidRPr="00040353">
              <w:rPr>
                <w:i/>
                <w:sz w:val="24"/>
                <w:szCs w:val="24"/>
              </w:rPr>
              <w:t>нологии переработки минерального сырья;</w:t>
            </w:r>
          </w:p>
          <w:p w:rsidR="00877E3C" w:rsidRPr="00E71DC3" w:rsidRDefault="00E71DC3" w:rsidP="00E71DC3">
            <w:pPr>
              <w:ind w:firstLine="0"/>
              <w:jc w:val="left"/>
              <w:rPr>
                <w:i/>
              </w:rPr>
            </w:pPr>
            <w:r w:rsidRPr="00040353">
              <w:rPr>
                <w:i/>
              </w:rPr>
              <w:t>возможности оборудования, применяемого для рудоподготовки и обогащения поле</w:t>
            </w:r>
            <w:r w:rsidRPr="00040353">
              <w:rPr>
                <w:i/>
              </w:rPr>
              <w:t>з</w:t>
            </w:r>
            <w:r w:rsidRPr="00040353">
              <w:rPr>
                <w:i/>
              </w:rPr>
              <w:t>ных ископаемых</w:t>
            </w:r>
            <w:r w:rsidR="00877E3C" w:rsidRPr="00E71DC3">
              <w:rPr>
                <w:i/>
              </w:rP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BBC" w:rsidRPr="00E71DC3" w:rsidRDefault="00597BBC" w:rsidP="00E71DC3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 xml:space="preserve">Перечень теоретических вопросов к </w:t>
            </w:r>
            <w:r w:rsidR="00E71DC3" w:rsidRPr="00E71DC3">
              <w:rPr>
                <w:b/>
                <w:i/>
              </w:rPr>
              <w:t>зачету</w:t>
            </w:r>
            <w:r w:rsidRPr="00E71DC3">
              <w:rPr>
                <w:b/>
                <w:i/>
              </w:rPr>
              <w:t>: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E71DC3">
              <w:rPr>
                <w:i/>
              </w:rPr>
              <w:t>Общая характеристика процессов сбора, передачи, обработка и накопления информ</w:t>
            </w:r>
            <w:r w:rsidRPr="00E71DC3">
              <w:rPr>
                <w:i/>
              </w:rPr>
              <w:t>а</w:t>
            </w:r>
            <w:r w:rsidRPr="00E71DC3">
              <w:rPr>
                <w:i/>
              </w:rPr>
              <w:t>ции; информационных процессов;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2. </w:t>
            </w:r>
            <w:r w:rsidRPr="00E71DC3">
              <w:rPr>
                <w:i/>
              </w:rPr>
              <w:t>Классификация программных продуктов;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3. </w:t>
            </w:r>
            <w:r w:rsidRPr="00E71DC3">
              <w:rPr>
                <w:i/>
              </w:rPr>
              <w:t>Локальные информационные сети предприятий по добыче и переработки полезных и</w:t>
            </w:r>
            <w:r w:rsidRPr="00E71DC3">
              <w:rPr>
                <w:i/>
              </w:rPr>
              <w:t>с</w:t>
            </w:r>
            <w:r w:rsidRPr="00E71DC3">
              <w:rPr>
                <w:i/>
              </w:rPr>
              <w:t>копаемых;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4. </w:t>
            </w:r>
            <w:r w:rsidRPr="00E71DC3">
              <w:rPr>
                <w:i/>
              </w:rPr>
              <w:t>Виды технологических схем и их расчетные показатели;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5. </w:t>
            </w:r>
            <w:r w:rsidRPr="00E71DC3">
              <w:rPr>
                <w:i/>
              </w:rPr>
              <w:t>Элементарные технологические операции, их классификация и алгоритмы расчета;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6. </w:t>
            </w:r>
            <w:r w:rsidRPr="00E71DC3">
              <w:rPr>
                <w:i/>
              </w:rPr>
              <w:t>Понятие расчетного технологического контура;</w:t>
            </w:r>
          </w:p>
          <w:p w:rsidR="00877E3C" w:rsidRPr="00E71DC3" w:rsidRDefault="00E71DC3" w:rsidP="00E71DC3">
            <w:pPr>
              <w:widowControl/>
              <w:ind w:firstLine="0"/>
              <w:rPr>
                <w:b/>
                <w:i/>
              </w:rPr>
            </w:pPr>
            <w:r>
              <w:rPr>
                <w:i/>
              </w:rPr>
              <w:t xml:space="preserve">7. </w:t>
            </w:r>
            <w:r w:rsidRPr="00E71DC3">
              <w:rPr>
                <w:i/>
              </w:rPr>
              <w:t>Методика расчета качественно-количественной схемы</w:t>
            </w:r>
            <w:r w:rsidR="00597BBC" w:rsidRPr="00E71DC3">
              <w:rPr>
                <w:i/>
              </w:rPr>
              <w:t>.</w:t>
            </w:r>
          </w:p>
        </w:tc>
      </w:tr>
      <w:tr w:rsidR="00877E3C" w:rsidRPr="00E71DC3" w:rsidTr="00E71DC3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определять эффективность принятых проектных решений по экономическому, технологическому и энергетическому пр</w:t>
            </w:r>
            <w:r w:rsidRPr="00B03AF8">
              <w:rPr>
                <w:i/>
                <w:sz w:val="24"/>
                <w:szCs w:val="24"/>
              </w:rPr>
              <w:t>и</w:t>
            </w:r>
            <w:r w:rsidRPr="00B03AF8">
              <w:rPr>
                <w:i/>
                <w:sz w:val="24"/>
                <w:szCs w:val="24"/>
              </w:rPr>
              <w:t>знаку;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приобретать знания в области перер</w:t>
            </w:r>
            <w:r w:rsidRPr="00B03AF8">
              <w:rPr>
                <w:i/>
                <w:sz w:val="24"/>
                <w:szCs w:val="24"/>
              </w:rPr>
              <w:t>а</w:t>
            </w:r>
            <w:r w:rsidRPr="00B03AF8">
              <w:rPr>
                <w:i/>
                <w:sz w:val="24"/>
                <w:szCs w:val="24"/>
              </w:rPr>
              <w:t>ботки минерального и техногенного сырья;</w:t>
            </w:r>
          </w:p>
          <w:p w:rsidR="00877E3C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3B49A2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3B49A2">
              <w:rPr>
                <w:i/>
                <w:sz w:val="24"/>
                <w:szCs w:val="24"/>
              </w:rPr>
              <w:t xml:space="preserve"> обосновывать положения предметной о</w:t>
            </w:r>
            <w:r w:rsidRPr="003B49A2">
              <w:rPr>
                <w:i/>
                <w:sz w:val="24"/>
                <w:szCs w:val="24"/>
              </w:rPr>
              <w:t>б</w:t>
            </w:r>
            <w:r w:rsidRPr="003B49A2">
              <w:rPr>
                <w:i/>
                <w:sz w:val="24"/>
                <w:szCs w:val="24"/>
              </w:rPr>
              <w:t>ласти знания;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1A0" w:rsidRPr="00E71DC3" w:rsidRDefault="00B03AF8" w:rsidP="007C79C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</w:t>
            </w:r>
            <w:r w:rsidR="004721A0" w:rsidRPr="00E71DC3">
              <w:rPr>
                <w:b/>
                <w:i/>
              </w:rPr>
              <w:t>:</w:t>
            </w:r>
          </w:p>
          <w:p w:rsidR="00E71DC3" w:rsidRDefault="00E01F27" w:rsidP="00E71DC3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 w:rsidR="00E71DC3">
              <w:rPr>
                <w:i/>
              </w:rPr>
              <w:t>Расчет баланса продуктов обогащения;</w:t>
            </w:r>
          </w:p>
          <w:p w:rsidR="00E71DC3" w:rsidRDefault="00E71DC3" w:rsidP="00E71DC3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E01F27" w:rsidRPr="00E71DC3" w:rsidRDefault="00E71DC3" w:rsidP="00E71DC3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</w:t>
            </w:r>
            <w:r w:rsidR="00B03AF8">
              <w:rPr>
                <w:i/>
              </w:rPr>
              <w:t>;</w:t>
            </w:r>
          </w:p>
        </w:tc>
      </w:tr>
      <w:tr w:rsidR="00877E3C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 xml:space="preserve">практическими навыками </w:t>
            </w:r>
            <w:proofErr w:type="gramStart"/>
            <w:r w:rsidRPr="00B03AF8">
              <w:rPr>
                <w:i/>
                <w:sz w:val="24"/>
                <w:szCs w:val="24"/>
              </w:rPr>
              <w:t>использования элементов проектирования технологии обогащения</w:t>
            </w:r>
            <w:proofErr w:type="gramEnd"/>
            <w:r w:rsidRPr="00B03AF8">
              <w:rPr>
                <w:i/>
                <w:sz w:val="24"/>
                <w:szCs w:val="24"/>
              </w:rPr>
              <w:t xml:space="preserve"> на других дисциплинах, на з</w:t>
            </w:r>
            <w:r w:rsidRPr="00B03AF8">
              <w:rPr>
                <w:i/>
                <w:sz w:val="24"/>
                <w:szCs w:val="24"/>
              </w:rPr>
              <w:t>а</w:t>
            </w:r>
            <w:r w:rsidRPr="00B03AF8">
              <w:rPr>
                <w:i/>
                <w:sz w:val="24"/>
                <w:szCs w:val="24"/>
              </w:rPr>
              <w:t>нятиях в аудитории и на производстве</w:t>
            </w:r>
            <w:r w:rsidRPr="00B03AF8">
              <w:rPr>
                <w:i/>
                <w:sz w:val="24"/>
                <w:szCs w:val="24"/>
              </w:rPr>
              <w:t>н</w:t>
            </w:r>
            <w:r w:rsidRPr="00B03AF8">
              <w:rPr>
                <w:i/>
                <w:sz w:val="24"/>
                <w:szCs w:val="24"/>
              </w:rPr>
              <w:lastRenderedPageBreak/>
              <w:t>ной и преддипломной практике;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навыками и методиками обобщения р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>зультатов решения, экспериментальной деятельности;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способами оценивания значимости и пра</w:t>
            </w:r>
            <w:r w:rsidRPr="00B03AF8">
              <w:rPr>
                <w:i/>
                <w:sz w:val="24"/>
                <w:szCs w:val="24"/>
              </w:rPr>
              <w:t>к</w:t>
            </w:r>
            <w:r w:rsidRPr="00B03AF8">
              <w:rPr>
                <w:i/>
                <w:sz w:val="24"/>
                <w:szCs w:val="24"/>
              </w:rPr>
              <w:t>тической пригодности полученных резул</w:t>
            </w:r>
            <w:r w:rsidRPr="00B03AF8">
              <w:rPr>
                <w:i/>
                <w:sz w:val="24"/>
                <w:szCs w:val="24"/>
              </w:rPr>
              <w:t>ь</w:t>
            </w:r>
            <w:r w:rsidRPr="00B03AF8">
              <w:rPr>
                <w:i/>
                <w:sz w:val="24"/>
                <w:szCs w:val="24"/>
              </w:rPr>
              <w:t>татов;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877E3C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способами совершенствования професси</w:t>
            </w:r>
            <w:r w:rsidRPr="003B49A2">
              <w:rPr>
                <w:i/>
                <w:sz w:val="24"/>
                <w:szCs w:val="24"/>
              </w:rPr>
              <w:t>о</w:t>
            </w:r>
            <w:r w:rsidRPr="003B49A2">
              <w:rPr>
                <w:i/>
                <w:sz w:val="24"/>
                <w:szCs w:val="24"/>
              </w:rPr>
              <w:t>нальных знаний и умений путем использ</w:t>
            </w:r>
            <w:r w:rsidRPr="003B49A2">
              <w:rPr>
                <w:i/>
                <w:sz w:val="24"/>
                <w:szCs w:val="24"/>
              </w:rPr>
              <w:t>о</w:t>
            </w:r>
            <w:r w:rsidRPr="003B49A2">
              <w:rPr>
                <w:i/>
                <w:sz w:val="24"/>
                <w:szCs w:val="24"/>
              </w:rPr>
              <w:t>вания возможностей информационной среды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1A0" w:rsidRPr="00E71DC3" w:rsidRDefault="005720E6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lastRenderedPageBreak/>
              <w:t>Примерны</w:t>
            </w:r>
            <w:r w:rsidR="00B03AF8">
              <w:t>е</w:t>
            </w:r>
            <w:r w:rsidRPr="00E71DC3">
              <w:t xml:space="preserve"> </w:t>
            </w:r>
            <w:r w:rsidR="00B03AF8">
              <w:t>практические задания</w:t>
            </w:r>
            <w:r w:rsidR="007C79C4" w:rsidRPr="00E71DC3">
              <w:t>: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качественно-количественной схемы переработки минерального сырья</w:t>
            </w:r>
            <w:r w:rsidR="004721A0" w:rsidRPr="00E71DC3">
              <w:rPr>
                <w:i/>
              </w:rPr>
              <w:t>.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="004721A0" w:rsidRPr="00E71DC3">
              <w:rPr>
                <w:bCs/>
                <w:i/>
              </w:rPr>
              <w:t>.</w:t>
            </w:r>
          </w:p>
          <w:p w:rsidR="004721A0" w:rsidRPr="00E71DC3" w:rsidRDefault="004721A0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 w:rsidR="00B03AF8">
              <w:rPr>
                <w:bCs/>
                <w:i/>
              </w:rPr>
              <w:t xml:space="preserve">результатов исследований на </w:t>
            </w:r>
            <w:proofErr w:type="spellStart"/>
            <w:r w:rsidR="00B03AF8">
              <w:rPr>
                <w:bCs/>
                <w:i/>
              </w:rPr>
              <w:t>обогатимость</w:t>
            </w:r>
            <w:proofErr w:type="spellEnd"/>
            <w:r w:rsidR="00B03AF8">
              <w:rPr>
                <w:bCs/>
                <w:i/>
              </w:rPr>
              <w:t xml:space="preserve"> при проектировании техн</w:t>
            </w:r>
            <w:r w:rsidR="00B03AF8">
              <w:rPr>
                <w:bCs/>
                <w:i/>
              </w:rPr>
              <w:t>о</w:t>
            </w:r>
            <w:r w:rsidR="00B03AF8">
              <w:rPr>
                <w:bCs/>
                <w:i/>
              </w:rPr>
              <w:lastRenderedPageBreak/>
              <w:t>логии</w:t>
            </w:r>
            <w:r w:rsidRPr="00E71DC3">
              <w:rPr>
                <w:i/>
              </w:rPr>
              <w:t>.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="004721A0" w:rsidRPr="00E71DC3">
              <w:rPr>
                <w:bCs/>
                <w:i/>
              </w:rPr>
              <w:t>.</w:t>
            </w:r>
          </w:p>
          <w:p w:rsidR="002A0FD6" w:rsidRPr="00E71DC3" w:rsidRDefault="002A0FD6" w:rsidP="00B03AF8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B03AF8" w:rsidRPr="00E71DC3" w:rsidTr="00B03A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B03AF8">
              <w:rPr>
                <w:i w:val="0"/>
              </w:rPr>
              <w:lastRenderedPageBreak/>
              <w:t>ПК 18</w:t>
            </w:r>
            <w:r w:rsidRPr="001C1CDD">
              <w:t xml:space="preserve"> </w:t>
            </w:r>
            <w:r w:rsidRPr="00B03AF8">
              <w:rPr>
                <w:b w:val="0"/>
                <w:i w:val="0"/>
              </w:rPr>
              <w:t>владением навыками организации научно-исследовательских работ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основные методы исследований, испол</w:t>
            </w:r>
            <w:r w:rsidRPr="00B03AF8">
              <w:rPr>
                <w:i/>
                <w:sz w:val="24"/>
                <w:szCs w:val="24"/>
              </w:rPr>
              <w:t>ь</w:t>
            </w:r>
            <w:r w:rsidRPr="00B03AF8">
              <w:rPr>
                <w:i/>
                <w:sz w:val="24"/>
                <w:szCs w:val="24"/>
              </w:rPr>
              <w:t>зуемых при определении параметров те</w:t>
            </w:r>
            <w:r w:rsidRPr="00B03AF8">
              <w:rPr>
                <w:i/>
                <w:sz w:val="24"/>
                <w:szCs w:val="24"/>
              </w:rPr>
              <w:t>х</w:t>
            </w:r>
            <w:r w:rsidRPr="00B03AF8">
              <w:rPr>
                <w:i/>
                <w:sz w:val="24"/>
                <w:szCs w:val="24"/>
              </w:rPr>
              <w:t>нологии переработки сырья;</w:t>
            </w:r>
          </w:p>
          <w:p w:rsidR="00B03AF8" w:rsidRPr="00040353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</w:t>
            </w:r>
            <w:r w:rsidRPr="00040353">
              <w:rPr>
                <w:i/>
                <w:sz w:val="24"/>
                <w:szCs w:val="24"/>
              </w:rPr>
              <w:t>е</w:t>
            </w:r>
            <w:r w:rsidRPr="00040353">
              <w:rPr>
                <w:i/>
                <w:sz w:val="24"/>
                <w:szCs w:val="24"/>
              </w:rPr>
              <w:t>ния полезных ископаемых, минералогии, горных работ;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правила организации работ в исследов</w:t>
            </w:r>
            <w:r w:rsidRPr="00B03AF8">
              <w:rPr>
                <w:i/>
                <w:sz w:val="24"/>
                <w:szCs w:val="24"/>
              </w:rPr>
              <w:t>а</w:t>
            </w:r>
            <w:r w:rsidRPr="00B03AF8">
              <w:rPr>
                <w:i/>
                <w:sz w:val="24"/>
                <w:szCs w:val="24"/>
              </w:rPr>
              <w:t>тельских и аналитических лабораториях горно-обогатительных предприятий;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3A2F7A" w:rsidRDefault="00B03AF8" w:rsidP="003A2F7A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3A2F7A" w:rsidRPr="003A2F7A" w:rsidRDefault="00B03AF8" w:rsidP="003A2F7A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</w:t>
            </w:r>
            <w:r w:rsidR="003A2F7A" w:rsidRPr="003A2F7A">
              <w:rPr>
                <w:i/>
              </w:rPr>
              <w:t xml:space="preserve"> Методика построения алгоритма расчета схем;</w:t>
            </w:r>
          </w:p>
          <w:p w:rsidR="00B03AF8" w:rsidRPr="003A2F7A" w:rsidRDefault="003A2F7A" w:rsidP="003A2F7A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 xml:space="preserve">3. </w:t>
            </w:r>
            <w:proofErr w:type="spellStart"/>
            <w:r w:rsidRPr="003A2F7A">
              <w:rPr>
                <w:i/>
              </w:rPr>
              <w:t>Норм</w:t>
            </w:r>
            <w:r>
              <w:rPr>
                <w:i/>
              </w:rPr>
              <w:t>мативные</w:t>
            </w:r>
            <w:proofErr w:type="spellEnd"/>
            <w:r w:rsidRPr="003A2F7A">
              <w:rPr>
                <w:i/>
              </w:rPr>
              <w:t xml:space="preserve"> требования по оформлению расчетов технологических схем</w:t>
            </w:r>
            <w:r w:rsidR="00B03AF8" w:rsidRPr="003A2F7A">
              <w:rPr>
                <w:i/>
              </w:rPr>
              <w:t xml:space="preserve"> 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рассчитывать технологические схемы п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>реработки сырья;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обосновывать выбор и производить ра</w:t>
            </w:r>
            <w:r w:rsidRPr="00B03AF8">
              <w:rPr>
                <w:i/>
                <w:sz w:val="24"/>
                <w:szCs w:val="24"/>
              </w:rPr>
              <w:t>с</w:t>
            </w:r>
            <w:r w:rsidRPr="00B03AF8">
              <w:rPr>
                <w:i/>
                <w:sz w:val="24"/>
                <w:szCs w:val="24"/>
              </w:rPr>
              <w:t>чет многокомпонентных схем;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использовать знания при выполнении ку</w:t>
            </w:r>
            <w:r w:rsidRPr="00B03AF8">
              <w:rPr>
                <w:i/>
                <w:sz w:val="24"/>
                <w:szCs w:val="24"/>
              </w:rPr>
              <w:t>р</w:t>
            </w:r>
            <w:r w:rsidRPr="00B03AF8">
              <w:rPr>
                <w:i/>
                <w:sz w:val="24"/>
                <w:szCs w:val="24"/>
              </w:rPr>
              <w:t xml:space="preserve">сового, дипломного проектирования и в </w:t>
            </w:r>
            <w:r w:rsidRPr="00B03AF8">
              <w:rPr>
                <w:i/>
                <w:sz w:val="24"/>
                <w:szCs w:val="24"/>
              </w:rPr>
              <w:lastRenderedPageBreak/>
              <w:t>практической деятельности;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B03AF8" w:rsidRDefault="00B03AF8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B03AF8" w:rsidRDefault="00B03AF8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B03AF8" w:rsidRPr="00E71DC3" w:rsidRDefault="00B03AF8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методами исследований полезных ископа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 xml:space="preserve">мых на </w:t>
            </w:r>
            <w:proofErr w:type="spellStart"/>
            <w:r w:rsidRPr="00B03AF8">
              <w:rPr>
                <w:i/>
                <w:sz w:val="24"/>
                <w:szCs w:val="24"/>
              </w:rPr>
              <w:t>обогатимость</w:t>
            </w:r>
            <w:proofErr w:type="spellEnd"/>
            <w:r w:rsidRPr="00B03AF8">
              <w:rPr>
                <w:i/>
                <w:sz w:val="24"/>
                <w:szCs w:val="24"/>
              </w:rPr>
              <w:t>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навыками и методиками обобщения р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>зультатов решения, экспериментальной деятельности;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способами оценивания значимости и пра</w:t>
            </w:r>
            <w:r w:rsidRPr="00B03AF8">
              <w:rPr>
                <w:i/>
                <w:sz w:val="24"/>
                <w:szCs w:val="24"/>
              </w:rPr>
              <w:t>к</w:t>
            </w:r>
            <w:r w:rsidRPr="00B03AF8">
              <w:rPr>
                <w:i/>
                <w:sz w:val="24"/>
                <w:szCs w:val="24"/>
              </w:rPr>
              <w:t>тической пригодности полученных резул</w:t>
            </w:r>
            <w:r w:rsidRPr="00B03AF8">
              <w:rPr>
                <w:i/>
                <w:sz w:val="24"/>
                <w:szCs w:val="24"/>
              </w:rPr>
              <w:t>ь</w:t>
            </w:r>
            <w:r w:rsidRPr="00B03AF8">
              <w:rPr>
                <w:i/>
                <w:sz w:val="24"/>
                <w:szCs w:val="24"/>
              </w:rPr>
              <w:t>татов;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методами обработки полученных экспер</w:t>
            </w:r>
            <w:r w:rsidRPr="00B03AF8">
              <w:rPr>
                <w:i/>
                <w:sz w:val="24"/>
                <w:szCs w:val="24"/>
              </w:rPr>
              <w:t>и</w:t>
            </w:r>
            <w:r w:rsidRPr="00B03AF8">
              <w:rPr>
                <w:i/>
                <w:sz w:val="24"/>
                <w:szCs w:val="24"/>
              </w:rPr>
              <w:t>ментальных данных и адаптации их к с</w:t>
            </w:r>
            <w:r w:rsidRPr="00B03AF8">
              <w:rPr>
                <w:i/>
                <w:sz w:val="24"/>
                <w:szCs w:val="24"/>
              </w:rPr>
              <w:t>у</w:t>
            </w:r>
            <w:r w:rsidRPr="00B03AF8">
              <w:rPr>
                <w:i/>
                <w:sz w:val="24"/>
                <w:szCs w:val="24"/>
              </w:rPr>
              <w:t>ществующим технологиям;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t>Примерны</w:t>
            </w:r>
            <w:r>
              <w:t>е</w:t>
            </w:r>
            <w:r w:rsidRPr="00E71DC3">
              <w:t xml:space="preserve"> </w:t>
            </w:r>
            <w:r>
              <w:t>практические задания</w:t>
            </w:r>
            <w:r w:rsidRPr="00E71DC3">
              <w:t>:</w:t>
            </w:r>
          </w:p>
          <w:p w:rsidR="00B03AF8" w:rsidRPr="004E5DE4" w:rsidRDefault="00B03AF8" w:rsidP="004E5DE4">
            <w:pPr>
              <w:pStyle w:val="af4"/>
              <w:numPr>
                <w:ilvl w:val="0"/>
                <w:numId w:val="35"/>
              </w:numPr>
              <w:tabs>
                <w:tab w:val="left" w:pos="331"/>
              </w:tabs>
              <w:ind w:left="256" w:firstLine="0"/>
              <w:jc w:val="left"/>
              <w:rPr>
                <w:i/>
                <w:lang w:val="ru-RU"/>
              </w:rPr>
            </w:pPr>
            <w:r w:rsidRPr="004E5DE4">
              <w:rPr>
                <w:i/>
                <w:lang w:val="ru-RU"/>
              </w:rPr>
              <w:t>Расчет качественно-количественной схемы переработки минерального сырья.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Pr="00E71DC3">
              <w:rPr>
                <w:bCs/>
                <w:i/>
              </w:rPr>
              <w:t>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>
              <w:rPr>
                <w:bCs/>
                <w:i/>
              </w:rPr>
              <w:t xml:space="preserve">результатов исследований на </w:t>
            </w:r>
            <w:proofErr w:type="spellStart"/>
            <w:r>
              <w:rPr>
                <w:bCs/>
                <w:i/>
              </w:rPr>
              <w:t>обогатимость</w:t>
            </w:r>
            <w:proofErr w:type="spellEnd"/>
            <w:r>
              <w:rPr>
                <w:bCs/>
                <w:i/>
              </w:rPr>
              <w:t xml:space="preserve"> при проектировании техн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логии</w:t>
            </w:r>
            <w:r w:rsidRPr="00E71DC3">
              <w:rPr>
                <w:i/>
              </w:rPr>
              <w:t>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Pr="00E71DC3">
              <w:rPr>
                <w:bCs/>
                <w:i/>
              </w:rPr>
              <w:t>.</w:t>
            </w:r>
          </w:p>
          <w:p w:rsidR="00B03AF8" w:rsidRPr="00E71DC3" w:rsidRDefault="00B03AF8" w:rsidP="004E5DE4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3A2F7A" w:rsidRPr="00E71DC3" w:rsidTr="003A2F7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F7A" w:rsidRPr="004E5DE4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4E5DE4">
              <w:rPr>
                <w:i w:val="0"/>
              </w:rPr>
              <w:t>ПК 20</w:t>
            </w:r>
            <w:r w:rsidRPr="004E5DE4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4E5DE4">
              <w:rPr>
                <w:b w:val="0"/>
                <w:i w:val="0"/>
              </w:rPr>
              <w:t>о</w:t>
            </w:r>
            <w:r w:rsidRPr="004E5DE4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структуру локальных сетей предприятий по добыче и переработке полезных иск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паемых;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алгоритмы расчета элементарных техн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логических операций смешения и раздел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область использования и возможности специализированных пакетов прикладных программ;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4E5DE4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 Методика построения алгоритма расчета схем;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 xml:space="preserve">3. </w:t>
            </w:r>
            <w:proofErr w:type="spellStart"/>
            <w:r w:rsidRPr="003A2F7A">
              <w:rPr>
                <w:i/>
              </w:rPr>
              <w:t>Норм</w:t>
            </w:r>
            <w:r>
              <w:rPr>
                <w:i/>
              </w:rPr>
              <w:t>мативные</w:t>
            </w:r>
            <w:proofErr w:type="spellEnd"/>
            <w:r w:rsidRPr="003A2F7A">
              <w:rPr>
                <w:i/>
              </w:rPr>
              <w:t xml:space="preserve"> требования по оформлению расчетов технологических схем 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рассчитывать технологические схемы;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обосновывать выбор и производить ра</w:t>
            </w:r>
            <w:r w:rsidRPr="004E5DE4">
              <w:rPr>
                <w:i/>
                <w:sz w:val="24"/>
                <w:szCs w:val="24"/>
              </w:rPr>
              <w:t>с</w:t>
            </w:r>
            <w:r w:rsidRPr="004E5DE4">
              <w:rPr>
                <w:i/>
                <w:sz w:val="24"/>
                <w:szCs w:val="24"/>
              </w:rPr>
              <w:t>чет многокомпонентных схем;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использовать знания при выполнении ку</w:t>
            </w:r>
            <w:r w:rsidRPr="004E5DE4">
              <w:rPr>
                <w:i/>
                <w:sz w:val="24"/>
                <w:szCs w:val="24"/>
              </w:rPr>
              <w:t>р</w:t>
            </w:r>
            <w:r w:rsidRPr="004E5DE4">
              <w:rPr>
                <w:i/>
                <w:sz w:val="24"/>
                <w:szCs w:val="24"/>
              </w:rPr>
              <w:t xml:space="preserve">сового, дипломного проектирования и в </w:t>
            </w:r>
            <w:r w:rsidRPr="004E5DE4">
              <w:rPr>
                <w:i/>
                <w:sz w:val="24"/>
                <w:szCs w:val="24"/>
              </w:rPr>
              <w:lastRenderedPageBreak/>
              <w:t>практической деятельности;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4E5DE4" w:rsidRPr="00E71DC3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производства расчетов в сп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циализированных пакетах прикладных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грамм;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самостоятельного приобрет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 и усвоения знаний в области использ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вания информационных технологий в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цессах переработки полезных ископаемых;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t>Примерны</w:t>
            </w:r>
            <w:r>
              <w:t>е</w:t>
            </w:r>
            <w:r w:rsidRPr="00E71DC3">
              <w:t xml:space="preserve"> </w:t>
            </w:r>
            <w:r>
              <w:t>практические задания</w:t>
            </w:r>
            <w:r w:rsidRPr="00E71DC3">
              <w:t>:</w:t>
            </w:r>
          </w:p>
          <w:p w:rsidR="004E5DE4" w:rsidRPr="004E5DE4" w:rsidRDefault="004E5DE4" w:rsidP="004E5DE4">
            <w:pPr>
              <w:pStyle w:val="af4"/>
              <w:numPr>
                <w:ilvl w:val="0"/>
                <w:numId w:val="36"/>
              </w:numPr>
              <w:tabs>
                <w:tab w:val="left" w:pos="0"/>
              </w:tabs>
              <w:ind w:left="0" w:hanging="28"/>
              <w:jc w:val="left"/>
              <w:rPr>
                <w:i/>
                <w:lang w:val="ru-RU"/>
              </w:rPr>
            </w:pPr>
            <w:r w:rsidRPr="004E5DE4">
              <w:rPr>
                <w:i/>
                <w:lang w:val="ru-RU"/>
              </w:rPr>
              <w:t>Расчет качественно-количественной схемы переработки минерального сырья.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Pr="00E71DC3">
              <w:rPr>
                <w:bCs/>
                <w:i/>
              </w:rPr>
              <w:t>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>
              <w:rPr>
                <w:bCs/>
                <w:i/>
              </w:rPr>
              <w:t xml:space="preserve">результатов исследований на </w:t>
            </w:r>
            <w:proofErr w:type="spellStart"/>
            <w:r>
              <w:rPr>
                <w:bCs/>
                <w:i/>
              </w:rPr>
              <w:t>обогатимость</w:t>
            </w:r>
            <w:proofErr w:type="spellEnd"/>
            <w:r>
              <w:rPr>
                <w:bCs/>
                <w:i/>
              </w:rPr>
              <w:t xml:space="preserve"> при проектировании техн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логии</w:t>
            </w:r>
            <w:r w:rsidRPr="00E71DC3">
              <w:rPr>
                <w:i/>
              </w:rPr>
              <w:t>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Pr="00E71DC3">
              <w:rPr>
                <w:bCs/>
                <w:i/>
              </w:rPr>
              <w:t>.</w:t>
            </w:r>
          </w:p>
          <w:p w:rsidR="004E5DE4" w:rsidRPr="00E71DC3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4E5DE4" w:rsidRPr="00E71DC3" w:rsidTr="004E5D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4E5DE4">
              <w:rPr>
                <w:i w:val="0"/>
              </w:rPr>
              <w:t>ПСК 6.1</w:t>
            </w:r>
            <w:r w:rsidRPr="004E5DE4">
              <w:rPr>
                <w:b w:val="0"/>
                <w:i w:val="0"/>
              </w:rPr>
              <w:t xml:space="preserve"> 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свойства полезных ископаемых, их стру</w:t>
            </w:r>
            <w:r w:rsidRPr="004E5DE4">
              <w:rPr>
                <w:i/>
                <w:sz w:val="24"/>
                <w:szCs w:val="24"/>
              </w:rPr>
              <w:t>к</w:t>
            </w:r>
            <w:r w:rsidRPr="004E5DE4">
              <w:rPr>
                <w:i/>
                <w:sz w:val="24"/>
                <w:szCs w:val="24"/>
              </w:rPr>
              <w:t>турно-текстурные особенности;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общие вопросы теории, практики, прое</w:t>
            </w:r>
            <w:r w:rsidRPr="004E5DE4">
              <w:rPr>
                <w:i/>
                <w:sz w:val="24"/>
                <w:szCs w:val="24"/>
              </w:rPr>
              <w:t>к</w:t>
            </w:r>
            <w:r w:rsidRPr="004E5DE4">
              <w:rPr>
                <w:i/>
                <w:sz w:val="24"/>
                <w:szCs w:val="24"/>
              </w:rPr>
              <w:t>тирования и эксплуатации обогатител</w:t>
            </w:r>
            <w:r w:rsidRPr="004E5DE4">
              <w:rPr>
                <w:i/>
                <w:sz w:val="24"/>
                <w:szCs w:val="24"/>
              </w:rPr>
              <w:t>ь</w:t>
            </w:r>
            <w:r w:rsidRPr="004E5DE4">
              <w:rPr>
                <w:i/>
                <w:sz w:val="24"/>
                <w:szCs w:val="24"/>
              </w:rPr>
              <w:t>ных фабрик;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алгоритмы расчета элементарных техн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логических операций смешения и раздел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4E5DE4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 Методика построения алгоритма расчета схем;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 xml:space="preserve">3. </w:t>
            </w:r>
            <w:proofErr w:type="spellStart"/>
            <w:r w:rsidRPr="003A2F7A">
              <w:rPr>
                <w:i/>
              </w:rPr>
              <w:t>Норм</w:t>
            </w:r>
            <w:r>
              <w:rPr>
                <w:i/>
              </w:rPr>
              <w:t>мативные</w:t>
            </w:r>
            <w:proofErr w:type="spellEnd"/>
            <w:r w:rsidRPr="003A2F7A">
              <w:rPr>
                <w:i/>
              </w:rPr>
              <w:t xml:space="preserve"> требования по оформлению расчетов технологических схем 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 xml:space="preserve">в соответствии </w:t>
            </w:r>
            <w:proofErr w:type="gramStart"/>
            <w:r w:rsidRPr="004E5DE4">
              <w:rPr>
                <w:i/>
                <w:sz w:val="24"/>
                <w:szCs w:val="24"/>
              </w:rPr>
              <w:t>с</w:t>
            </w:r>
            <w:proofErr w:type="gramEnd"/>
            <w:r w:rsidRPr="004E5DE4">
              <w:rPr>
                <w:i/>
                <w:sz w:val="24"/>
                <w:szCs w:val="24"/>
              </w:rPr>
              <w:t xml:space="preserve"> свойствами полезных ископаемых скомпоновать схему обогащ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производить выбор и расчет качественно-количественных схем обогащения;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выбирать и рассчитывать водно-шламовые схемы;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4E5DE4" w:rsidRPr="00E71DC3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производства расчетов в сп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циализированных пакетах прикладных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lastRenderedPageBreak/>
              <w:t>грамм;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самостоятельного приобрет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 и усвоения знаний в области использ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вания информационных технологий в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цессах переработки полезных ископаемых;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4E5DE4">
              <w:rPr>
                <w:b/>
                <w:i/>
              </w:rPr>
              <w:lastRenderedPageBreak/>
              <w:t>Примерные практические задания:</w:t>
            </w:r>
          </w:p>
          <w:p w:rsidR="004E5DE4" w:rsidRPr="004E5DE4" w:rsidRDefault="004E5DE4" w:rsidP="004E5DE4">
            <w:pPr>
              <w:pStyle w:val="af4"/>
              <w:numPr>
                <w:ilvl w:val="0"/>
                <w:numId w:val="39"/>
              </w:numPr>
              <w:ind w:left="114" w:firstLine="0"/>
              <w:rPr>
                <w:lang w:val="ru-RU"/>
              </w:rPr>
            </w:pPr>
            <w:r w:rsidRPr="004E5DE4">
              <w:rPr>
                <w:lang w:val="ru-RU"/>
              </w:rPr>
              <w:t xml:space="preserve">Назначение и принцип работы, системы технологического контроля процессом </w:t>
            </w:r>
            <w:r w:rsidRPr="004E5DE4">
              <w:rPr>
                <w:lang w:val="ru-RU"/>
              </w:rPr>
              <w:lastRenderedPageBreak/>
              <w:t>«КРФ»;</w:t>
            </w:r>
          </w:p>
          <w:p w:rsidR="004E5DE4" w:rsidRPr="004E5DE4" w:rsidRDefault="004E5DE4" w:rsidP="000B035F">
            <w:pPr>
              <w:pStyle w:val="af4"/>
              <w:numPr>
                <w:ilvl w:val="0"/>
                <w:numId w:val="39"/>
              </w:numPr>
              <w:ind w:left="114" w:firstLine="0"/>
              <w:rPr>
                <w:lang w:val="ru-RU"/>
              </w:rPr>
            </w:pPr>
            <w:r w:rsidRPr="004E5DE4">
              <w:rPr>
                <w:lang w:val="ru-RU"/>
              </w:rPr>
              <w:t>Назначение и принцип работы, системы технологического контроля процессом «</w:t>
            </w:r>
            <w:proofErr w:type="spellStart"/>
            <w:r w:rsidRPr="004E5DE4">
              <w:rPr>
                <w:lang w:val="ru-RU"/>
              </w:rPr>
              <w:t>Проскон</w:t>
            </w:r>
            <w:proofErr w:type="spellEnd"/>
            <w:r w:rsidRPr="004E5DE4">
              <w:rPr>
                <w:lang w:val="ru-RU"/>
              </w:rPr>
              <w:t>»;</w:t>
            </w:r>
          </w:p>
          <w:p w:rsidR="004E5DE4" w:rsidRPr="004E5DE4" w:rsidRDefault="004E5DE4" w:rsidP="004E5DE4">
            <w:pPr>
              <w:widowControl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3.</w:t>
            </w:r>
            <w:r w:rsidR="000B035F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4E5DE4">
              <w:rPr>
                <w:rFonts w:eastAsia="Calibri"/>
                <w:szCs w:val="22"/>
                <w:lang w:eastAsia="en-US"/>
              </w:rPr>
              <w:t>Назначение и принцип работы, системы технологического контроля процессом «Кур</w:t>
            </w:r>
            <w:r w:rsidRPr="004E5DE4">
              <w:rPr>
                <w:rFonts w:eastAsia="Calibri"/>
                <w:szCs w:val="22"/>
                <w:lang w:eastAsia="en-US"/>
              </w:rPr>
              <w:t>ь</w:t>
            </w:r>
            <w:r w:rsidRPr="004E5DE4">
              <w:rPr>
                <w:rFonts w:eastAsia="Calibri"/>
                <w:szCs w:val="22"/>
                <w:lang w:eastAsia="en-US"/>
              </w:rPr>
              <w:t>ер»;</w:t>
            </w:r>
          </w:p>
          <w:p w:rsidR="004E5DE4" w:rsidRPr="004E5DE4" w:rsidRDefault="004E5DE4" w:rsidP="004E5DE4">
            <w:pPr>
              <w:widowControl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4.</w:t>
            </w:r>
            <w:r w:rsidR="000B035F">
              <w:rPr>
                <w:rFonts w:eastAsia="Calibri"/>
                <w:szCs w:val="22"/>
                <w:lang w:eastAsia="en-US"/>
              </w:rPr>
              <w:t xml:space="preserve"> </w:t>
            </w:r>
            <w:r w:rsidRPr="004E5DE4">
              <w:rPr>
                <w:rFonts w:eastAsia="Calibri"/>
                <w:szCs w:val="22"/>
                <w:lang w:eastAsia="en-US"/>
              </w:rPr>
              <w:t>Назначение, область использования, возможности специализированного пакета пр</w:t>
            </w:r>
            <w:r w:rsidRPr="004E5DE4">
              <w:rPr>
                <w:rFonts w:eastAsia="Calibri"/>
                <w:szCs w:val="22"/>
                <w:lang w:eastAsia="en-US"/>
              </w:rPr>
              <w:t>и</w:t>
            </w:r>
            <w:r w:rsidRPr="004E5DE4">
              <w:rPr>
                <w:rFonts w:eastAsia="Calibri"/>
                <w:szCs w:val="22"/>
                <w:lang w:eastAsia="en-US"/>
              </w:rPr>
              <w:t>кладных программ «</w:t>
            </w:r>
            <w:proofErr w:type="spellStart"/>
            <w:r w:rsidRPr="004E5DE4">
              <w:rPr>
                <w:rFonts w:eastAsia="Calibri"/>
                <w:szCs w:val="22"/>
                <w:lang w:eastAsia="en-US"/>
              </w:rPr>
              <w:t>Унифлот</w:t>
            </w:r>
            <w:proofErr w:type="spellEnd"/>
            <w:r w:rsidRPr="004E5DE4">
              <w:rPr>
                <w:rFonts w:eastAsia="Calibri"/>
                <w:szCs w:val="22"/>
                <w:lang w:eastAsia="en-US"/>
              </w:rPr>
              <w:t>».</w:t>
            </w:r>
          </w:p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4E5DE4">
              <w:rPr>
                <w:b/>
                <w:i/>
              </w:rPr>
              <w:t>.</w:t>
            </w:r>
          </w:p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B035F" w:rsidRDefault="0033429F" w:rsidP="0033429F">
      <w:pPr>
        <w:rPr>
          <w:b/>
        </w:rPr>
      </w:pPr>
      <w:r w:rsidRPr="000B035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856773" w:rsidRDefault="0034629A" w:rsidP="0089203A">
      <w:r w:rsidRPr="00856773">
        <w:t>Промежуточная аттестация по дисциплине «</w:t>
      </w:r>
      <w:r w:rsidR="000B035F" w:rsidRPr="00856773">
        <w:t>Обоснование проектных решений</w:t>
      </w:r>
      <w:r w:rsidRPr="00856773">
        <w:t>»</w:t>
      </w:r>
      <w:r w:rsidR="000A27D8" w:rsidRPr="00856773">
        <w:t xml:space="preserve"> включает теоретические вопросы, позволяющие оценить уровень усвоения </w:t>
      </w:r>
      <w:proofErr w:type="gramStart"/>
      <w:r w:rsidR="000A27D8" w:rsidRPr="00856773">
        <w:t>обучающим</w:t>
      </w:r>
      <w:r w:rsidR="000A27D8" w:rsidRPr="00856773">
        <w:t>и</w:t>
      </w:r>
      <w:r w:rsidR="000A27D8" w:rsidRPr="00856773">
        <w:t>ся</w:t>
      </w:r>
      <w:proofErr w:type="gramEnd"/>
      <w:r w:rsidR="000A27D8" w:rsidRPr="00856773">
        <w:t xml:space="preserve"> знаний, и практические задания, выявляющие степень </w:t>
      </w:r>
      <w:proofErr w:type="spellStart"/>
      <w:r w:rsidR="000A27D8" w:rsidRPr="00856773">
        <w:t>сформированности</w:t>
      </w:r>
      <w:proofErr w:type="spellEnd"/>
      <w:r w:rsidR="000A27D8" w:rsidRPr="00856773">
        <w:t xml:space="preserve"> умений и владений, п</w:t>
      </w:r>
      <w:r w:rsidR="000F229A" w:rsidRPr="00856773">
        <w:t>роводится в фор</w:t>
      </w:r>
      <w:r w:rsidR="0089203A" w:rsidRPr="00856773">
        <w:t xml:space="preserve">ме </w:t>
      </w:r>
      <w:r w:rsidR="000B035F" w:rsidRPr="00856773">
        <w:t>зачета</w:t>
      </w:r>
      <w:r w:rsidR="0089203A" w:rsidRPr="00856773">
        <w:t>.</w:t>
      </w:r>
    </w:p>
    <w:p w:rsidR="00143590" w:rsidRPr="00856773" w:rsidRDefault="000B035F" w:rsidP="0034629A">
      <w:r w:rsidRPr="00856773">
        <w:t>Зачет</w:t>
      </w:r>
      <w:r w:rsidR="00737995" w:rsidRPr="00856773">
        <w:t xml:space="preserve"> по данной дисциплине проводится в устной форме.</w:t>
      </w:r>
      <w:r w:rsidR="00374491" w:rsidRPr="00856773">
        <w:t xml:space="preserve"> </w:t>
      </w:r>
    </w:p>
    <w:p w:rsidR="0034629A" w:rsidRPr="000B035F" w:rsidRDefault="00143590" w:rsidP="0034629A">
      <w:pPr>
        <w:rPr>
          <w:b/>
          <w:i/>
        </w:rPr>
      </w:pPr>
      <w:r w:rsidRPr="000B035F">
        <w:rPr>
          <w:b/>
          <w:i/>
        </w:rPr>
        <w:t>Показатели и критерии оценивания</w:t>
      </w:r>
      <w:r w:rsidR="00374491" w:rsidRPr="000B035F">
        <w:rPr>
          <w:b/>
          <w:i/>
        </w:rPr>
        <w:t xml:space="preserve"> </w:t>
      </w:r>
      <w:r w:rsidR="00856773">
        <w:rPr>
          <w:b/>
          <w:i/>
        </w:rPr>
        <w:t>зачета</w:t>
      </w:r>
      <w:r w:rsidRPr="000B035F">
        <w:rPr>
          <w:b/>
          <w:i/>
        </w:rPr>
        <w:t>:</w:t>
      </w:r>
    </w:p>
    <w:p w:rsidR="00856773" w:rsidRPr="00A008B3" w:rsidRDefault="00856773" w:rsidP="00856773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</w:t>
      </w:r>
      <w:proofErr w:type="spellStart"/>
      <w:r w:rsidRPr="00A008B3">
        <w:t>сформированности</w:t>
      </w:r>
      <w:proofErr w:type="spellEnd"/>
      <w:r w:rsidRPr="00A008B3">
        <w:t xml:space="preserve">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856773" w:rsidRDefault="00856773" w:rsidP="00856773">
      <w:pPr>
        <w:spacing w:after="240"/>
      </w:pPr>
      <w:r w:rsidRPr="00A008B3">
        <w:t xml:space="preserve">– на оценку </w:t>
      </w:r>
      <w:r w:rsidRPr="00A008B3">
        <w:rPr>
          <w:b/>
        </w:rPr>
        <w:t>«</w:t>
      </w:r>
      <w:proofErr w:type="spellStart"/>
      <w:r w:rsidRPr="00A008B3">
        <w:rPr>
          <w:b/>
        </w:rPr>
        <w:t>незачтено</w:t>
      </w:r>
      <w:proofErr w:type="spellEnd"/>
      <w:r w:rsidRPr="00A008B3">
        <w:rPr>
          <w:b/>
        </w:rPr>
        <w:t>»</w:t>
      </w:r>
      <w:r w:rsidRPr="00A008B3">
        <w:t xml:space="preserve">– </w:t>
      </w:r>
      <w:proofErr w:type="gramStart"/>
      <w:r w:rsidRPr="00A008B3">
        <w:t>обучающийся</w:t>
      </w:r>
      <w:proofErr w:type="gramEnd"/>
      <w:r w:rsidRPr="00A008B3">
        <w:t xml:space="preserve">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E3750" w:rsidRPr="00457C1A" w:rsidRDefault="000E3750" w:rsidP="00374491">
      <w:pPr>
        <w:rPr>
          <w:i/>
          <w:color w:val="C00000"/>
          <w:highlight w:val="yellow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0B035F" w:rsidRPr="000B035F" w:rsidRDefault="000B035F" w:rsidP="000B035F">
      <w:pPr>
        <w:pBdr>
          <w:bottom w:val="single" w:sz="8" w:space="0" w:color="E3E5E4"/>
        </w:pBdr>
        <w:shd w:val="clear" w:color="auto" w:fill="FFFFFF"/>
      </w:pPr>
      <w:r w:rsidRPr="004A21F8">
        <w:t xml:space="preserve">1. </w:t>
      </w:r>
      <w:r w:rsidRPr="00C1228D">
        <w:t>Федотов К.В., Никольская Н.И.</w:t>
      </w:r>
      <w:r>
        <w:t xml:space="preserve"> Проектирование обогатительных фабрик. </w:t>
      </w:r>
      <w:r w:rsidRPr="00C1228D">
        <w:t>Учебник для вузов. - М.: Издательство "Горная книга", 201</w:t>
      </w:r>
      <w:r w:rsidRPr="000B035F">
        <w:t>4</w:t>
      </w:r>
      <w:r w:rsidRPr="00C1228D">
        <w:t>. - 536 с.</w:t>
      </w:r>
      <w:r w:rsidRPr="000B035F">
        <w:t>, ISBN</w:t>
      </w:r>
      <w:r>
        <w:t xml:space="preserve"> </w:t>
      </w:r>
      <w:r w:rsidRPr="000B035F">
        <w:t>978-5-98672-379-2</w:t>
      </w:r>
    </w:p>
    <w:p w:rsidR="000B035F" w:rsidRPr="00856773" w:rsidRDefault="000B035F" w:rsidP="00856773">
      <w:pPr>
        <w:pStyle w:val="1"/>
        <w:pBdr>
          <w:bottom w:val="single" w:sz="4" w:space="4" w:color="EEEEEE"/>
        </w:pBdr>
        <w:shd w:val="clear" w:color="auto" w:fill="FFFFFF"/>
        <w:spacing w:before="0" w:after="0"/>
        <w:ind w:left="0" w:firstLine="567"/>
        <w:rPr>
          <w:b w:val="0"/>
          <w:iCs w:val="0"/>
          <w:szCs w:val="24"/>
        </w:rPr>
      </w:pPr>
      <w:r w:rsidRPr="004A21F8">
        <w:rPr>
          <w:b w:val="0"/>
        </w:rPr>
        <w:t xml:space="preserve">2. </w:t>
      </w:r>
      <w:r w:rsidR="00856773" w:rsidRPr="00856773">
        <w:rPr>
          <w:b w:val="0"/>
          <w:iCs w:val="0"/>
          <w:szCs w:val="24"/>
        </w:rPr>
        <w:t>Адамов, Э.В. Основы проектирования обогатительных фабрик</w:t>
      </w:r>
      <w:proofErr w:type="gramStart"/>
      <w:r w:rsidR="00856773" w:rsidRPr="00856773">
        <w:rPr>
          <w:b w:val="0"/>
          <w:iCs w:val="0"/>
          <w:szCs w:val="24"/>
        </w:rPr>
        <w:t xml:space="preserve"> :</w:t>
      </w:r>
      <w:proofErr w:type="gramEnd"/>
      <w:r w:rsidR="00856773" w:rsidRPr="00856773">
        <w:rPr>
          <w:b w:val="0"/>
          <w:iCs w:val="0"/>
          <w:szCs w:val="24"/>
        </w:rPr>
        <w:t xml:space="preserve"> учебное пособие / Э.В. Адамов. — Москва</w:t>
      </w:r>
      <w:proofErr w:type="gramStart"/>
      <w:r w:rsidR="00856773" w:rsidRPr="00856773">
        <w:rPr>
          <w:b w:val="0"/>
          <w:iCs w:val="0"/>
          <w:szCs w:val="24"/>
        </w:rPr>
        <w:t xml:space="preserve"> :</w:t>
      </w:r>
      <w:proofErr w:type="gramEnd"/>
      <w:r w:rsidR="00856773" w:rsidRPr="00856773">
        <w:rPr>
          <w:b w:val="0"/>
          <w:iCs w:val="0"/>
          <w:szCs w:val="24"/>
        </w:rPr>
        <w:t xml:space="preserve"> МИСИС, 2012. — 647 с. — ISBN 978-5-87623-458-2. — Текст</w:t>
      </w:r>
      <w:proofErr w:type="gramStart"/>
      <w:r w:rsidR="00856773" w:rsidRPr="00856773">
        <w:rPr>
          <w:b w:val="0"/>
          <w:iCs w:val="0"/>
          <w:szCs w:val="24"/>
        </w:rPr>
        <w:t> :</w:t>
      </w:r>
      <w:proofErr w:type="gramEnd"/>
      <w:r w:rsidR="00856773" w:rsidRPr="00856773">
        <w:rPr>
          <w:b w:val="0"/>
          <w:iCs w:val="0"/>
          <w:szCs w:val="24"/>
        </w:rPr>
        <w:t xml:space="preserve"> электронный // Лань : электронно-библиотечная система. — URL: </w:t>
      </w:r>
      <w:hyperlink r:id="rId17" w:history="1">
        <w:r w:rsidR="00856773" w:rsidRPr="009537B2">
          <w:rPr>
            <w:rStyle w:val="afd"/>
            <w:b w:val="0"/>
            <w:iCs w:val="0"/>
            <w:szCs w:val="24"/>
          </w:rPr>
          <w:t>https://e.lanbook.com/book/47414</w:t>
        </w:r>
      </w:hyperlink>
      <w:r w:rsidR="00856773">
        <w:rPr>
          <w:b w:val="0"/>
          <w:iCs w:val="0"/>
          <w:szCs w:val="24"/>
        </w:rPr>
        <w:t xml:space="preserve"> </w:t>
      </w:r>
      <w:r w:rsidR="00856773" w:rsidRPr="00856773">
        <w:rPr>
          <w:b w:val="0"/>
          <w:iCs w:val="0"/>
          <w:szCs w:val="24"/>
        </w:rPr>
        <w:t xml:space="preserve">. — Режим доступа: для </w:t>
      </w:r>
      <w:proofErr w:type="spellStart"/>
      <w:r w:rsidR="00856773" w:rsidRPr="00856773">
        <w:rPr>
          <w:b w:val="0"/>
          <w:iCs w:val="0"/>
          <w:szCs w:val="24"/>
        </w:rPr>
        <w:t>авториз</w:t>
      </w:r>
      <w:proofErr w:type="spellEnd"/>
      <w:r w:rsidR="00856773" w:rsidRPr="00856773">
        <w:rPr>
          <w:b w:val="0"/>
          <w:iCs w:val="0"/>
          <w:szCs w:val="24"/>
        </w:rPr>
        <w:t>. пользователей.</w:t>
      </w:r>
    </w:p>
    <w:p w:rsidR="00856773" w:rsidRDefault="00856773" w:rsidP="00856773">
      <w:r>
        <w:t xml:space="preserve">3. </w:t>
      </w:r>
      <w:proofErr w:type="spellStart"/>
      <w:r w:rsidRPr="00856773">
        <w:t>Михалкина</w:t>
      </w:r>
      <w:proofErr w:type="spellEnd"/>
      <w:r w:rsidRPr="00856773">
        <w:t>, Е.В. Организация проектной деятельности</w:t>
      </w:r>
      <w:proofErr w:type="gramStart"/>
      <w:r w:rsidRPr="00856773">
        <w:t xml:space="preserve"> :</w:t>
      </w:r>
      <w:proofErr w:type="gramEnd"/>
      <w:r w:rsidRPr="00856773">
        <w:t xml:space="preserve"> учебное пособие / Е.В. </w:t>
      </w:r>
      <w:proofErr w:type="spellStart"/>
      <w:r w:rsidRPr="00856773">
        <w:t>Михалкина</w:t>
      </w:r>
      <w:proofErr w:type="spellEnd"/>
      <w:r w:rsidRPr="00856773">
        <w:t>, А.Ю. Никитаева, Н.А. Косолапова. — Ростов-на-Дону</w:t>
      </w:r>
      <w:proofErr w:type="gramStart"/>
      <w:r w:rsidRPr="00856773">
        <w:t xml:space="preserve"> :</w:t>
      </w:r>
      <w:proofErr w:type="gramEnd"/>
      <w:r w:rsidRPr="00856773">
        <w:t xml:space="preserve"> ЮФУ, 2016. — 146 с. — ISBN 978-5-9275-1988-0. — Текст</w:t>
      </w:r>
      <w:proofErr w:type="gramStart"/>
      <w:r w:rsidRPr="00856773">
        <w:t> :</w:t>
      </w:r>
      <w:proofErr w:type="gramEnd"/>
      <w:r w:rsidRPr="00856773">
        <w:t xml:space="preserve"> электронный // Лань : электронно-библиотечная система. — URL: </w:t>
      </w:r>
      <w:hyperlink r:id="rId18" w:history="1">
        <w:r w:rsidRPr="009537B2">
          <w:rPr>
            <w:rStyle w:val="afd"/>
            <w:iCs/>
            <w:szCs w:val="20"/>
          </w:rPr>
          <w:t>https://e.lanbook.com/book/114480</w:t>
        </w:r>
      </w:hyperlink>
      <w:r>
        <w:rPr>
          <w:iCs/>
          <w:szCs w:val="20"/>
        </w:rPr>
        <w:t xml:space="preserve"> </w:t>
      </w:r>
      <w:r w:rsidRPr="00856773">
        <w:t xml:space="preserve">. — Режим доступа: для </w:t>
      </w:r>
      <w:proofErr w:type="spellStart"/>
      <w:r w:rsidRPr="00856773">
        <w:t>авториз</w:t>
      </w:r>
      <w:proofErr w:type="spellEnd"/>
      <w:r w:rsidRPr="00856773">
        <w:t>. пол</w:t>
      </w:r>
      <w:r w:rsidRPr="00856773">
        <w:t>ь</w:t>
      </w:r>
      <w:r w:rsidRPr="00856773">
        <w:t>зователей.</w:t>
      </w:r>
    </w:p>
    <w:p w:rsidR="00856773" w:rsidRPr="00856773" w:rsidRDefault="00856773" w:rsidP="00856773">
      <w:r>
        <w:t xml:space="preserve">4. </w:t>
      </w:r>
      <w:r w:rsidRPr="00856773">
        <w:t>Организация проектной деятельности</w:t>
      </w:r>
      <w:proofErr w:type="gramStart"/>
      <w:r w:rsidRPr="00856773">
        <w:t xml:space="preserve"> :</w:t>
      </w:r>
      <w:proofErr w:type="gramEnd"/>
      <w:r w:rsidRPr="00856773">
        <w:t xml:space="preserve"> учебно-методическое пособие / состав</w:t>
      </w:r>
      <w:r w:rsidRPr="00856773">
        <w:t>и</w:t>
      </w:r>
      <w:r w:rsidRPr="00856773">
        <w:t xml:space="preserve">тель М.А. </w:t>
      </w:r>
      <w:proofErr w:type="spellStart"/>
      <w:r w:rsidRPr="00856773">
        <w:t>Зырина</w:t>
      </w:r>
      <w:proofErr w:type="spellEnd"/>
      <w:r w:rsidRPr="00856773">
        <w:t>. — Москва</w:t>
      </w:r>
      <w:proofErr w:type="gramStart"/>
      <w:r w:rsidRPr="00856773">
        <w:t xml:space="preserve"> :</w:t>
      </w:r>
      <w:proofErr w:type="gramEnd"/>
      <w:r w:rsidRPr="00856773">
        <w:t xml:space="preserve"> РГУ им. А.Н. Косыгина, [б. </w:t>
      </w:r>
      <w:proofErr w:type="gramStart"/>
      <w:r w:rsidRPr="00856773">
        <w:t>г</w:t>
      </w:r>
      <w:proofErr w:type="gramEnd"/>
      <w:r w:rsidRPr="00856773">
        <w:t>.]. — Часть 3 — 2017. — 39 с. — Текст</w:t>
      </w:r>
      <w:proofErr w:type="gramStart"/>
      <w:r w:rsidRPr="00856773">
        <w:t> :</w:t>
      </w:r>
      <w:proofErr w:type="gramEnd"/>
      <w:r w:rsidRPr="00856773">
        <w:t xml:space="preserve"> электронный // Лань : электронно-библиотечная система. — URL: </w:t>
      </w:r>
      <w:hyperlink r:id="rId19" w:history="1">
        <w:r w:rsidR="007471DF" w:rsidRPr="009537B2">
          <w:rPr>
            <w:rStyle w:val="afd"/>
          </w:rPr>
          <w:t>https://e.lanbook.com/book/128040</w:t>
        </w:r>
      </w:hyperlink>
      <w:r w:rsidR="007471DF">
        <w:t xml:space="preserve"> </w:t>
      </w:r>
      <w:r w:rsidRPr="00856773">
        <w:t xml:space="preserve">. — 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173672" w:rsidRPr="00856773" w:rsidRDefault="00173672" w:rsidP="00CC4A57"/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0B035F" w:rsidRDefault="000B035F" w:rsidP="000B035F">
      <w:pPr>
        <w:ind w:left="720" w:right="4" w:hanging="360"/>
      </w:pPr>
      <w:r>
        <w:t>1) Цыпин Е.Ф., Морозов Ю.П., Козин В.</w:t>
      </w:r>
      <w:proofErr w:type="gramStart"/>
      <w:r>
        <w:t>З</w:t>
      </w:r>
      <w:proofErr w:type="gramEnd"/>
      <w:r>
        <w:t xml:space="preserve"> Моделирование обогатительных процессов и схем. - Екатеринбург, изд. Уральского университета, 1996.- 367 </w:t>
      </w:r>
      <w:proofErr w:type="gramStart"/>
      <w:r>
        <w:t>с</w:t>
      </w:r>
      <w:proofErr w:type="gramEnd"/>
      <w:r>
        <w:t>.</w:t>
      </w:r>
    </w:p>
    <w:p w:rsidR="000B035F" w:rsidRDefault="000B035F" w:rsidP="000B035F">
      <w:pPr>
        <w:pStyle w:val="af8"/>
        <w:ind w:firstLine="360"/>
      </w:pPr>
      <w:r>
        <w:t xml:space="preserve">2) Девятов Д.Х., </w:t>
      </w:r>
      <w:proofErr w:type="spellStart"/>
      <w:r>
        <w:t>Ячков</w:t>
      </w:r>
      <w:proofErr w:type="spellEnd"/>
      <w:r>
        <w:t xml:space="preserve"> И.М., Морозов А.М. Системный анализ: Учебное пособие.- Магнитогорск, МГТУ, 2001. – 67 </w:t>
      </w:r>
      <w:proofErr w:type="gramStart"/>
      <w:r>
        <w:t>с</w:t>
      </w:r>
      <w:proofErr w:type="gramEnd"/>
      <w:r>
        <w:t>.</w:t>
      </w:r>
    </w:p>
    <w:p w:rsidR="000B035F" w:rsidRDefault="000B035F" w:rsidP="000B035F">
      <w:pPr>
        <w:pStyle w:val="af8"/>
        <w:ind w:firstLine="360"/>
      </w:pPr>
      <w:r>
        <w:t>3)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0B035F" w:rsidRDefault="00173672" w:rsidP="00CC4A57">
      <w:pPr>
        <w:pStyle w:val="Style10"/>
        <w:widowControl/>
        <w:rPr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Pr="000B035F" w:rsidRDefault="000B035F" w:rsidP="000B035F">
      <w:pPr>
        <w:pBdr>
          <w:bottom w:val="single" w:sz="8" w:space="0" w:color="E3E5E4"/>
        </w:pBdr>
        <w:shd w:val="clear" w:color="auto" w:fill="FFFFFF"/>
      </w:pPr>
      <w:r w:rsidRPr="000B035F">
        <w:t>1.</w:t>
      </w:r>
      <w:r w:rsidR="00457C1A" w:rsidRPr="000B035F">
        <w:t xml:space="preserve"> Методические указания по выполнению </w:t>
      </w:r>
      <w:r>
        <w:t>практических</w:t>
      </w:r>
      <w:r w:rsidR="00457C1A" w:rsidRPr="000B035F">
        <w:t xml:space="preserve"> заданий представлены в приложении </w:t>
      </w:r>
      <w:r w:rsidR="00587155" w:rsidRPr="00587155">
        <w:t>1</w:t>
      </w:r>
      <w:r w:rsidR="00457C1A" w:rsidRPr="000B035F"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7471DF" w:rsidRDefault="007471DF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471DF" w:rsidRPr="002B7CF0" w:rsidTr="008D1EF9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7471DF" w:rsidRPr="002B7CF0" w:rsidTr="008D1EF9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Д-1227 от 08.10.2018</w:t>
            </w:r>
          </w:p>
          <w:p w:rsidR="007471DF" w:rsidRPr="002B7CF0" w:rsidRDefault="007471DF" w:rsidP="00587155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471DF" w:rsidRPr="002B7CF0" w:rsidTr="008D1EF9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471DF" w:rsidRPr="002B7CF0" w:rsidTr="008D1EF9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7471DF" w:rsidRPr="007471DF" w:rsidRDefault="007471DF" w:rsidP="00E26511">
      <w:pPr>
        <w:pStyle w:val="Style8"/>
        <w:widowControl/>
        <w:rPr>
          <w:rStyle w:val="FontStyle21"/>
          <w:sz w:val="24"/>
          <w:szCs w:val="24"/>
        </w:rPr>
      </w:pPr>
    </w:p>
    <w:p w:rsidR="007471DF" w:rsidRPr="00120374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d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d"/>
            <w:lang w:val="en-US"/>
          </w:rPr>
          <w:t>http</w:t>
        </w:r>
        <w:r w:rsidRPr="009E4BD6">
          <w:rPr>
            <w:rStyle w:val="afd"/>
          </w:rPr>
          <w:t>://</w:t>
        </w:r>
        <w:r w:rsidRPr="00F56E1B">
          <w:rPr>
            <w:rStyle w:val="afd"/>
            <w:lang w:val="en-US"/>
          </w:rPr>
          <w:t>metal</w:t>
        </w:r>
        <w:r w:rsidRPr="009E4BD6">
          <w:rPr>
            <w:rStyle w:val="afd"/>
          </w:rPr>
          <w:t>.</w:t>
        </w:r>
        <w:proofErr w:type="spellStart"/>
        <w:r w:rsidRPr="00F56E1B">
          <w:rPr>
            <w:rStyle w:val="afd"/>
            <w:lang w:val="en-US"/>
          </w:rPr>
          <w:t>polpred</w:t>
        </w:r>
        <w:proofErr w:type="spellEnd"/>
        <w:r w:rsidRPr="009E4BD6">
          <w:rPr>
            <w:rStyle w:val="afd"/>
          </w:rPr>
          <w:t>.</w:t>
        </w:r>
        <w:r w:rsidRPr="00F56E1B">
          <w:rPr>
            <w:rStyle w:val="afd"/>
            <w:lang w:val="en-US"/>
          </w:rPr>
          <w:t>com</w:t>
        </w:r>
        <w:r w:rsidRPr="009E4BD6">
          <w:rPr>
            <w:rStyle w:val="afd"/>
          </w:rPr>
          <w:t>/</w:t>
        </w:r>
      </w:hyperlink>
      <w:r>
        <w:t xml:space="preserve"> 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d"/>
            <w:lang w:val="en-US"/>
          </w:rPr>
          <w:t>https</w:t>
        </w:r>
        <w:r w:rsidRPr="007C2C1B">
          <w:rPr>
            <w:rStyle w:val="afd"/>
          </w:rPr>
          <w:t>://</w:t>
        </w:r>
        <w:proofErr w:type="spellStart"/>
        <w:r w:rsidRPr="00F56E1B">
          <w:rPr>
            <w:rStyle w:val="afd"/>
            <w:lang w:val="en-US"/>
          </w:rPr>
          <w:t>elibrary</w:t>
        </w:r>
        <w:proofErr w:type="spellEnd"/>
        <w:r w:rsidRPr="007C2C1B">
          <w:rPr>
            <w:rStyle w:val="afd"/>
          </w:rPr>
          <w:t>.</w:t>
        </w:r>
        <w:proofErr w:type="spellStart"/>
        <w:r w:rsidRPr="00F56E1B">
          <w:rPr>
            <w:rStyle w:val="afd"/>
            <w:lang w:val="en-US"/>
          </w:rPr>
          <w:t>ru</w:t>
        </w:r>
        <w:proofErr w:type="spellEnd"/>
        <w:r w:rsidRPr="007C2C1B">
          <w:rPr>
            <w:rStyle w:val="afd"/>
          </w:rPr>
          <w:t>/</w:t>
        </w:r>
        <w:r w:rsidRPr="00F56E1B">
          <w:rPr>
            <w:rStyle w:val="afd"/>
            <w:lang w:val="en-US"/>
          </w:rPr>
          <w:t>project</w:t>
        </w:r>
        <w:r w:rsidRPr="00EF3063">
          <w:rPr>
            <w:rStyle w:val="afd"/>
          </w:rPr>
          <w:t>_</w:t>
        </w:r>
        <w:proofErr w:type="spellStart"/>
        <w:r w:rsidRPr="00F56E1B">
          <w:rPr>
            <w:rStyle w:val="afd"/>
            <w:lang w:val="en-US"/>
          </w:rPr>
          <w:t>risc</w:t>
        </w:r>
        <w:proofErr w:type="spellEnd"/>
        <w:r w:rsidRPr="00EF3063">
          <w:rPr>
            <w:rStyle w:val="afd"/>
          </w:rPr>
          <w:t>.</w:t>
        </w:r>
        <w:r w:rsidRPr="00F56E1B">
          <w:rPr>
            <w:rStyle w:val="afd"/>
            <w:lang w:val="en-US"/>
          </w:rPr>
          <w:t>asp</w:t>
        </w:r>
      </w:hyperlink>
      <w:r w:rsidRPr="00EF3063"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d"/>
            <w:lang w:val="en-US"/>
          </w:rPr>
          <w:t>https</w:t>
        </w:r>
        <w:r w:rsidRPr="00CF05A7">
          <w:rPr>
            <w:rStyle w:val="afd"/>
          </w:rPr>
          <w:t>://</w:t>
        </w:r>
        <w:r w:rsidRPr="005110DE">
          <w:rPr>
            <w:rStyle w:val="afd"/>
            <w:lang w:val="en-US"/>
          </w:rPr>
          <w:t>scholar</w:t>
        </w:r>
        <w:r w:rsidRPr="00CF05A7">
          <w:rPr>
            <w:rStyle w:val="afd"/>
          </w:rPr>
          <w:t>.</w:t>
        </w:r>
        <w:proofErr w:type="spellStart"/>
        <w:r w:rsidRPr="005110DE">
          <w:rPr>
            <w:rStyle w:val="afd"/>
            <w:lang w:val="en-US"/>
          </w:rPr>
          <w:t>google</w:t>
        </w:r>
        <w:proofErr w:type="spellEnd"/>
        <w:r w:rsidRPr="00CF05A7">
          <w:rPr>
            <w:rStyle w:val="afd"/>
          </w:rPr>
          <w:t>.</w:t>
        </w:r>
        <w:proofErr w:type="spellStart"/>
        <w:r w:rsidRPr="005110DE">
          <w:rPr>
            <w:rStyle w:val="afd"/>
            <w:lang w:val="en-US"/>
          </w:rPr>
          <w:t>ru</w:t>
        </w:r>
        <w:proofErr w:type="spellEnd"/>
        <w:r w:rsidRPr="00CF05A7">
          <w:rPr>
            <w:rStyle w:val="afd"/>
          </w:rPr>
          <w:t>/</w:t>
        </w:r>
      </w:hyperlink>
      <w:r>
        <w:t xml:space="preserve"> </w:t>
      </w:r>
      <w:r w:rsidRPr="00EF3063"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d"/>
          </w:rPr>
          <w:t>http://www.mining-enc.ru/</w:t>
        </w:r>
      </w:hyperlink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d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d"/>
          </w:rPr>
          <w:t>http://www.giab-online.ru/</w:t>
        </w:r>
      </w:hyperlink>
      <w:r>
        <w:rPr>
          <w:color w:val="C00000"/>
        </w:rPr>
        <w:t xml:space="preserve"> 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d"/>
            <w:bCs/>
          </w:rPr>
          <w:t>http://www.catalogmineralov.ru/</w:t>
        </w:r>
      </w:hyperlink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d"/>
            <w:lang w:val="en-US"/>
          </w:rPr>
          <w:t>http</w:t>
        </w:r>
        <w:r w:rsidRPr="00CA15A6">
          <w:rPr>
            <w:rStyle w:val="afd"/>
          </w:rPr>
          <w:t>://</w:t>
        </w:r>
        <w:proofErr w:type="spellStart"/>
        <w:r w:rsidRPr="00F56E1B">
          <w:rPr>
            <w:rStyle w:val="afd"/>
            <w:lang w:val="en-US"/>
          </w:rPr>
          <w:t>sanychpiter</w:t>
        </w:r>
        <w:proofErr w:type="spellEnd"/>
        <w:r w:rsidRPr="00CA15A6">
          <w:rPr>
            <w:rStyle w:val="afd"/>
          </w:rPr>
          <w:t>.</w:t>
        </w:r>
        <w:proofErr w:type="spellStart"/>
        <w:r w:rsidRPr="00F56E1B">
          <w:rPr>
            <w:rStyle w:val="afd"/>
            <w:lang w:val="en-US"/>
          </w:rPr>
          <w:t>narod</w:t>
        </w:r>
        <w:proofErr w:type="spellEnd"/>
        <w:r w:rsidRPr="00CA15A6">
          <w:rPr>
            <w:rStyle w:val="afd"/>
          </w:rPr>
          <w:t>.</w:t>
        </w:r>
        <w:proofErr w:type="spellStart"/>
        <w:r w:rsidRPr="00F56E1B">
          <w:rPr>
            <w:rStyle w:val="afd"/>
            <w:lang w:val="en-US"/>
          </w:rPr>
          <w:t>ru</w:t>
        </w:r>
        <w:proofErr w:type="spellEnd"/>
        <w:r w:rsidRPr="00CA15A6">
          <w:rPr>
            <w:rStyle w:val="afd"/>
          </w:rPr>
          <w:t>/</w:t>
        </w:r>
      </w:hyperlink>
    </w:p>
    <w:p w:rsidR="007471DF" w:rsidRPr="00CA15A6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d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471DF" w:rsidRPr="00872854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d"/>
          </w:rPr>
          <w:t>http://mining-media.ru/ru/</w:t>
        </w:r>
      </w:hyperlink>
    </w:p>
    <w:p w:rsidR="007471DF" w:rsidRPr="00591FCD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d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471DF" w:rsidRPr="00591FCD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d"/>
          </w:rPr>
          <w:t>http://www.gosnadzor.ru/about_gosnadzor/history/</w:t>
        </w:r>
      </w:hyperlink>
    </w:p>
    <w:p w:rsidR="00C92A94" w:rsidRPr="00C92A94" w:rsidRDefault="007471DF" w:rsidP="007471DF">
      <w:pPr>
        <w:pStyle w:val="1"/>
        <w:numPr>
          <w:ilvl w:val="0"/>
          <w:numId w:val="40"/>
        </w:numPr>
        <w:rPr>
          <w:bCs/>
          <w:szCs w:val="24"/>
        </w:rPr>
      </w:pPr>
      <w:proofErr w:type="spellStart"/>
      <w:r w:rsidRPr="007471DF">
        <w:rPr>
          <w:b w:val="0"/>
          <w:iCs w:val="0"/>
          <w:szCs w:val="24"/>
        </w:rPr>
        <w:t>Geomix</w:t>
      </w:r>
      <w:proofErr w:type="spellEnd"/>
      <w:r w:rsidRPr="007471DF">
        <w:rPr>
          <w:b w:val="0"/>
          <w:iCs w:val="0"/>
          <w:szCs w:val="24"/>
        </w:rPr>
        <w:t>: Программное  обеспечение и инжиниринговые услуги для горной отра</w:t>
      </w:r>
      <w:r w:rsidRPr="007471DF">
        <w:rPr>
          <w:b w:val="0"/>
          <w:iCs w:val="0"/>
          <w:szCs w:val="24"/>
        </w:rPr>
        <w:t>с</w:t>
      </w:r>
      <w:r w:rsidRPr="007471DF">
        <w:rPr>
          <w:b w:val="0"/>
          <w:iCs w:val="0"/>
          <w:szCs w:val="24"/>
        </w:rPr>
        <w:t xml:space="preserve">ли. Горное дело. </w:t>
      </w:r>
      <w:hyperlink r:id="rId33" w:history="1">
        <w:r w:rsidRPr="007471DF">
          <w:rPr>
            <w:b w:val="0"/>
            <w:iCs w:val="0"/>
            <w:szCs w:val="24"/>
          </w:rPr>
          <w:t>https://geomix.ru/blog/gornoe-delo/</w:t>
        </w:r>
      </w:hyperlink>
      <w:r w:rsidR="00C92A94">
        <w:t xml:space="preserve"> </w:t>
      </w:r>
    </w:p>
    <w:p w:rsidR="0008161B" w:rsidRPr="00C17915" w:rsidRDefault="007471DF" w:rsidP="00C92A94">
      <w:pPr>
        <w:pStyle w:val="1"/>
        <w:ind w:left="786"/>
        <w:rPr>
          <w:rStyle w:val="FontStyle14"/>
          <w:b/>
          <w:sz w:val="24"/>
          <w:szCs w:val="24"/>
        </w:rPr>
      </w:pPr>
      <w:r>
        <w:rPr>
          <w:b w:val="0"/>
          <w:iCs w:val="0"/>
          <w:szCs w:val="24"/>
        </w:rPr>
        <w:t xml:space="preserve"> </w:t>
      </w:r>
      <w:r w:rsidR="0099713B"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471DF" w:rsidRPr="00AC7DAE" w:rsidTr="00587155">
        <w:trPr>
          <w:tblHeader/>
        </w:trPr>
        <w:tc>
          <w:tcPr>
            <w:tcW w:w="1928" w:type="pct"/>
            <w:vAlign w:val="center"/>
          </w:tcPr>
          <w:p w:rsidR="007471DF" w:rsidRPr="00AC7DAE" w:rsidRDefault="007471DF" w:rsidP="00587155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471DF" w:rsidRPr="00AC7DAE" w:rsidRDefault="007471DF" w:rsidP="00587155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proofErr w:type="spellStart"/>
            <w:r w:rsidRPr="00AC7DAE">
              <w:t>Мультимедийные</w:t>
            </w:r>
            <w:proofErr w:type="spellEnd"/>
            <w:r w:rsidRPr="00AC7DAE">
              <w:t xml:space="preserve"> средства хранения, передачи  и представления информации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574D1" w:rsidRPr="00585F2C" w:rsidRDefault="005574D1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p w:rsidR="00587155" w:rsidRDefault="00587155" w:rsidP="00587155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587155" w:rsidRPr="00587155" w:rsidRDefault="00587155" w:rsidP="00587155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 w:rsidRPr="00587155">
        <w:rPr>
          <w:rStyle w:val="FontStyle21"/>
          <w:b/>
          <w:i/>
          <w:color w:val="auto"/>
          <w:sz w:val="24"/>
          <w:szCs w:val="24"/>
        </w:rPr>
        <w:t>практических заданий</w:t>
      </w:r>
    </w:p>
    <w:p w:rsidR="00587155" w:rsidRPr="00CA3088" w:rsidRDefault="00587155" w:rsidP="00587155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</w:t>
      </w:r>
      <w:r w:rsidRPr="00CA3088">
        <w:rPr>
          <w:bCs/>
        </w:rPr>
        <w:t>.</w:t>
      </w:r>
      <w:r w:rsidR="003118CF">
        <w:rPr>
          <w:bCs/>
        </w:rPr>
        <w:t xml:space="preserve"> Все решения можно оформить в виде общей запи</w:t>
      </w:r>
      <w:r w:rsidR="003118CF">
        <w:rPr>
          <w:bCs/>
        </w:rPr>
        <w:t>с</w:t>
      </w:r>
      <w:r w:rsidR="003118CF">
        <w:rPr>
          <w:bCs/>
        </w:rPr>
        <w:t>ки.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587155" w:rsidRPr="00CA3088" w:rsidRDefault="003118CF" w:rsidP="00587155">
      <w:pPr>
        <w:rPr>
          <w:bCs/>
        </w:rPr>
      </w:pPr>
      <w:r>
        <w:rPr>
          <w:bCs/>
        </w:rPr>
        <w:t>Записка</w:t>
      </w:r>
      <w:r w:rsidR="00587155" w:rsidRPr="00CA3088">
        <w:rPr>
          <w:bCs/>
        </w:rPr>
        <w:t xml:space="preserve"> имеет следующую структуру: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раздела).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</w:r>
      <w:r w:rsidR="003118CF">
        <w:rPr>
          <w:bCs/>
        </w:rPr>
        <w:t>Расчетная</w:t>
      </w:r>
      <w:r w:rsidRPr="00CA3088">
        <w:rPr>
          <w:bCs/>
        </w:rPr>
        <w:t xml:space="preserve"> часть, состоящая из </w:t>
      </w:r>
      <w:r w:rsidR="003118CF">
        <w:rPr>
          <w:bCs/>
        </w:rPr>
        <w:t>отдельных задач</w:t>
      </w:r>
      <w:r w:rsidRPr="00CA3088">
        <w:rPr>
          <w:bCs/>
        </w:rPr>
        <w:t>.</w:t>
      </w:r>
    </w:p>
    <w:p w:rsidR="00587155" w:rsidRPr="00CA3088" w:rsidRDefault="003118CF" w:rsidP="00587155">
      <w:pPr>
        <w:tabs>
          <w:tab w:val="left" w:pos="993"/>
        </w:tabs>
        <w:rPr>
          <w:bCs/>
        </w:rPr>
      </w:pPr>
      <w:r>
        <w:rPr>
          <w:bCs/>
        </w:rPr>
        <w:t>4</w:t>
      </w:r>
      <w:r w:rsidR="00587155" w:rsidRPr="00CA3088">
        <w:rPr>
          <w:bCs/>
        </w:rPr>
        <w:t>.</w:t>
      </w:r>
      <w:r w:rsidR="00587155" w:rsidRPr="00CA3088">
        <w:rPr>
          <w:bCs/>
        </w:rPr>
        <w:tab/>
        <w:t>Заключение.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практических занятий. Студент должен ответить на вопросы </w:t>
      </w:r>
      <w:r w:rsidR="003118CF">
        <w:rPr>
          <w:bCs/>
        </w:rPr>
        <w:t>по применению конкре</w:t>
      </w:r>
      <w:r w:rsidR="003118CF">
        <w:rPr>
          <w:bCs/>
        </w:rPr>
        <w:t>т</w:t>
      </w:r>
      <w:r w:rsidR="003118CF">
        <w:rPr>
          <w:bCs/>
        </w:rPr>
        <w:t>ных методов решения заданий и методике расчета</w:t>
      </w:r>
      <w:r>
        <w:rPr>
          <w:bCs/>
        </w:rPr>
        <w:t>.</w:t>
      </w:r>
    </w:p>
    <w:p w:rsidR="00587155" w:rsidRPr="00587155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sectPr w:rsidR="00587155" w:rsidRPr="0058715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8D" w:rsidRDefault="00920B8D">
      <w:r>
        <w:separator/>
      </w:r>
    </w:p>
  </w:endnote>
  <w:endnote w:type="continuationSeparator" w:id="0">
    <w:p w:rsidR="00920B8D" w:rsidRDefault="0092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2C" w:rsidRDefault="00D255F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85F2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5F2C" w:rsidRDefault="00585F2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2C" w:rsidRDefault="00D255F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85F2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1EF9">
      <w:rPr>
        <w:rStyle w:val="a4"/>
        <w:noProof/>
      </w:rPr>
      <w:t>20</w:t>
    </w:r>
    <w:r>
      <w:rPr>
        <w:rStyle w:val="a4"/>
      </w:rPr>
      <w:fldChar w:fldCharType="end"/>
    </w:r>
  </w:p>
  <w:p w:rsidR="00585F2C" w:rsidRDefault="00585F2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8D" w:rsidRDefault="00920B8D">
      <w:r>
        <w:separator/>
      </w:r>
    </w:p>
  </w:footnote>
  <w:footnote w:type="continuationSeparator" w:id="0">
    <w:p w:rsidR="00920B8D" w:rsidRDefault="00920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2BE42686"/>
    <w:lvl w:ilvl="0" w:tplc="325443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D57231"/>
    <w:multiLevelType w:val="hybridMultilevel"/>
    <w:tmpl w:val="CAEE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95444"/>
    <w:multiLevelType w:val="hybridMultilevel"/>
    <w:tmpl w:val="DDCE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6C8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6B468B"/>
    <w:multiLevelType w:val="hybridMultilevel"/>
    <w:tmpl w:val="804A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52EFE"/>
    <w:multiLevelType w:val="hybridMultilevel"/>
    <w:tmpl w:val="578E39E8"/>
    <w:lvl w:ilvl="0" w:tplc="8CAAD484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35D5D"/>
    <w:multiLevelType w:val="hybridMultilevel"/>
    <w:tmpl w:val="473E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EA76435"/>
    <w:multiLevelType w:val="hybridMultilevel"/>
    <w:tmpl w:val="115AE8A8"/>
    <w:lvl w:ilvl="0" w:tplc="3C82CE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62C56235"/>
    <w:multiLevelType w:val="hybridMultilevel"/>
    <w:tmpl w:val="A5DA4514"/>
    <w:lvl w:ilvl="0" w:tplc="5B7AD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5"/>
  </w:num>
  <w:num w:numId="5">
    <w:abstractNumId w:val="38"/>
  </w:num>
  <w:num w:numId="6">
    <w:abstractNumId w:val="39"/>
  </w:num>
  <w:num w:numId="7">
    <w:abstractNumId w:val="20"/>
  </w:num>
  <w:num w:numId="8">
    <w:abstractNumId w:val="30"/>
  </w:num>
  <w:num w:numId="9">
    <w:abstractNumId w:val="12"/>
  </w:num>
  <w:num w:numId="10">
    <w:abstractNumId w:val="3"/>
  </w:num>
  <w:num w:numId="11">
    <w:abstractNumId w:val="18"/>
  </w:num>
  <w:num w:numId="12">
    <w:abstractNumId w:val="15"/>
  </w:num>
  <w:num w:numId="13">
    <w:abstractNumId w:val="37"/>
  </w:num>
  <w:num w:numId="14">
    <w:abstractNumId w:val="8"/>
  </w:num>
  <w:num w:numId="15">
    <w:abstractNumId w:val="13"/>
  </w:num>
  <w:num w:numId="16">
    <w:abstractNumId w:val="34"/>
  </w:num>
  <w:num w:numId="17">
    <w:abstractNumId w:val="23"/>
  </w:num>
  <w:num w:numId="18">
    <w:abstractNumId w:val="5"/>
  </w:num>
  <w:num w:numId="19">
    <w:abstractNumId w:val="29"/>
  </w:num>
  <w:num w:numId="20">
    <w:abstractNumId w:val="19"/>
  </w:num>
  <w:num w:numId="21">
    <w:abstractNumId w:val="6"/>
  </w:num>
  <w:num w:numId="22">
    <w:abstractNumId w:val="28"/>
  </w:num>
  <w:num w:numId="23">
    <w:abstractNumId w:val="26"/>
  </w:num>
  <w:num w:numId="24">
    <w:abstractNumId w:val="14"/>
  </w:num>
  <w:num w:numId="25">
    <w:abstractNumId w:val="2"/>
  </w:num>
  <w:num w:numId="26">
    <w:abstractNumId w:val="24"/>
  </w:num>
  <w:num w:numId="27">
    <w:abstractNumId w:val="9"/>
  </w:num>
  <w:num w:numId="28">
    <w:abstractNumId w:val="11"/>
  </w:num>
  <w:num w:numId="29">
    <w:abstractNumId w:val="0"/>
  </w:num>
  <w:num w:numId="30">
    <w:abstractNumId w:val="36"/>
  </w:num>
  <w:num w:numId="31">
    <w:abstractNumId w:val="22"/>
  </w:num>
  <w:num w:numId="32">
    <w:abstractNumId w:val="33"/>
  </w:num>
  <w:num w:numId="33">
    <w:abstractNumId w:val="35"/>
  </w:num>
  <w:num w:numId="34">
    <w:abstractNumId w:val="17"/>
  </w:num>
  <w:num w:numId="35">
    <w:abstractNumId w:val="16"/>
  </w:num>
  <w:num w:numId="36">
    <w:abstractNumId w:val="27"/>
  </w:num>
  <w:num w:numId="37">
    <w:abstractNumId w:val="10"/>
  </w:num>
  <w:num w:numId="38">
    <w:abstractNumId w:val="32"/>
  </w:num>
  <w:num w:numId="39">
    <w:abstractNumId w:val="21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0D74"/>
    <w:rsid w:val="00030325"/>
    <w:rsid w:val="000306DD"/>
    <w:rsid w:val="0003145C"/>
    <w:rsid w:val="00033029"/>
    <w:rsid w:val="000332A6"/>
    <w:rsid w:val="0003443F"/>
    <w:rsid w:val="00036D6F"/>
    <w:rsid w:val="00040353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35F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96A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0BE8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2E21"/>
    <w:rsid w:val="002A40E2"/>
    <w:rsid w:val="002A42A7"/>
    <w:rsid w:val="002A720F"/>
    <w:rsid w:val="002B0CF6"/>
    <w:rsid w:val="002C0376"/>
    <w:rsid w:val="002C1D1A"/>
    <w:rsid w:val="002C1F2B"/>
    <w:rsid w:val="002C20F3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118CF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F7A"/>
    <w:rsid w:val="003A7E32"/>
    <w:rsid w:val="003B49A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5DE4"/>
    <w:rsid w:val="004F017A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5F2C"/>
    <w:rsid w:val="00587155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42B3"/>
    <w:rsid w:val="006461B0"/>
    <w:rsid w:val="00653A71"/>
    <w:rsid w:val="00672D5C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060D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1DF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338C"/>
    <w:rsid w:val="007C79C4"/>
    <w:rsid w:val="007E0E96"/>
    <w:rsid w:val="007F12E6"/>
    <w:rsid w:val="007F5AED"/>
    <w:rsid w:val="007F703F"/>
    <w:rsid w:val="007F7A6A"/>
    <w:rsid w:val="00803E85"/>
    <w:rsid w:val="00806CC2"/>
    <w:rsid w:val="008119E3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6773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4D4E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1EF9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0B8D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55D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1A9D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4792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AF8"/>
    <w:rsid w:val="00B03F6C"/>
    <w:rsid w:val="00B0401C"/>
    <w:rsid w:val="00B072AC"/>
    <w:rsid w:val="00B2038C"/>
    <w:rsid w:val="00B23837"/>
    <w:rsid w:val="00B25681"/>
    <w:rsid w:val="00B25D16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8724A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1C31"/>
    <w:rsid w:val="00C532C1"/>
    <w:rsid w:val="00C53977"/>
    <w:rsid w:val="00C5451F"/>
    <w:rsid w:val="00C6259B"/>
    <w:rsid w:val="00C640B4"/>
    <w:rsid w:val="00C70277"/>
    <w:rsid w:val="00C7103F"/>
    <w:rsid w:val="00C73D3C"/>
    <w:rsid w:val="00C75090"/>
    <w:rsid w:val="00C81030"/>
    <w:rsid w:val="00C8359C"/>
    <w:rsid w:val="00C84B9F"/>
    <w:rsid w:val="00C92A94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55F5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5457"/>
    <w:rsid w:val="00E26511"/>
    <w:rsid w:val="00E3775D"/>
    <w:rsid w:val="00E41338"/>
    <w:rsid w:val="00E51396"/>
    <w:rsid w:val="00E55F41"/>
    <w:rsid w:val="00E56F4E"/>
    <w:rsid w:val="00E633D6"/>
    <w:rsid w:val="00E71DC3"/>
    <w:rsid w:val="00E72253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672D5C"/>
    <w:pPr>
      <w:spacing w:after="120"/>
    </w:pPr>
  </w:style>
  <w:style w:type="character" w:customStyle="1" w:styleId="af9">
    <w:name w:val="Основной текст Знак"/>
    <w:basedOn w:val="a0"/>
    <w:link w:val="af8"/>
    <w:rsid w:val="00672D5C"/>
    <w:rPr>
      <w:sz w:val="24"/>
      <w:szCs w:val="24"/>
    </w:rPr>
  </w:style>
  <w:style w:type="paragraph" w:styleId="afa">
    <w:name w:val="endnote text"/>
    <w:basedOn w:val="a"/>
    <w:link w:val="afb"/>
    <w:rsid w:val="00A11A9D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A11A9D"/>
  </w:style>
  <w:style w:type="character" w:styleId="afc">
    <w:name w:val="endnote reference"/>
    <w:basedOn w:val="a0"/>
    <w:rsid w:val="00A11A9D"/>
    <w:rPr>
      <w:vertAlign w:val="superscript"/>
    </w:rPr>
  </w:style>
  <w:style w:type="character" w:styleId="afd">
    <w:name w:val="Hyperlink"/>
    <w:basedOn w:val="a0"/>
    <w:rsid w:val="000B035F"/>
    <w:rPr>
      <w:color w:val="0000FF" w:themeColor="hyperlink"/>
      <w:u w:val="single"/>
    </w:rPr>
  </w:style>
  <w:style w:type="paragraph" w:styleId="afe">
    <w:name w:val="Plain Text"/>
    <w:basedOn w:val="a"/>
    <w:link w:val="aff"/>
    <w:rsid w:val="000B035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0B035F"/>
    <w:rPr>
      <w:rFonts w:ascii="Courier New" w:hAnsi="Courier New"/>
    </w:rPr>
  </w:style>
  <w:style w:type="character" w:styleId="aff0">
    <w:name w:val="FollowedHyperlink"/>
    <w:basedOn w:val="a0"/>
    <w:rsid w:val="00856773"/>
    <w:rPr>
      <w:color w:val="800080" w:themeColor="followedHyperlink"/>
      <w:u w:val="single"/>
    </w:rPr>
  </w:style>
  <w:style w:type="paragraph" w:customStyle="1" w:styleId="Default">
    <w:name w:val="Default"/>
    <w:rsid w:val="005871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14480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47414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28040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040CFC-70A2-478C-9A3A-3601E75B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24024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2020-10-31T05:07:00Z</dcterms:created>
  <dcterms:modified xsi:type="dcterms:W3CDTF">2020-11-05T10:12:00Z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