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731" w:rsidRDefault="00350777" w:rsidP="00F57DD7">
      <w:pPr>
        <w:pStyle w:val="Style9"/>
        <w:widowControl/>
        <w:ind w:hanging="709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1E926CB" wp14:editId="78821A07">
            <wp:extent cx="5940425" cy="8522633"/>
            <wp:effectExtent l="0" t="0" r="0" b="0"/>
            <wp:docPr id="13" name="Рисунок 1" descr="2017oбо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oбос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31" w:rsidRDefault="00350777" w:rsidP="00F57DD7">
      <w:pPr>
        <w:pStyle w:val="Style9"/>
        <w:widowControl/>
        <w:ind w:hanging="284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B909BC9" wp14:editId="25B5575F">
            <wp:extent cx="5940425" cy="8033701"/>
            <wp:effectExtent l="0" t="0" r="0" b="0"/>
            <wp:docPr id="14" name="Рисунок 2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31" w:rsidRDefault="00A91731" w:rsidP="00A9173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A91731" w:rsidRDefault="00A91731" w:rsidP="00A9173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50777" w:rsidRPr="00350777" w:rsidRDefault="00350777" w:rsidP="0035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77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35077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"/var/folders/kt/q6pmlrvj6hz3r6jmh0h3lwrm0000gn/T/com.microsoft.Word/WebArchiveCopyPasteTempFiles/page1image25829296" \* MERGEFORMATINET </w:instrText>
      </w:r>
      <w:r w:rsidRPr="0035077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6801" w:rsidRPr="000D680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5829296" style="width:467.5pt;height:662.6pt;mso-width-percent:0;mso-height-percent:0;mso-width-percent:0;mso-height-percent:0">
            <v:imagedata r:id="rId10" r:href="rId11"/>
          </v:shape>
        </w:pict>
      </w:r>
      <w:r w:rsidRPr="0035077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A3B47" w:rsidRPr="009A3B47" w:rsidRDefault="009A3B47" w:rsidP="009A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31" w:rsidRDefault="00A91731" w:rsidP="00F57DD7">
      <w:pPr>
        <w:pStyle w:val="Style9"/>
        <w:widowControl/>
        <w:ind w:hanging="567"/>
        <w:jc w:val="center"/>
        <w:rPr>
          <w:rStyle w:val="FontStyle22"/>
          <w:sz w:val="24"/>
          <w:szCs w:val="24"/>
          <w:lang w:val="en-US"/>
        </w:rPr>
      </w:pPr>
    </w:p>
    <w:p w:rsidR="00A91731" w:rsidRDefault="00A91731" w:rsidP="00F57DD7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63283F" w:rsidRPr="00E63858" w:rsidRDefault="0063283F" w:rsidP="00F915E7">
      <w:pPr>
        <w:pStyle w:val="1"/>
        <w:spacing w:after="0"/>
        <w:ind w:left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97322D" w:rsidRPr="00197E55">
        <w:rPr>
          <w:rStyle w:val="FontStyle16"/>
          <w:sz w:val="24"/>
          <w:szCs w:val="24"/>
        </w:rPr>
        <w:lastRenderedPageBreak/>
        <w:t xml:space="preserve">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F915E7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4A387B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F915E7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</w:t>
      </w:r>
      <w:r w:rsidR="00350777">
        <w:rPr>
          <w:rFonts w:ascii="Times New Roman" w:hAnsi="Times New Roman" w:cs="Times New Roman"/>
          <w:sz w:val="24"/>
          <w:szCs w:val="24"/>
        </w:rPr>
        <w:t>0</w:t>
      </w:r>
      <w:r w:rsidRPr="0063283F">
        <w:rPr>
          <w:rFonts w:ascii="Times New Roman" w:hAnsi="Times New Roman" w:cs="Times New Roman"/>
          <w:sz w:val="24"/>
          <w:szCs w:val="24"/>
        </w:rPr>
        <w:t>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F915E7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F915E7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915E7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915E7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915E7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93B66" w:rsidRPr="0063283F">
        <w:rPr>
          <w:rStyle w:val="FontStyle16"/>
          <w:sz w:val="24"/>
          <w:szCs w:val="24"/>
        </w:rPr>
        <w:t>«</w:t>
      </w:r>
      <w:r w:rsidR="00F915E7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="00593B66" w:rsidRPr="0063283F">
        <w:rPr>
          <w:rStyle w:val="FontStyle16"/>
          <w:sz w:val="24"/>
          <w:szCs w:val="24"/>
        </w:rPr>
        <w:t xml:space="preserve">»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A8292D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 w:rsidR="00A8292D"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 w:rsidR="00F2797B"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2B9">
              <w:rPr>
                <w:sz w:val="24"/>
                <w:szCs w:val="24"/>
              </w:rPr>
              <w:t>пособы обработки результатов равноточных и неравноточных измерени</w:t>
            </w:r>
            <w:r>
              <w:rPr>
                <w:sz w:val="24"/>
                <w:szCs w:val="24"/>
              </w:rPr>
              <w:t>й, их функций, оценку точности,</w:t>
            </w:r>
            <w:r w:rsidR="00F91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F02B9">
              <w:rPr>
                <w:sz w:val="24"/>
                <w:szCs w:val="24"/>
              </w:rPr>
              <w:t>етоды решения систе</w:t>
            </w:r>
            <w:r>
              <w:rPr>
                <w:sz w:val="24"/>
                <w:szCs w:val="24"/>
              </w:rPr>
              <w:t>м линейных уравнений математики, мето</w:t>
            </w:r>
            <w:r w:rsidRPr="000F02B9">
              <w:rPr>
                <w:sz w:val="24"/>
                <w:szCs w:val="24"/>
              </w:rPr>
              <w:t>ды строгого уравнивания отдельных видов геодезических построений и геодезических сетей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2B9">
              <w:rPr>
                <w:sz w:val="24"/>
                <w:szCs w:val="24"/>
              </w:rPr>
              <w:t>брабатывать результаты равноточных и неравноточных измерен</w:t>
            </w:r>
            <w:r>
              <w:rPr>
                <w:sz w:val="24"/>
                <w:szCs w:val="24"/>
              </w:rPr>
              <w:t>ий, их функций, оценку точности,</w:t>
            </w:r>
            <w:r w:rsidR="00F91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F02B9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ать системы линейных уравнений, в</w:t>
            </w:r>
            <w:r w:rsidRPr="000F02B9">
              <w:rPr>
                <w:sz w:val="24"/>
                <w:szCs w:val="24"/>
              </w:rPr>
              <w:t>ыполнять строгое уравнивание отдельных видов геодезических построений и сложных сетей</w:t>
            </w:r>
          </w:p>
        </w:tc>
      </w:tr>
      <w:tr w:rsidR="00515D2D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2B9">
              <w:rPr>
                <w:sz w:val="24"/>
                <w:szCs w:val="24"/>
              </w:rPr>
              <w:t>риёмами математической обра</w:t>
            </w:r>
            <w:r>
              <w:rPr>
                <w:sz w:val="24"/>
                <w:szCs w:val="24"/>
              </w:rPr>
              <w:t>ботки данных полевых измерений, о</w:t>
            </w:r>
            <w:r w:rsidRPr="000F02B9">
              <w:rPr>
                <w:sz w:val="24"/>
                <w:szCs w:val="24"/>
              </w:rPr>
              <w:t>пределять наличие</w:t>
            </w:r>
            <w:r>
              <w:rPr>
                <w:sz w:val="24"/>
                <w:szCs w:val="24"/>
              </w:rPr>
              <w:t xml:space="preserve"> ошибок измерений и вычислений, с</w:t>
            </w:r>
            <w:r w:rsidRPr="000F02B9">
              <w:rPr>
                <w:sz w:val="24"/>
                <w:szCs w:val="24"/>
              </w:rPr>
              <w:t>редствами автоматизации вычислительных работ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912FA0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</w:t>
            </w:r>
            <w:r w:rsidR="00912FA0" w:rsidRPr="00912FA0">
              <w:rPr>
                <w:rFonts w:ascii="Times New Roman" w:hAnsi="Times New Roman"/>
                <w:b/>
                <w:sz w:val="24"/>
                <w:szCs w:val="24"/>
              </w:rPr>
              <w:t>вать локальные объекты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8292D" w:rsidRPr="00515D2D" w:rsidTr="00A8292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A8292D" w:rsidP="00912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2D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A829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515D2D" w:rsidRDefault="00A8292D" w:rsidP="00A8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007000" w:rsidP="00A82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</w:tr>
      <w:tr w:rsidR="00A829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515D2D" w:rsidRDefault="00A8292D" w:rsidP="00A8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007000" w:rsidP="00A82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</w:tr>
      <w:tr w:rsidR="00A829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515D2D" w:rsidRDefault="00A8292D" w:rsidP="00A8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92D" w:rsidRPr="000F02B9" w:rsidRDefault="00007000" w:rsidP="00A82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D22FA7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A16E4" w:rsidRPr="00515D2D" w:rsidTr="00AA16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4A387B" w:rsidRDefault="00AA16E4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B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условия разработки месторождений полезных ископаемых для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их комплексного использования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3681A">
        <w:rPr>
          <w:rStyle w:val="FontStyle18"/>
          <w:b w:val="0"/>
          <w:sz w:val="24"/>
          <w:szCs w:val="24"/>
          <w:u w:val="single"/>
        </w:rPr>
        <w:t xml:space="preserve">69,8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3681A">
        <w:rPr>
          <w:rStyle w:val="FontStyle18"/>
          <w:b w:val="0"/>
          <w:sz w:val="24"/>
          <w:szCs w:val="24"/>
          <w:u w:val="single"/>
        </w:rPr>
        <w:t>68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3681A">
        <w:rPr>
          <w:rStyle w:val="FontStyle18"/>
          <w:b w:val="0"/>
          <w:sz w:val="24"/>
          <w:szCs w:val="24"/>
          <w:u w:val="single"/>
        </w:rPr>
        <w:t>1,8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3681A">
        <w:rPr>
          <w:rStyle w:val="FontStyle18"/>
          <w:b w:val="0"/>
          <w:sz w:val="24"/>
          <w:szCs w:val="24"/>
          <w:u w:val="single"/>
        </w:rPr>
        <w:t>38,2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D92577" w:rsidP="00DE3353">
            <w:pPr>
              <w:pStyle w:val="Style14"/>
              <w:widowControl/>
              <w:ind w:firstLine="0"/>
              <w:jc w:val="center"/>
            </w:pPr>
            <w:r w:rsidRPr="00A31CDA">
              <w:t>8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8D6EA1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007000"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92738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DE3353" w:rsidRPr="00A31CDA" w:rsidRDefault="00DE3353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0,8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92738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ПК-18, ПК-20, </w:t>
            </w:r>
            <w:r w:rsidR="00007000" w:rsidRPr="00007000">
              <w:lastRenderedPageBreak/>
              <w:t xml:space="preserve">ОК-6, </w:t>
            </w:r>
            <w:r>
              <w:t>ПСК-4.1, ПСК-4.3</w:t>
            </w:r>
            <w:r w:rsidR="004A387B"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A3681A" w:rsidP="00DE33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92738C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586E17" w:rsidRDefault="00A3681A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3681A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3681A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92738C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92738C" w:rsidRPr="00A31CDA" w:rsidRDefault="00A3681A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AA16E4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833A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C4070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 xml:space="preserve">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AA16E4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22C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 xml:space="preserve">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1283F" w:rsidRPr="00586E17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AA16E4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E17" w:rsidRPr="00586E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586E1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462A07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462A07" w:rsidRPr="00A31CDA" w:rsidRDefault="00A3681A" w:rsidP="00462A0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586E17" w:rsidRDefault="00462A07" w:rsidP="00462A07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,2</w:t>
            </w:r>
          </w:p>
        </w:tc>
        <w:tc>
          <w:tcPr>
            <w:tcW w:w="332" w:type="pct"/>
            <w:vAlign w:val="center"/>
          </w:tcPr>
          <w:p w:rsidR="00462A07" w:rsidRPr="00DE3353" w:rsidRDefault="00AA16E4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1755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="00007000" w:rsidRPr="00007000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</w:t>
            </w:r>
            <w:r w:rsidR="00007000" w:rsidRPr="00007000">
              <w:t xml:space="preserve">ОК-6, </w:t>
            </w:r>
            <w:r>
              <w:t>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AA16E4" w:rsidRDefault="00AA16E4" w:rsidP="00AA16E4">
            <w:pPr>
              <w:spacing w:line="240" w:lineRule="auto"/>
              <w:jc w:val="center"/>
            </w:pPr>
            <w:r w:rsidRPr="008F0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</w:pPr>
            <w:r w:rsidRPr="00586E17">
              <w:t>1,2</w:t>
            </w:r>
          </w:p>
        </w:tc>
        <w:tc>
          <w:tcPr>
            <w:tcW w:w="332" w:type="pct"/>
            <w:vAlign w:val="center"/>
          </w:tcPr>
          <w:p w:rsidR="00AA16E4" w:rsidRDefault="00AA16E4" w:rsidP="00AA16E4">
            <w:pPr>
              <w:jc w:val="center"/>
            </w:pPr>
            <w:r w:rsidRPr="00FB2B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EE3B62" w:rsidRDefault="00AA16E4" w:rsidP="00AA16E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EE3B62">
              <w:rPr>
                <w:sz w:val="22"/>
                <w:szCs w:val="22"/>
              </w:rPr>
              <w:t>ПК-18, ПК-20,</w:t>
            </w:r>
            <w:r w:rsidR="00007000" w:rsidRPr="00EE3B6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007000" w:rsidRPr="00EE3B62">
              <w:rPr>
                <w:sz w:val="22"/>
                <w:szCs w:val="22"/>
              </w:rPr>
              <w:t xml:space="preserve">ОК-6, </w:t>
            </w:r>
            <w:r w:rsidRPr="00EE3B62">
              <w:rPr>
                <w:sz w:val="22"/>
                <w:szCs w:val="22"/>
              </w:rPr>
              <w:t xml:space="preserve"> ПСК-4.1, ПСК-4.3</w:t>
            </w:r>
            <w:r w:rsidR="004A387B" w:rsidRPr="00EE3B62">
              <w:rPr>
                <w:sz w:val="22"/>
                <w:szCs w:val="22"/>
              </w:rPr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007000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007000">
            <w:pPr>
              <w:spacing w:line="240" w:lineRule="auto"/>
              <w:jc w:val="center"/>
              <w:rPr>
                <w:b/>
              </w:rPr>
            </w:pPr>
            <w:r w:rsidRPr="00C823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A31CDA" w:rsidRPr="00C823CD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3" w:type="pct"/>
          </w:tcPr>
          <w:p w:rsidR="00A31CDA" w:rsidRPr="00C823CD" w:rsidRDefault="00A31CDA" w:rsidP="00007000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A31CDA" w:rsidRPr="00C823CD" w:rsidRDefault="00AA16E4" w:rsidP="00007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75" w:type="pct"/>
          </w:tcPr>
          <w:p w:rsidR="00A31CDA" w:rsidRPr="00C823CD" w:rsidRDefault="00A31CDA" w:rsidP="000070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0070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007000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Итого по курсу (семестр 8)</w:t>
            </w:r>
          </w:p>
        </w:tc>
        <w:tc>
          <w:tcPr>
            <w:tcW w:w="186" w:type="pct"/>
          </w:tcPr>
          <w:p w:rsidR="00D92577" w:rsidRPr="00D92577" w:rsidRDefault="00D92577" w:rsidP="00007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B0779F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75" w:type="pct"/>
          </w:tcPr>
          <w:p w:rsidR="00D92577" w:rsidRPr="00A451E1" w:rsidRDefault="00D92577" w:rsidP="000070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007000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007000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007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B0779F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B0779F" w:rsidRDefault="00A3681A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B0779F" w:rsidRDefault="00B0779F" w:rsidP="00007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  <w:shd w:val="clear" w:color="auto" w:fill="auto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B0779F" w:rsidRDefault="00A368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«Обоснование проектных решений»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EE3B62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EE3B62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  <w:lang w:val="en-US"/>
        </w:rPr>
      </w:pPr>
    </w:p>
    <w:p w:rsidR="00197E55" w:rsidRPr="00197E55" w:rsidRDefault="00197E55" w:rsidP="003518E8">
      <w:pPr>
        <w:pStyle w:val="Style4"/>
        <w:widowControl/>
        <w:rPr>
          <w:rStyle w:val="FontStyle18"/>
          <w:b w:val="0"/>
          <w:lang w:val="en-US"/>
        </w:rPr>
      </w:pPr>
    </w:p>
    <w:p w:rsidR="00197E55" w:rsidRPr="00197E55" w:rsidRDefault="00197E55" w:rsidP="00197E55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 w:rsidR="00F57DD7">
        <w:rPr>
          <w:rFonts w:ascii="Times New Roman" w:hAnsi="Times New Roman"/>
          <w:sz w:val="24"/>
          <w:szCs w:val="24"/>
        </w:rPr>
        <w:t>Обоснование проектных решений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197E55" w:rsidRPr="000F02B9" w:rsidRDefault="00197E55" w:rsidP="00197E5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518E8" w:rsidRPr="003518E8" w:rsidTr="003518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7D4803" w:rsidRDefault="00F2797B" w:rsidP="00F27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 w:rsidR="007D4803"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F2797B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803" w:rsidRPr="007D4803" w:rsidRDefault="008E183D" w:rsidP="007D4803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 w:rsidR="007D48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D4803" w:rsidRPr="000F02B9" w:rsidRDefault="007D4803" w:rsidP="00DC543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F2797B" w:rsidRPr="003518E8" w:rsidRDefault="00F2797B" w:rsidP="007D480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2797B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0D1259" w:rsidRDefault="000D1259" w:rsidP="000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D1259" w:rsidRPr="000D1259" w:rsidRDefault="000D1259" w:rsidP="00EE3B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D1259" w:rsidRDefault="000D1259" w:rsidP="00EE3B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2797B" w:rsidRPr="000D1259" w:rsidRDefault="000D1259" w:rsidP="00EE3B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2797B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797B" w:rsidRDefault="00197E55" w:rsidP="00E83AFE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</w:t>
            </w:r>
            <w:r w:rsidR="00CD41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  <w:p w:rsidR="00E83AFE" w:rsidRPr="00CD410C" w:rsidRDefault="00197E55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7E55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E83AFE" w:rsidRPr="00197E55">
              <w:rPr>
                <w:rFonts w:ascii="Times New Roman" w:hAnsi="Times New Roman" w:cs="Times New Roman"/>
                <w:sz w:val="24"/>
                <w:szCs w:val="24"/>
              </w:rPr>
              <w:t>равнивание одиночного нивелирного хода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3518E8" w:rsidRDefault="00F2797B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0D1259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7D4803" w:rsidRDefault="000D1259" w:rsidP="000D1259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Какие измерения называют прямыми, косвенными, равноточными и неравноточными?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462A07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 w:rsidR="00007000"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0D1259" w:rsidRPr="00462A07" w:rsidRDefault="000D1259" w:rsidP="00EE3B62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0D1259" w:rsidRPr="003518E8" w:rsidRDefault="000D1259" w:rsidP="000D125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D1259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2A07" w:rsidRDefault="000D1259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462A07" w:rsidRDefault="000D1259" w:rsidP="00EE3B6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462A07" w:rsidRPr="00462A07" w:rsidRDefault="000D1259" w:rsidP="00EE3B6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D1259" w:rsidRPr="00462A07" w:rsidRDefault="000D1259" w:rsidP="00EE3B62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007000">
              <w:rPr>
                <w:rFonts w:eastAsia="Times New Roman"/>
                <w:szCs w:val="24"/>
                <w:lang w:val="ru-RU"/>
              </w:rPr>
              <w:t>Уравнивание</w:t>
            </w:r>
            <w:r w:rsidR="0000700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полигонометрического</w:t>
            </w:r>
            <w:r w:rsidR="0000700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хода</w:t>
            </w:r>
            <w:r w:rsidR="00007000"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произвольной формы коррелантным способом.</w:t>
            </w:r>
          </w:p>
        </w:tc>
      </w:tr>
      <w:tr w:rsidR="000D1259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D1259" w:rsidRPr="00CD410C" w:rsidRDefault="00CD410C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0D1259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сети нивелирования III класса с одной узловой точкой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000" w:rsidRPr="003518E8" w:rsidTr="0000700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8E183D" w:rsidRDefault="00007000" w:rsidP="00007000">
            <w:pPr>
              <w:tabs>
                <w:tab w:val="left" w:pos="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292D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07000" w:rsidRPr="003518E8" w:rsidTr="00197E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515D2D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0F02B9" w:rsidRDefault="00007000" w:rsidP="0000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7000" w:rsidRPr="007D4803" w:rsidRDefault="00007000" w:rsidP="0000700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Уравнивание и оценка точности направлений, измеренных на станции способом </w:t>
            </w:r>
            <w:r w:rsidRPr="00462A07">
              <w:rPr>
                <w:szCs w:val="24"/>
                <w:lang w:val="ru-RU"/>
              </w:rPr>
              <w:lastRenderedPageBreak/>
              <w:t>круговых приёмов.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007000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007000" w:rsidRPr="00462A07" w:rsidRDefault="00007000" w:rsidP="00EE3B62">
            <w:pPr>
              <w:pStyle w:val="a7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007000" w:rsidRPr="003518E8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07000" w:rsidRPr="003518E8" w:rsidTr="00197E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515D2D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0F02B9" w:rsidRDefault="00007000" w:rsidP="0000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7000" w:rsidRDefault="00007000" w:rsidP="0000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07000" w:rsidRPr="00462A07" w:rsidRDefault="00007000" w:rsidP="00EE3B62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007000" w:rsidRPr="00462A07" w:rsidRDefault="00007000" w:rsidP="00EE3B62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07000" w:rsidRPr="00462A07" w:rsidRDefault="00007000" w:rsidP="00EE3B62">
            <w:pPr>
              <w:pStyle w:val="a7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007000">
              <w:rPr>
                <w:rFonts w:eastAsia="Times New Roman"/>
                <w:szCs w:val="24"/>
                <w:lang w:val="ru-RU"/>
              </w:rPr>
              <w:t>Уравнивание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полигонометрического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хода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r w:rsidRPr="00007000">
              <w:rPr>
                <w:rFonts w:eastAsia="Times New Roman"/>
                <w:szCs w:val="24"/>
                <w:lang w:val="ru-RU"/>
              </w:rPr>
              <w:t>произвольной формы коррелантным способом.</w:t>
            </w:r>
          </w:p>
        </w:tc>
      </w:tr>
      <w:tr w:rsidR="00007000" w:rsidRPr="003518E8" w:rsidTr="00197E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515D2D" w:rsidRDefault="00007000" w:rsidP="00007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7000" w:rsidRPr="000F02B9" w:rsidRDefault="00007000" w:rsidP="0000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00">
              <w:rPr>
                <w:rFonts w:ascii="Times New Roman" w:hAnsi="Times New Roman"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7000" w:rsidRP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007000" w:rsidRPr="00CD410C" w:rsidRDefault="00CD410C" w:rsidP="00CD410C">
            <w:pPr>
              <w:tabs>
                <w:tab w:val="left" w:pos="6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007000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4803" w:rsidRPr="003518E8" w:rsidRDefault="007D4803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CD410C"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горнотехнических</w:t>
            </w: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0F02B9" w:rsidRDefault="00462A07" w:rsidP="00EE3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Оценка точности измеренных величин и их функций при уравнивании коррелатным способом.</w:t>
            </w:r>
          </w:p>
          <w:p w:rsidR="00462A07" w:rsidRPr="003518E8" w:rsidRDefault="00462A07" w:rsidP="00462A0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515D2D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62A07" w:rsidRPr="00CD410C" w:rsidRDefault="00CD410C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462A07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одиночного нивелирного хода III класса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D4803" w:rsidRPr="00D22FA7" w:rsidRDefault="007D4803" w:rsidP="007D4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0F02B9" w:rsidRDefault="00462A07" w:rsidP="00EE3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462A07" w:rsidRPr="003518E8" w:rsidRDefault="00462A07" w:rsidP="00462A0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EE3B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62A07" w:rsidRPr="00CD410C" w:rsidRDefault="00CD410C" w:rsidP="00CD410C">
            <w:pPr>
              <w:tabs>
                <w:tab w:val="left" w:pos="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462A07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сети нивелирования III класса с одной узловой 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6E4" w:rsidRPr="003518E8" w:rsidTr="00AA16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AA16E4" w:rsidRDefault="00AA16E4" w:rsidP="00AA16E4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16E4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условия разработки месторождений полезных ископаемых для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7D4803" w:rsidRDefault="00AA16E4" w:rsidP="00AA16E4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AA16E4" w:rsidRPr="000F02B9" w:rsidRDefault="00AA16E4" w:rsidP="00EE3B6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AA16E4" w:rsidRPr="003518E8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0D1259" w:rsidRDefault="00AA16E4" w:rsidP="00AA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AA16E4" w:rsidRPr="000D1259" w:rsidRDefault="00AA16E4" w:rsidP="00EE3B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AA16E4" w:rsidRPr="000D1259" w:rsidRDefault="00AA16E4" w:rsidP="00EE3B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AA16E4" w:rsidRPr="000D1259" w:rsidRDefault="00AA16E4" w:rsidP="00EE3B6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10C" w:rsidRDefault="00CD410C" w:rsidP="00CD410C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AA16E4" w:rsidRPr="00CD410C" w:rsidRDefault="00CD410C" w:rsidP="00CD410C">
            <w:pPr>
              <w:tabs>
                <w:tab w:val="left" w:pos="65"/>
              </w:tabs>
              <w:spacing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="00AA16E4"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Обоснование проектных решений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D20925">
        <w:rPr>
          <w:rFonts w:ascii="Times New Roman" w:eastAsia="Times New Roman" w:hAnsi="Times New Roman" w:cs="Times New Roman"/>
          <w:sz w:val="24"/>
          <w:szCs w:val="24"/>
        </w:rPr>
        <w:t>зачета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0925" w:rsidRP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устн</w:t>
      </w:r>
      <w:r>
        <w:rPr>
          <w:rFonts w:ascii="Times New Roman" w:eastAsia="Times New Roman" w:hAnsi="Times New Roman" w:cs="Times New Roman"/>
          <w:sz w:val="24"/>
          <w:szCs w:val="24"/>
        </w:rPr>
        <w:t>ой форме по теоретическим вопро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сам. </w:t>
      </w:r>
    </w:p>
    <w:p w:rsidR="00D20925" w:rsidRP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D20925" w:rsidRP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209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>обучающийся демонстрирует уровень сформированности компетенций от высокого до порогового, демонстрируе</w:t>
      </w:r>
      <w:r>
        <w:rPr>
          <w:rFonts w:ascii="Times New Roman" w:eastAsia="Times New Roman" w:hAnsi="Times New Roman" w:cs="Times New Roman"/>
          <w:sz w:val="24"/>
          <w:szCs w:val="24"/>
        </w:rPr>
        <w:t>т знание учебного материала, на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выки выполнения практических заданий. </w:t>
      </w:r>
    </w:p>
    <w:p w:rsid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20925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>– обучающийся демонстр</w:t>
      </w:r>
      <w:r>
        <w:rPr>
          <w:rFonts w:ascii="Times New Roman" w:eastAsia="Times New Roman" w:hAnsi="Times New Roman" w:cs="Times New Roman"/>
          <w:sz w:val="24"/>
          <w:szCs w:val="24"/>
        </w:rPr>
        <w:t>ирует знания не более 20% теоре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тического материала, допускает существенные ошибки, не может показать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</w:t>
      </w:r>
      <w:r w:rsidRPr="00D20925">
        <w:rPr>
          <w:rFonts w:ascii="Times New Roman" w:eastAsia="Times New Roman" w:hAnsi="Times New Roman" w:cs="Times New Roman"/>
          <w:sz w:val="24"/>
          <w:szCs w:val="24"/>
        </w:rPr>
        <w:t xml:space="preserve">альные навыки выполнения простых заданий. </w:t>
      </w:r>
    </w:p>
    <w:p w:rsidR="00D20925" w:rsidRDefault="00D20925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D20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F915E7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0F02B9">
        <w:rPr>
          <w:rFonts w:ascii="Times New Roman" w:hAnsi="Times New Roman"/>
          <w:b/>
          <w:sz w:val="24"/>
          <w:szCs w:val="24"/>
        </w:rPr>
        <w:t>литература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6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9A3B47" w:rsidRPr="004020E1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9A3B47" w:rsidRPr="00D92645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A3B47" w:rsidRPr="00D92645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A3B47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9A3B47" w:rsidRPr="006F51F3" w:rsidRDefault="009A3B47" w:rsidP="009A3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F915E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в) </w:t>
      </w:r>
      <w:r w:rsidRPr="000F02B9">
        <w:rPr>
          <w:rFonts w:ascii="Times New Roman" w:hAnsi="Times New Roman"/>
          <w:b/>
          <w:sz w:val="24"/>
          <w:szCs w:val="24"/>
        </w:rPr>
        <w:t>Методические указания по проведению учебных занятий</w:t>
      </w:r>
    </w:p>
    <w:p w:rsidR="004B47CA" w:rsidRPr="002859FD" w:rsidRDefault="00B33091" w:rsidP="00285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FB2BE8" w:rsidP="004A38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="004A387B"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8E0816" w:rsidRPr="0097322D" w:rsidRDefault="008E0816" w:rsidP="008E08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9732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816" w:rsidRPr="008E0816" w:rsidRDefault="008E0816" w:rsidP="008E0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350777" w:rsidRPr="00CC1A63" w:rsidTr="00D122CD">
        <w:trPr>
          <w:trHeight w:val="285"/>
        </w:trPr>
        <w:tc>
          <w:tcPr>
            <w:tcW w:w="3221" w:type="dxa"/>
          </w:tcPr>
          <w:p w:rsidR="00350777" w:rsidRPr="00CC1A63" w:rsidRDefault="00350777" w:rsidP="00D122C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350777" w:rsidRPr="00CC1A63" w:rsidTr="00D122CD">
        <w:trPr>
          <w:trHeight w:val="285"/>
        </w:trPr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350777" w:rsidRPr="00CC1A63" w:rsidTr="00D122CD">
        <w:trPr>
          <w:trHeight w:val="272"/>
        </w:trPr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50777" w:rsidRPr="00CC1A63" w:rsidTr="00D122CD">
        <w:trPr>
          <w:trHeight w:val="297"/>
        </w:trPr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</w:tc>
        <w:tc>
          <w:tcPr>
            <w:tcW w:w="3222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</w:tc>
      </w:tr>
      <w:tr w:rsidR="00350777" w:rsidRPr="00CC1A63" w:rsidTr="00D122CD">
        <w:trPr>
          <w:trHeight w:val="297"/>
        </w:trPr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350777" w:rsidRPr="00CC1A63" w:rsidRDefault="00350777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63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FB2BE8" w:rsidRPr="004B47CA" w:rsidRDefault="00FB2BE8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87B" w:rsidRPr="004A387B" w:rsidRDefault="00FB2BE8" w:rsidP="004A387B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="004A387B"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4A387B" w:rsidRPr="008E0816" w:rsidRDefault="008E0816" w:rsidP="008E0816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E0816" w:rsidRPr="008E0816" w:rsidTr="008E081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16" w:rsidRPr="008E0816" w:rsidRDefault="008E0816" w:rsidP="008E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B33091" w:rsidRPr="00B33091" w:rsidRDefault="00B33091" w:rsidP="00B330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3091" w:rsidRPr="00B33091" w:rsidRDefault="00B33091" w:rsidP="00B330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30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B33091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B33091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B33091">
        <w:rPr>
          <w:rFonts w:ascii="Times New Roman" w:hAnsi="Times New Roman" w:cs="Times New Roman"/>
          <w:i/>
          <w:sz w:val="24"/>
          <w:szCs w:val="24"/>
        </w:rPr>
        <w:t>метром</w:t>
      </w:r>
      <w:r w:rsidRPr="00B33091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- </w:t>
      </w:r>
      <w:r w:rsidRPr="00B33091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B33091">
        <w:rPr>
          <w:rFonts w:ascii="Times New Roman" w:hAnsi="Times New Roman" w:cs="Times New Roman"/>
          <w:sz w:val="24"/>
          <w:szCs w:val="24"/>
        </w:rPr>
        <w:t>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 </w:t>
      </w:r>
      <w:r w:rsidRPr="00B33091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B33091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B33091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B33091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B33091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 </w:t>
      </w:r>
      <w:r w:rsidRPr="00B33091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B33091">
        <w:rPr>
          <w:rFonts w:ascii="Times New Roman" w:hAnsi="Times New Roman" w:cs="Times New Roman"/>
          <w:sz w:val="24"/>
          <w:szCs w:val="24"/>
        </w:rPr>
        <w:t xml:space="preserve"> Δ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B33091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Грубые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К </w:t>
      </w:r>
      <w:r w:rsidRPr="00B33091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</w:t>
      </w:r>
      <w:r w:rsidRPr="00B33091">
        <w:rPr>
          <w:rFonts w:ascii="Times New Roman" w:hAnsi="Times New Roman" w:cs="Times New Roman"/>
          <w:i/>
          <w:sz w:val="24"/>
          <w:szCs w:val="24"/>
        </w:rPr>
        <w:t>t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B33091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B33091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B33091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B33091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B33091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где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B33091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B33091">
        <w:rPr>
          <w:rFonts w:ascii="Times New Roman" w:hAnsi="Times New Roman" w:cs="Times New Roman"/>
          <w:b/>
          <w:sz w:val="24"/>
          <w:szCs w:val="24"/>
        </w:rPr>
        <w:t>,....,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3091">
        <w:rPr>
          <w:rFonts w:ascii="Times New Roman" w:hAnsi="Times New Roman" w:cs="Times New Roman"/>
          <w:b/>
          <w:sz w:val="24"/>
          <w:szCs w:val="24"/>
        </w:rPr>
        <w:t>Δ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B33091">
        <w:rPr>
          <w:rFonts w:ascii="Times New Roman" w:hAnsi="Times New Roman" w:cs="Times New Roman"/>
          <w:b/>
          <w:sz w:val="24"/>
          <w:szCs w:val="24"/>
        </w:rPr>
        <w:t>[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</w:rPr>
        <w:t>]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B33091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B33091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0D6801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60288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sz w:val="24"/>
          <w:szCs w:val="24"/>
        </w:rPr>
        <w:t>Δ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B33091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sz w:val="24"/>
          <w:szCs w:val="24"/>
        </w:rPr>
        <w:t>Δ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B33091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(11)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B33091">
        <w:rPr>
          <w:rFonts w:ascii="Times New Roman" w:hAnsi="Times New Roman" w:cs="Times New Roman"/>
          <w:sz w:val="24"/>
          <w:szCs w:val="24"/>
        </w:rPr>
        <w:t>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</w:rPr>
        <w:t>l:m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,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sz w:val="24"/>
          <w:szCs w:val="24"/>
        </w:rPr>
        <w:t xml:space="preserve"> ,...,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υ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B33091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B33091">
        <w:rPr>
          <w:rFonts w:ascii="Times New Roman" w:hAnsi="Times New Roman" w:cs="Times New Roman"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B33091">
        <w:rPr>
          <w:rFonts w:ascii="Times New Roman" w:hAnsi="Times New Roman" w:cs="Times New Roman"/>
          <w:i/>
          <w:sz w:val="24"/>
          <w:szCs w:val="24"/>
        </w:rPr>
        <w:t>U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B33091">
        <w:rPr>
          <w:rFonts w:ascii="Times New Roman" w:hAnsi="Times New Roman" w:cs="Times New Roman"/>
          <w:i/>
          <w:sz w:val="24"/>
          <w:szCs w:val="24"/>
        </w:rPr>
        <w:t>U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Разности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B33091">
        <w:rPr>
          <w:rFonts w:ascii="Times New Roman" w:hAnsi="Times New Roman" w:cs="Times New Roman"/>
          <w:i/>
          <w:sz w:val="24"/>
          <w:szCs w:val="24"/>
        </w:rPr>
        <w:t>,</w:t>
      </w:r>
      <w:r w:rsidRPr="00B33091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(36)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B330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B33091">
        <w:rPr>
          <w:rFonts w:ascii="Times New Roman" w:hAnsi="Times New Roman" w:cs="Times New Roman"/>
          <w:i/>
          <w:sz w:val="24"/>
          <w:szCs w:val="24"/>
        </w:rPr>
        <w:t>, n;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B33091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61312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843693" r:id="rId27"/>
        </w:object>
      </w:r>
      <w:r w:rsidR="00B33091" w:rsidRPr="00B33091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откуда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B33091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>,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180</w:t>
      </w:r>
      <w:r w:rsidRPr="00B330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B33091">
        <w:rPr>
          <w:rFonts w:ascii="Times New Roman" w:hAnsi="Times New Roman" w:cs="Times New Roman"/>
          <w:sz w:val="24"/>
          <w:szCs w:val="24"/>
        </w:rPr>
        <w:t>,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B33091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ω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B33091">
        <w:rPr>
          <w:rFonts w:ascii="Times New Roman" w:hAnsi="Times New Roman" w:cs="Times New Roman"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33091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B33091">
        <w:rPr>
          <w:rFonts w:ascii="Times New Roman" w:hAnsi="Times New Roman" w:cs="Times New Roman"/>
          <w:i/>
          <w:sz w:val="24"/>
          <w:szCs w:val="24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B33091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B33091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B33091" w:rsidRPr="00B33091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 обозначим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здесь Δ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Δ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</w:rPr>
        <w:t>'=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</w:rPr>
        <w:t>=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>, то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θ</w:t>
      </w:r>
      <w:r w:rsidRPr="00B33091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>, получим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т.е.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B33091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B33091">
        <w:rPr>
          <w:rFonts w:ascii="Times New Roman" w:hAnsi="Times New Roman" w:cs="Times New Roman"/>
          <w:i/>
          <w:sz w:val="24"/>
          <w:szCs w:val="24"/>
        </w:rPr>
        <w:t>d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B33091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B33091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1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B33091" w:rsidRPr="00B33091" w:rsidTr="00197E55">
        <w:trPr>
          <w:trHeight w:val="730"/>
          <w:tblHeader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B33091" w:rsidRPr="00B33091" w:rsidTr="00197E55">
        <w:trPr>
          <w:trHeight w:val="259"/>
          <w:tblHeader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3091" w:rsidRPr="00B33091" w:rsidTr="00197E55">
        <w:trPr>
          <w:trHeight w:val="277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B33091" w:rsidRPr="00B33091" w:rsidTr="00197E55">
        <w:trPr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0D6801" w:rsidRPr="000D68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843690" r:id="rId29"/>
              </w:objec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B33091" w:rsidRPr="00B33091" w:rsidTr="00197E55">
        <w:trPr>
          <w:cantSplit/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33091" w:rsidRPr="00B33091" w:rsidTr="00197E55">
        <w:trPr>
          <w:trHeight w:val="295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B33091" w:rsidRPr="00B33091" w:rsidTr="00197E55">
        <w:trPr>
          <w:trHeight w:val="259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3091" w:rsidRPr="00B33091" w:rsidTr="00197E55">
        <w:trPr>
          <w:cantSplit/>
          <w:trHeight w:val="2018"/>
        </w:trPr>
        <w:tc>
          <w:tcPr>
            <w:tcW w:w="520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3091" w:rsidRPr="00B33091" w:rsidRDefault="000D680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B33091" w:rsidRPr="00B33091" w:rsidRDefault="000D680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B33091" w:rsidRPr="00B33091" w:rsidRDefault="000D680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B33091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 = 32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33091">
        <w:rPr>
          <w:rFonts w:ascii="Times New Roman" w:hAnsi="Times New Roman" w:cs="Times New Roman"/>
          <w:sz w:val="24"/>
          <w:szCs w:val="24"/>
        </w:rPr>
        <w:t xml:space="preserve"> 23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33091">
        <w:rPr>
          <w:rFonts w:ascii="Times New Roman" w:hAnsi="Times New Roman" w:cs="Times New Roman"/>
          <w:sz w:val="24"/>
          <w:szCs w:val="24"/>
        </w:rPr>
        <w:t xml:space="preserve"> 40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B3309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ε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0D6801" w:rsidRPr="000D6801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843691" r:id="rId31"/>
        </w:object>
      </w:r>
      <w:r w:rsidRPr="00B33091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B33091">
        <w:rPr>
          <w:rFonts w:ascii="Times New Roman" w:hAnsi="Times New Roman" w:cs="Times New Roman"/>
          <w:i/>
          <w:sz w:val="24"/>
          <w:szCs w:val="24"/>
        </w:rPr>
        <w:t>ε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B33091">
        <w:rPr>
          <w:rFonts w:ascii="Times New Roman" w:hAnsi="Times New Roman" w:cs="Times New Roman"/>
          <w:i/>
          <w:sz w:val="24"/>
          <w:szCs w:val="24"/>
        </w:rPr>
        <w:t>ε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>].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33091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33091">
        <w:rPr>
          <w:rFonts w:ascii="Times New Roman" w:hAnsi="Times New Roman" w:cs="Times New Roman"/>
          <w:i/>
          <w:sz w:val="24"/>
          <w:szCs w:val="24"/>
        </w:rPr>
        <w:t>=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</w:rPr>
        <w:t>-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B33091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B33091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33091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B33091" w:rsidRPr="00B33091" w:rsidRDefault="00B33091" w:rsidP="00B3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2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B33091" w:rsidRPr="00B33091" w:rsidTr="00197E55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B33091" w:rsidRPr="00B33091" w:rsidTr="00197E55">
        <w:trPr>
          <w:cantSplit/>
          <w:trHeight w:val="91"/>
          <w:jc w:val="center"/>
        </w:trPr>
        <w:tc>
          <w:tcPr>
            <w:tcW w:w="948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B33091" w:rsidRPr="00B33091" w:rsidTr="00197E55">
        <w:trPr>
          <w:trHeight w:val="337"/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B33091" w:rsidRPr="00B33091" w:rsidTr="00197E55">
        <w:trPr>
          <w:trHeight w:val="253"/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B33091" w:rsidRPr="00B33091" w:rsidTr="00197E55">
        <w:trPr>
          <w:jc w:val="center"/>
        </w:trPr>
        <w:tc>
          <w:tcPr>
            <w:tcW w:w="94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</w:rPr>
        <w:t>=±0,5'</w:t>
      </w:r>
      <w:r w:rsidRPr="00B33091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33091">
        <w:rPr>
          <w:rFonts w:ascii="Times New Roman" w:hAnsi="Times New Roman" w:cs="Times New Roman"/>
          <w:i/>
          <w:sz w:val="24"/>
          <w:szCs w:val="24"/>
        </w:rPr>
        <w:t>=±0,5'</w:t>
      </w:r>
      <w:r w:rsidRPr="00B33091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B33091" w:rsidRPr="00B33091" w:rsidRDefault="00B33091" w:rsidP="00B33091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B33091" w:rsidRPr="00B33091" w:rsidRDefault="00B33091" w:rsidP="00B33091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B33091">
        <w:rPr>
          <w:rFonts w:ascii="Times New Roman" w:hAnsi="Times New Roman" w:cs="Times New Roman"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B33091" w:rsidRPr="00B33091" w:rsidRDefault="00B33091" w:rsidP="00B33091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= ± 1 мм.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+ 3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B33091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B33091">
        <w:rPr>
          <w:rFonts w:ascii="Times New Roman" w:hAnsi="Times New Roman" w:cs="Times New Roman"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</w:rPr>
        <w:t>ρ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= 206265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B33091">
        <w:rPr>
          <w:rFonts w:ascii="Times New Roman" w:hAnsi="Times New Roman" w:cs="Times New Roman"/>
          <w:sz w:val="24"/>
          <w:szCs w:val="24"/>
        </w:rPr>
        <w:t>= 3437,75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B33091" w:rsidRPr="00B33091" w:rsidRDefault="00B33091" w:rsidP="00B3309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B3309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B3309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B3309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B33091" w:rsidRPr="00B33091" w:rsidRDefault="00B33091" w:rsidP="00B3309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33091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B33091">
        <w:rPr>
          <w:rFonts w:ascii="Times New Roman" w:hAnsi="Times New Roman" w:cs="Times New Roman"/>
          <w:i/>
          <w:sz w:val="24"/>
          <w:szCs w:val="24"/>
        </w:rPr>
        <w:t>β, α, γ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33091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B33091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i/>
          <w:sz w:val="24"/>
          <w:szCs w:val="24"/>
        </w:rPr>
        <w:t>=</w:t>
      </w:r>
      <w:r w:rsidRPr="00B33091">
        <w:rPr>
          <w:rFonts w:ascii="Times New Roman" w:hAnsi="Times New Roman" w:cs="Times New Roman"/>
          <w:sz w:val="24"/>
          <w:szCs w:val="24"/>
        </w:rPr>
        <w:t>1:2000</w:t>
      </w:r>
      <w:r w:rsidRPr="00B33091">
        <w:rPr>
          <w:rFonts w:ascii="Times New Roman" w:hAnsi="Times New Roman" w:cs="Times New Roman"/>
          <w:i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3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B33091" w:rsidRPr="00B33091" w:rsidTr="00197E55">
        <w:trPr>
          <w:cantSplit/>
          <w:jc w:val="center"/>
        </w:trPr>
        <w:tc>
          <w:tcPr>
            <w:tcW w:w="498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091" w:rsidRPr="00B33091" w:rsidRDefault="000D680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B33091" w:rsidRPr="00B33091" w:rsidTr="00197E55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B33091" w:rsidRPr="00B33091" w:rsidRDefault="00B33091" w:rsidP="00B3309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3309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B33091" w:rsidRPr="00B33091" w:rsidRDefault="00B33091" w:rsidP="00B33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B33091" w:rsidRPr="00B33091" w:rsidRDefault="00B33091" w:rsidP="00B33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B33091" w:rsidRPr="00B33091" w:rsidRDefault="00B33091" w:rsidP="00B3309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B33091" w:rsidRPr="00B33091" w:rsidTr="00197E55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D6801" w:rsidRPr="000D68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843692" r:id="rId36"/>
              </w:objec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B33091" w:rsidRPr="00B33091" w:rsidRDefault="000D680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B33091" w:rsidRPr="00B33091" w:rsidRDefault="00B33091" w:rsidP="00B33091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3091" w:rsidRPr="00B33091" w:rsidRDefault="00B33091" w:rsidP="00B33091">
      <w:pPr>
        <w:numPr>
          <w:ilvl w:val="0"/>
          <w:numId w:val="2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091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B33091" w:rsidRPr="00B33091" w:rsidRDefault="00B33091" w:rsidP="00B33091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B3309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197E55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97E55">
        <w:rPr>
          <w:rFonts w:ascii="Times New Roman" w:hAnsi="Times New Roman" w:cs="Times New Roman"/>
          <w:sz w:val="24"/>
          <w:szCs w:val="24"/>
        </w:rPr>
        <w:t>4</w:t>
      </w:r>
    </w:p>
    <w:p w:rsidR="00B33091" w:rsidRPr="00197E55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B33091" w:rsidRPr="00B33091" w:rsidTr="00197E55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B33091" w:rsidRPr="00B33091" w:rsidRDefault="000D680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B33091" w:rsidRPr="00B33091" w:rsidTr="00197E55">
        <w:trPr>
          <w:cantSplit/>
          <w:jc w:val="center"/>
        </w:trPr>
        <w:tc>
          <w:tcPr>
            <w:tcW w:w="437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B33091" w:rsidRPr="00B33091" w:rsidTr="00197E55">
        <w:trPr>
          <w:jc w:val="center"/>
        </w:trPr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B33091" w:rsidRPr="00B33091" w:rsidTr="00197E55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B33091" w:rsidRPr="00B33091" w:rsidRDefault="000D680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B33091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B33091">
        <w:rPr>
          <w:rFonts w:ascii="Times New Roman" w:hAnsi="Times New Roman" w:cs="Times New Roman"/>
          <w:sz w:val="24"/>
          <w:szCs w:val="24"/>
        </w:rPr>
        <w:tab/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|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B33091">
        <w:rPr>
          <w:rFonts w:ascii="Times New Roman" w:hAnsi="Times New Roman" w:cs="Times New Roman"/>
          <w:i/>
          <w:sz w:val="24"/>
          <w:szCs w:val="24"/>
        </w:rPr>
        <w:t>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B33091">
        <w:rPr>
          <w:rFonts w:ascii="Times New Roman" w:hAnsi="Times New Roman" w:cs="Times New Roman"/>
          <w:i/>
          <w:sz w:val="24"/>
          <w:szCs w:val="24"/>
        </w:rPr>
        <w:t>'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B33091" w:rsidRPr="00B33091" w:rsidRDefault="00B33091" w:rsidP="00B3309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B33091" w:rsidRPr="00B33091" w:rsidRDefault="00B33091" w:rsidP="00B3309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B33091" w:rsidRPr="00B33091" w:rsidRDefault="00B33091" w:rsidP="00B33091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B33091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>, где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B33091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B33091" w:rsidRPr="00B33091" w:rsidTr="00197E55">
        <w:trPr>
          <w:cantSplit/>
        </w:trPr>
        <w:tc>
          <w:tcPr>
            <w:tcW w:w="490" w:type="pct"/>
            <w:vMerge w:val="restart"/>
            <w:textDirection w:val="btL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B33091" w:rsidRPr="00B33091" w:rsidRDefault="00B33091" w:rsidP="00B33091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B33091" w:rsidRPr="00B33091" w:rsidTr="00197E55">
        <w:trPr>
          <w:cantSplit/>
        </w:trPr>
        <w:tc>
          <w:tcPr>
            <w:tcW w:w="490" w:type="pct"/>
            <w:vMerge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091" w:rsidRPr="00F57DD7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B33091" w:rsidRPr="00B33091" w:rsidRDefault="000D680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B33091" w:rsidRPr="00B33091" w:rsidRDefault="00B33091" w:rsidP="00B3309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490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91" w:rsidRPr="00B33091" w:rsidTr="00197E55">
        <w:trPr>
          <w:cantSplit/>
        </w:trPr>
        <w:tc>
          <w:tcPr>
            <w:tcW w:w="1394" w:type="pct"/>
            <w:gridSpan w:val="2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B330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091" w:rsidRPr="00B33091" w:rsidRDefault="00B33091" w:rsidP="00B330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3091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B3309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3091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3309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получим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весами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или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B33091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]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Тогда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(106)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B33091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33091" w:rsidRPr="00B33091">
        <w:rPr>
          <w:rFonts w:ascii="Times New Roman" w:hAnsi="Times New Roman" w:cs="Times New Roman"/>
          <w:sz w:val="24"/>
          <w:szCs w:val="24"/>
        </w:rPr>
        <w:t>(110)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или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т.е.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B33091" w:rsidRPr="00B33091" w:rsidRDefault="00B33091" w:rsidP="00B33091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B33091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33091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B33091" w:rsidRPr="00B33091" w:rsidRDefault="00B33091" w:rsidP="00B33091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; 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33091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и обозначают</w:t>
      </w:r>
      <w:r w:rsidRPr="00B33091">
        <w:rPr>
          <w:rFonts w:ascii="Times New Roman" w:hAnsi="Times New Roman" w:cs="Times New Roman"/>
          <w:b/>
          <w:sz w:val="24"/>
          <w:szCs w:val="24"/>
        </w:rPr>
        <w:t>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3091">
        <w:rPr>
          <w:rFonts w:ascii="Times New Roman" w:hAnsi="Times New Roman" w:cs="Times New Roman"/>
          <w:sz w:val="24"/>
          <w:szCs w:val="24"/>
        </w:rPr>
        <w:t xml:space="preserve">) 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B33091">
        <w:rPr>
          <w:rFonts w:ascii="Times New Roman" w:hAnsi="Times New Roman" w:cs="Times New Roman"/>
          <w:i/>
          <w:sz w:val="24"/>
          <w:szCs w:val="24"/>
        </w:rPr>
        <w:t>β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б)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3091">
        <w:rPr>
          <w:rFonts w:ascii="Times New Roman" w:hAnsi="Times New Roman" w:cs="Times New Roman"/>
          <w:sz w:val="24"/>
          <w:szCs w:val="24"/>
        </w:rPr>
        <w:t>)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</w:t>
      </w:r>
      <w:r w:rsidRPr="00B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B33091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sz w:val="24"/>
          <w:szCs w:val="24"/>
        </w:rPr>
        <w:sym w:font="Symbol" w:char="F044"/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sz w:val="24"/>
          <w:szCs w:val="24"/>
        </w:rPr>
        <w:t xml:space="preserve"> и </w:t>
      </w:r>
      <w:r w:rsidRPr="00B33091">
        <w:rPr>
          <w:rFonts w:ascii="Times New Roman" w:hAnsi="Times New Roman" w:cs="Times New Roman"/>
          <w:sz w:val="24"/>
          <w:szCs w:val="24"/>
        </w:rPr>
        <w:sym w:font="Symbol" w:char="F044"/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и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B330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B33091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г)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по формуле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B33091">
        <w:rPr>
          <w:rFonts w:ascii="Times New Roman" w:hAnsi="Times New Roman" w:cs="Times New Roman"/>
          <w:sz w:val="24"/>
          <w:szCs w:val="24"/>
        </w:rPr>
        <w:t>, Н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B33091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B33091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= 1,2,3,…,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>(126)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3091">
        <w:rPr>
          <w:rFonts w:ascii="Times New Roman" w:hAnsi="Times New Roman" w:cs="Times New Roman"/>
          <w:sz w:val="24"/>
          <w:szCs w:val="24"/>
        </w:rPr>
        <w:t>: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091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B33091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6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B330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33091" w:rsidRPr="00B33091" w:rsidTr="00197E55">
        <w:tc>
          <w:tcPr>
            <w:tcW w:w="1087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Таблица 7</w:t>
      </w:r>
    </w:p>
    <w:p w:rsidR="00B33091" w:rsidRPr="00B33091" w:rsidRDefault="00B33091" w:rsidP="00B330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B3309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3091" w:rsidRPr="00B33091" w:rsidTr="00197E55">
        <w:trPr>
          <w:jc w:val="center"/>
        </w:trPr>
        <w:tc>
          <w:tcPr>
            <w:tcW w:w="531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09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091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B33091" w:rsidRPr="00B33091" w:rsidRDefault="00B3309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B33091" w:rsidRPr="00B33091" w:rsidRDefault="000D6801" w:rsidP="00B330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B33091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</w:rPr>
        <w:t xml:space="preserve">´ =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330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B3309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</w:rPr>
        <w:t>´ = 403,883 м.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B33091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B33091">
        <w:rPr>
          <w:rFonts w:ascii="Times New Roman" w:hAnsi="Times New Roman" w:cs="Times New Roman"/>
          <w:i/>
          <w:sz w:val="24"/>
          <w:szCs w:val="24"/>
        </w:rPr>
        <w:t>λ</w:t>
      </w:r>
      <w:r w:rsidRPr="00B33091">
        <w:rPr>
          <w:rFonts w:ascii="Times New Roman" w:hAnsi="Times New Roman" w:cs="Times New Roman"/>
          <w:sz w:val="24"/>
          <w:szCs w:val="24"/>
        </w:rPr>
        <w:t>, т.е.</w:t>
      </w:r>
    </w:p>
    <w:p w:rsidR="00B33091" w:rsidRPr="00B33091" w:rsidRDefault="00B3309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B33091" w:rsidRPr="00B33091" w:rsidRDefault="000D6801" w:rsidP="00B3309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B33091" w:rsidRPr="00B33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B33091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B3309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B33091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B33091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B33091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B33091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где </w:t>
      </w:r>
      <w:r w:rsidRPr="00B3309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3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091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B33091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091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B33091" w:rsidRPr="00B33091" w:rsidRDefault="000D680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B33091" w:rsidRPr="00B33091" w:rsidRDefault="00B33091" w:rsidP="00B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091" w:rsidRPr="003518E8" w:rsidRDefault="00B33091" w:rsidP="00C82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091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801" w:rsidRDefault="000D6801" w:rsidP="00F8658F">
      <w:pPr>
        <w:spacing w:after="0" w:line="240" w:lineRule="auto"/>
      </w:pPr>
      <w:r>
        <w:separator/>
      </w:r>
    </w:p>
  </w:endnote>
  <w:endnote w:type="continuationSeparator" w:id="0">
    <w:p w:rsidR="000D6801" w:rsidRDefault="000D6801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55" w:rsidRDefault="008B42C6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97E5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7E55">
      <w:rPr>
        <w:rStyle w:val="af0"/>
        <w:noProof/>
      </w:rPr>
      <w:t>16</w:t>
    </w:r>
    <w:r>
      <w:rPr>
        <w:rStyle w:val="af0"/>
      </w:rPr>
      <w:fldChar w:fldCharType="end"/>
    </w:r>
  </w:p>
  <w:p w:rsidR="00197E55" w:rsidRDefault="00197E55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7E55" w:rsidRDefault="008B42C6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97E5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7DD7">
      <w:rPr>
        <w:rStyle w:val="af0"/>
        <w:noProof/>
      </w:rPr>
      <w:t>52</w:t>
    </w:r>
    <w:r>
      <w:rPr>
        <w:rStyle w:val="af0"/>
      </w:rPr>
      <w:fldChar w:fldCharType="end"/>
    </w:r>
  </w:p>
  <w:p w:rsidR="00197E55" w:rsidRDefault="00197E55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801" w:rsidRDefault="000D6801" w:rsidP="00F8658F">
      <w:pPr>
        <w:spacing w:after="0" w:line="240" w:lineRule="auto"/>
      </w:pPr>
      <w:r>
        <w:separator/>
      </w:r>
    </w:p>
  </w:footnote>
  <w:footnote w:type="continuationSeparator" w:id="0">
    <w:p w:rsidR="000D6801" w:rsidRDefault="000D6801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0C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368AB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7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2"/>
  </w:num>
  <w:num w:numId="8">
    <w:abstractNumId w:val="19"/>
  </w:num>
  <w:num w:numId="9">
    <w:abstractNumId w:val="23"/>
  </w:num>
  <w:num w:numId="10">
    <w:abstractNumId w:val="21"/>
  </w:num>
  <w:num w:numId="11">
    <w:abstractNumId w:val="10"/>
  </w:num>
  <w:num w:numId="12">
    <w:abstractNumId w:val="17"/>
  </w:num>
  <w:num w:numId="13">
    <w:abstractNumId w:val="6"/>
  </w:num>
  <w:num w:numId="14">
    <w:abstractNumId w:val="20"/>
  </w:num>
  <w:num w:numId="15">
    <w:abstractNumId w:val="11"/>
  </w:num>
  <w:num w:numId="16">
    <w:abstractNumId w:val="13"/>
  </w:num>
  <w:num w:numId="17">
    <w:abstractNumId w:val="22"/>
  </w:num>
  <w:num w:numId="18">
    <w:abstractNumId w:val="0"/>
  </w:num>
  <w:num w:numId="19">
    <w:abstractNumId w:val="24"/>
  </w:num>
  <w:num w:numId="20">
    <w:abstractNumId w:val="12"/>
  </w:num>
  <w:num w:numId="21">
    <w:abstractNumId w:val="16"/>
  </w:num>
  <w:num w:numId="22">
    <w:abstractNumId w:val="1"/>
  </w:num>
  <w:num w:numId="23">
    <w:abstractNumId w:val="7"/>
  </w:num>
  <w:num w:numId="24">
    <w:abstractNumId w:val="18"/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07000"/>
    <w:rsid w:val="00030D6B"/>
    <w:rsid w:val="000D1259"/>
    <w:rsid w:val="000D6801"/>
    <w:rsid w:val="000F5E9C"/>
    <w:rsid w:val="001265A0"/>
    <w:rsid w:val="00152AD9"/>
    <w:rsid w:val="00197E55"/>
    <w:rsid w:val="002859FD"/>
    <w:rsid w:val="002934B1"/>
    <w:rsid w:val="002C0ED2"/>
    <w:rsid w:val="00322E9B"/>
    <w:rsid w:val="00350777"/>
    <w:rsid w:val="003518E8"/>
    <w:rsid w:val="00355AC4"/>
    <w:rsid w:val="00375B16"/>
    <w:rsid w:val="003E5B45"/>
    <w:rsid w:val="00462A07"/>
    <w:rsid w:val="004A387B"/>
    <w:rsid w:val="004B47CA"/>
    <w:rsid w:val="004C3975"/>
    <w:rsid w:val="00504AC3"/>
    <w:rsid w:val="00515D2D"/>
    <w:rsid w:val="00586E17"/>
    <w:rsid w:val="0059008E"/>
    <w:rsid w:val="00593B66"/>
    <w:rsid w:val="0062718A"/>
    <w:rsid w:val="0063283F"/>
    <w:rsid w:val="00646410"/>
    <w:rsid w:val="006466F4"/>
    <w:rsid w:val="0066081B"/>
    <w:rsid w:val="007224B4"/>
    <w:rsid w:val="00732102"/>
    <w:rsid w:val="007353AC"/>
    <w:rsid w:val="007D4803"/>
    <w:rsid w:val="008B42C6"/>
    <w:rsid w:val="008D6EA1"/>
    <w:rsid w:val="008E0816"/>
    <w:rsid w:val="008E183D"/>
    <w:rsid w:val="00912FA0"/>
    <w:rsid w:val="0092738C"/>
    <w:rsid w:val="0097322D"/>
    <w:rsid w:val="009A3B47"/>
    <w:rsid w:val="009C30C4"/>
    <w:rsid w:val="009C3C36"/>
    <w:rsid w:val="009E711D"/>
    <w:rsid w:val="00A31CDA"/>
    <w:rsid w:val="00A35E7E"/>
    <w:rsid w:val="00A3681A"/>
    <w:rsid w:val="00A451E1"/>
    <w:rsid w:val="00A50A49"/>
    <w:rsid w:val="00A7049C"/>
    <w:rsid w:val="00A8292D"/>
    <w:rsid w:val="00A91731"/>
    <w:rsid w:val="00AA16E4"/>
    <w:rsid w:val="00AD0010"/>
    <w:rsid w:val="00B0779F"/>
    <w:rsid w:val="00B33091"/>
    <w:rsid w:val="00BA032E"/>
    <w:rsid w:val="00C153EC"/>
    <w:rsid w:val="00C40707"/>
    <w:rsid w:val="00C823CD"/>
    <w:rsid w:val="00CD2645"/>
    <w:rsid w:val="00CD410C"/>
    <w:rsid w:val="00CE1B11"/>
    <w:rsid w:val="00D1283F"/>
    <w:rsid w:val="00D20925"/>
    <w:rsid w:val="00D22FA7"/>
    <w:rsid w:val="00D7349B"/>
    <w:rsid w:val="00D92577"/>
    <w:rsid w:val="00DC543F"/>
    <w:rsid w:val="00DE3353"/>
    <w:rsid w:val="00E17E16"/>
    <w:rsid w:val="00E310BF"/>
    <w:rsid w:val="00E63858"/>
    <w:rsid w:val="00E83AFE"/>
    <w:rsid w:val="00EE3B62"/>
    <w:rsid w:val="00F2797B"/>
    <w:rsid w:val="00F57DD7"/>
    <w:rsid w:val="00F8658F"/>
    <w:rsid w:val="00F915E7"/>
    <w:rsid w:val="00FB2BE8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A217D6"/>
  <w15:docId w15:val="{06364F4C-0E47-E54E-9A85-2C23537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B330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30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3309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330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B330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B33091"/>
    <w:rPr>
      <w:color w:val="800080"/>
      <w:u w:val="single"/>
    </w:rPr>
  </w:style>
  <w:style w:type="paragraph" w:styleId="aff">
    <w:name w:val="Document Map"/>
    <w:basedOn w:val="a"/>
    <w:link w:val="aff0"/>
    <w:semiHidden/>
    <w:rsid w:val="00B330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B3309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B33091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B33091"/>
  </w:style>
  <w:style w:type="table" w:styleId="aff2">
    <w:name w:val="Table Grid"/>
    <w:basedOn w:val="a1"/>
    <w:uiPriority w:val="59"/>
    <w:rsid w:val="00B33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B33091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B33091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B33091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B330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B33091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B3309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B33091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B3309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B33091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B33091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B33091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B33091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B33091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B33091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B3309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B33091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B3309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B33091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B33091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B330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B330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B33091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B33091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B33091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B3309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B330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B3309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B3309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B33091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5829296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DDE0-20B8-4AFC-AF39-80A8012C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52</Pages>
  <Words>14984</Words>
  <Characters>85411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41</cp:revision>
  <cp:lastPrinted>2020-03-27T05:18:00Z</cp:lastPrinted>
  <dcterms:created xsi:type="dcterms:W3CDTF">2018-11-03T03:38:00Z</dcterms:created>
  <dcterms:modified xsi:type="dcterms:W3CDTF">2020-11-02T12:19:00Z</dcterms:modified>
</cp:coreProperties>
</file>