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7" w:rsidRDefault="00915AA7" w:rsidP="007F76E6">
      <w:pPr>
        <w:spacing w:line="1" w:lineRule="exact"/>
        <w:ind w:firstLine="0"/>
        <w:rPr>
          <w:sz w:val="2"/>
          <w:szCs w:val="2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392C6E">
        <w:rPr>
          <w:rStyle w:val="FontStyle22"/>
          <w:noProof/>
          <w:sz w:val="24"/>
          <w:szCs w:val="24"/>
        </w:rPr>
        <w:drawing>
          <wp:inline distT="0" distB="0" distL="0" distR="0">
            <wp:extent cx="5940425" cy="931527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6E" w:rsidRDefault="00392C6E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392C6E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471480" cy="816150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07" cy="81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7F76E6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7F76E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0425" cy="8627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Pr="007F76E6" w:rsidRDefault="00392C6E" w:rsidP="007F76E6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C17915" w:rsidRDefault="005E0FCA" w:rsidP="00392C6E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67,9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1,9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76,1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6E78CC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392C6E" w:rsidP="00256E7A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872B2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872B2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3330D" w:rsidRPr="00872B21" w:rsidRDefault="0023330D" w:rsidP="00197B54">
      <w:pPr>
        <w:rPr>
          <w:b/>
        </w:rPr>
      </w:pPr>
      <w:r w:rsidRPr="00872B21">
        <w:rPr>
          <w:b/>
        </w:rPr>
        <w:t>а) Планируемые результаты обучения и оценочные средства для пров</w:t>
      </w:r>
      <w:r w:rsidR="006848DA" w:rsidRPr="00872B21">
        <w:rPr>
          <w:b/>
        </w:rPr>
        <w:t>едения промежуточной аттестации</w:t>
      </w:r>
      <w:r w:rsidR="00321DD2" w:rsidRPr="00872B21">
        <w:rPr>
          <w:b/>
        </w:rPr>
        <w:t>:</w:t>
      </w:r>
    </w:p>
    <w:p w:rsidR="0033429F" w:rsidRPr="00872B21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0"/>
        <w:gridCol w:w="4535"/>
        <w:gridCol w:w="9691"/>
      </w:tblGrid>
      <w:tr w:rsidR="0033429F" w:rsidRPr="00872B21" w:rsidTr="00872B21">
        <w:trPr>
          <w:trHeight w:val="753"/>
          <w:tblHeader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t xml:space="preserve">Структурный элемент </w:t>
            </w:r>
            <w:r w:rsidRPr="00872B21">
              <w:br/>
              <w:t>компетенции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t>Оценочные средства</w:t>
            </w:r>
          </w:p>
        </w:tc>
      </w:tr>
      <w:tr w:rsidR="0033429F" w:rsidRPr="00872B2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872B21" w:rsidRDefault="007915A2" w:rsidP="009B0FB4">
            <w:pPr>
              <w:ind w:firstLine="0"/>
              <w:jc w:val="left"/>
            </w:pPr>
            <w:r w:rsidRPr="00872B21">
              <w:rPr>
                <w:b/>
              </w:rPr>
              <w:t xml:space="preserve">ПК 4 </w:t>
            </w:r>
            <w:r w:rsidRPr="00872B21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915A2" w:rsidRPr="00872B21" w:rsidTr="00872B21">
        <w:trPr>
          <w:trHeight w:val="1580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закономерности распределения ценн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компонента в опробуемой массе, и т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чечных пробах;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Виды и свойства опробуемых материалов;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видов опробования;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Опробование неподвижных сыпучих материалов;</w:t>
            </w:r>
          </w:p>
          <w:p w:rsidR="007915A2" w:rsidRPr="00872B21" w:rsidRDefault="007915A2" w:rsidP="00872B2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Отбор проб от движущихся потоков зернистых материалов;</w:t>
            </w:r>
          </w:p>
        </w:tc>
      </w:tr>
      <w:tr w:rsidR="007915A2" w:rsidRPr="00872B21" w:rsidTr="00872B21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параметров о</w:t>
            </w:r>
            <w:r w:rsidRPr="00872B21">
              <w:rPr>
                <w:i/>
                <w:sz w:val="24"/>
                <w:szCs w:val="24"/>
              </w:rPr>
              <w:t>п</w:t>
            </w:r>
            <w:r w:rsidRPr="00872B21">
              <w:rPr>
                <w:i/>
                <w:sz w:val="24"/>
                <w:szCs w:val="24"/>
              </w:rPr>
              <w:t>робования технологической схемы;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технологическ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и товарного  балансов;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средства контроля и изм</w:t>
            </w:r>
            <w:r w:rsidRPr="00872B21">
              <w:rPr>
                <w:i/>
                <w:sz w:val="24"/>
                <w:szCs w:val="24"/>
              </w:rPr>
              <w:t>е</w:t>
            </w:r>
            <w:r w:rsidRPr="00872B21">
              <w:rPr>
                <w:i/>
                <w:sz w:val="24"/>
                <w:szCs w:val="24"/>
              </w:rPr>
              <w:t>рения параметров технологического 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915A2" w:rsidRPr="00872B21" w:rsidRDefault="007915A2" w:rsidP="007D3B47">
            <w:pPr>
              <w:ind w:firstLine="0"/>
              <w:rPr>
                <w:i/>
              </w:rPr>
            </w:pP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33429F" w:rsidRPr="00872B2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872B21" w:rsidRDefault="007915A2" w:rsidP="009B0FB4">
            <w:pPr>
              <w:ind w:firstLine="0"/>
              <w:jc w:val="left"/>
            </w:pPr>
            <w:r w:rsidRPr="00872B21">
              <w:rPr>
                <w:b/>
              </w:rPr>
              <w:t xml:space="preserve">ПК 6 </w:t>
            </w:r>
            <w:r w:rsidRPr="00872B21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872B21" w:rsidTr="00872B21">
        <w:trPr>
          <w:trHeight w:val="225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lastRenderedPageBreak/>
              <w:t>Перечень теоретических вопросов к зачету: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Отбор проб от потоков пульпы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lastRenderedPageBreak/>
              <w:t>Минимальная масса пробы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915A2" w:rsidRPr="00872B21" w:rsidRDefault="007915A2" w:rsidP="00872B2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Определение минимальной массы пробы методом Каллистова</w:t>
            </w:r>
          </w:p>
        </w:tc>
      </w:tr>
      <w:tr w:rsidR="007915A2" w:rsidRPr="00872B21" w:rsidTr="00872B21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915A2" w:rsidRPr="00872B21" w:rsidRDefault="007915A2" w:rsidP="007D3B47">
            <w:pPr>
              <w:ind w:firstLine="0"/>
              <w:rPr>
                <w:i/>
              </w:rPr>
            </w:pP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915A2" w:rsidRPr="00872B21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ПК 8</w:t>
            </w:r>
            <w:r w:rsidRPr="00872B21">
              <w:rPr>
                <w:b w:val="0"/>
                <w:i w:val="0"/>
                <w:szCs w:val="24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основное оборудование;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работы автоматизирова</w:t>
            </w:r>
            <w:r w:rsidRPr="00872B21">
              <w:rPr>
                <w:i/>
                <w:sz w:val="24"/>
                <w:szCs w:val="24"/>
              </w:rPr>
              <w:t>н</w:t>
            </w:r>
            <w:r w:rsidRPr="00872B21">
              <w:rPr>
                <w:i/>
                <w:sz w:val="24"/>
                <w:szCs w:val="24"/>
              </w:rPr>
              <w:t>ных систем;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872B21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872B21">
              <w:rPr>
                <w:i/>
              </w:rPr>
              <w:t>Щелевой пробоотбиратель, назначение, устройство, область применения</w:t>
            </w:r>
            <w:r w:rsidRPr="00872B21">
              <w:rPr>
                <w:b/>
                <w:i/>
              </w:rPr>
              <w:t xml:space="preserve"> 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автоматизации процессов обогащения;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872B21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>методикой выбора и расчета обор</w:t>
            </w:r>
            <w:r w:rsidRPr="00872B21">
              <w:rPr>
                <w:i/>
                <w:sz w:val="24"/>
                <w:szCs w:val="24"/>
              </w:rPr>
              <w:t>у</w:t>
            </w:r>
            <w:r w:rsidRPr="00872B21">
              <w:rPr>
                <w:i/>
                <w:sz w:val="24"/>
                <w:szCs w:val="24"/>
              </w:rPr>
              <w:t>дования;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lastRenderedPageBreak/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lastRenderedPageBreak/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lastRenderedPageBreak/>
              <w:t xml:space="preserve">ПК 11 </w:t>
            </w:r>
            <w:r w:rsidRPr="00872B21">
              <w:rPr>
                <w:b w:val="0"/>
                <w:i w:val="0"/>
                <w:szCs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Автоматический пробоотбиратель для пульпы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проб по назначению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проб по периоду отбора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  <w:highlight w:val="yellow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ПК 20</w:t>
            </w:r>
            <w:r w:rsidRPr="00872B21">
              <w:rPr>
                <w:b w:val="0"/>
                <w:i w:val="0"/>
                <w:szCs w:val="24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872B21">
              <w:rPr>
                <w:b w:val="0"/>
                <w:i w:val="0"/>
                <w:szCs w:val="24"/>
              </w:rPr>
              <w:t>о</w:t>
            </w:r>
            <w:r w:rsidRPr="00872B21">
              <w:rPr>
                <w:b w:val="0"/>
                <w:i w:val="0"/>
                <w:szCs w:val="24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Технологический баланс схемы, методы его расчета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Товарный баланс и его связь с технологическим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Невязка, ее составляющие и их анализ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Извлечение товарное и технологическое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ПСК 6.2</w:t>
            </w:r>
            <w:r w:rsidRPr="00872B21">
              <w:rPr>
                <w:b w:val="0"/>
                <w:i w:val="0"/>
                <w:szCs w:val="24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основное оборудование;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работы автоматизирова</w:t>
            </w:r>
            <w:r w:rsidRPr="00872B21">
              <w:rPr>
                <w:i/>
                <w:sz w:val="24"/>
                <w:szCs w:val="24"/>
              </w:rPr>
              <w:t>н</w:t>
            </w:r>
            <w:r w:rsidRPr="00872B21">
              <w:rPr>
                <w:i/>
                <w:sz w:val="24"/>
                <w:szCs w:val="24"/>
              </w:rPr>
              <w:t>ных систем;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Датчики, их назначение и классификация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Реле, их классификация и устройство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Логические элементы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автоматизации процессов обогащения;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выбора и расчета обор</w:t>
            </w:r>
            <w:r w:rsidRPr="00872B21">
              <w:rPr>
                <w:i/>
                <w:sz w:val="24"/>
                <w:szCs w:val="24"/>
              </w:rPr>
              <w:t>у</w:t>
            </w:r>
            <w:r w:rsidRPr="00872B21">
              <w:rPr>
                <w:i/>
                <w:sz w:val="24"/>
                <w:szCs w:val="24"/>
              </w:rPr>
              <w:t>дования;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lastRenderedPageBreak/>
              <w:t>ПСК 6.4</w:t>
            </w:r>
            <w:r w:rsidRPr="00872B21">
              <w:rPr>
                <w:b w:val="0"/>
                <w:i w:val="0"/>
                <w:szCs w:val="24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872B21">
              <w:rPr>
                <w:b w:val="0"/>
                <w:i w:val="0"/>
                <w:szCs w:val="24"/>
              </w:rPr>
              <w:t>е</w:t>
            </w:r>
            <w:r w:rsidRPr="00872B21">
              <w:rPr>
                <w:b w:val="0"/>
                <w:i w:val="0"/>
                <w:szCs w:val="24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872B21" w:rsidTr="00872B21">
        <w:trPr>
          <w:trHeight w:val="23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закономерности распределения ценн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компонента в опробуемой массе, и т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чечных пробах;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872B21">
              <w:rPr>
                <w:i/>
              </w:rPr>
              <w:t>Автоматические системы на обогатительных фабриках, классификация по назначению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872B21">
              <w:rPr>
                <w:i/>
              </w:rPr>
              <w:t>Системы экспрессного контроля химического состава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872B21">
              <w:rPr>
                <w:i/>
              </w:rPr>
              <w:t>Автоматические системы учета масс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параметров о</w:t>
            </w:r>
            <w:r w:rsidRPr="00872B21">
              <w:rPr>
                <w:i/>
                <w:sz w:val="24"/>
                <w:szCs w:val="24"/>
              </w:rPr>
              <w:t>п</w:t>
            </w:r>
            <w:r w:rsidRPr="00872B21">
              <w:rPr>
                <w:i/>
                <w:sz w:val="24"/>
                <w:szCs w:val="24"/>
              </w:rPr>
              <w:t>робования технологической схемы;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технологическ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и товарного  балансов;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средства контроля и изм</w:t>
            </w:r>
            <w:r w:rsidRPr="00872B21">
              <w:rPr>
                <w:i/>
                <w:sz w:val="24"/>
                <w:szCs w:val="24"/>
              </w:rPr>
              <w:t>е</w:t>
            </w:r>
            <w:r w:rsidRPr="00872B21">
              <w:rPr>
                <w:i/>
                <w:sz w:val="24"/>
                <w:szCs w:val="24"/>
              </w:rPr>
              <w:t>рения параметров технологического 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D3B47" w:rsidRPr="00872B21" w:rsidRDefault="007D3B47" w:rsidP="007D3B47">
            <w:pPr>
              <w:ind w:firstLine="0"/>
              <w:rPr>
                <w:i/>
              </w:rPr>
            </w:pP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  <w:highlight w:val="yellow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0D6BAC" w:rsidRPr="00872B21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ПСК 6.5</w:t>
            </w:r>
            <w:r w:rsidRPr="00872B21">
              <w:rPr>
                <w:b w:val="0"/>
                <w:i w:val="0"/>
                <w:szCs w:val="24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872B21">
              <w:rPr>
                <w:b w:val="0"/>
                <w:i w:val="0"/>
                <w:szCs w:val="24"/>
              </w:rPr>
              <w:t>з</w:t>
            </w:r>
            <w:r w:rsidRPr="00872B21">
              <w:rPr>
                <w:b w:val="0"/>
                <w:i w:val="0"/>
                <w:szCs w:val="24"/>
              </w:rPr>
              <w:t>водств</w:t>
            </w:r>
          </w:p>
        </w:tc>
      </w:tr>
      <w:tr w:rsidR="000D6BAC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автоматизации произво</w:t>
            </w:r>
            <w:r w:rsidRPr="00872B21">
              <w:rPr>
                <w:i/>
                <w:sz w:val="24"/>
                <w:szCs w:val="24"/>
              </w:rPr>
              <w:t>д</w:t>
            </w:r>
            <w:r w:rsidRPr="00872B21">
              <w:rPr>
                <w:i/>
                <w:sz w:val="24"/>
                <w:szCs w:val="24"/>
              </w:rPr>
              <w:t>ственных процессов;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работу и регулировку основного и вспомогательного оборудования;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 xml:space="preserve">автоматизацию работы основного и вспомогательного оборудования; 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872B21" w:rsidRDefault="000D6BAC" w:rsidP="00872B21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lastRenderedPageBreak/>
              <w:t>Перечень теоретических вопросов к зачету:</w:t>
            </w:r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Автоматические системы учета расхода реагентов</w:t>
            </w:r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Автоматизация процессов рудополготовки</w:t>
            </w:r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задавать необходимые параметры технологического процесса;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работать в программных комплексах Autocad  и Компас;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обрабатывать результаты экспер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ментов и анализов работы фабрики;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872B21" w:rsidRDefault="000D6BAC" w:rsidP="00872B21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0D6BAC" w:rsidRPr="00872B21" w:rsidRDefault="000D6BAC" w:rsidP="00872B21">
            <w:pPr>
              <w:ind w:firstLine="0"/>
              <w:rPr>
                <w:i/>
              </w:rPr>
            </w:pPr>
          </w:p>
        </w:tc>
      </w:tr>
      <w:tr w:rsidR="000D6BAC" w:rsidRPr="00872B21" w:rsidTr="00872B21">
        <w:trPr>
          <w:trHeight w:val="23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работы в программных комплексах;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методами проектирования схем опр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бования и контроля.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Определение массы пробы методом Пожарицкого</w:t>
            </w:r>
          </w:p>
          <w:p w:rsidR="000D6BAC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0F62F0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D6BAC" w:rsidRPr="00FD7A39" w:rsidRDefault="000D6BAC" w:rsidP="00392C6E">
      <w:pPr>
        <w:pStyle w:val="1"/>
        <w:shd w:val="clear" w:color="auto" w:fill="FFFFFF"/>
        <w:spacing w:before="141" w:after="141"/>
        <w:ind w:left="0" w:firstLine="284"/>
        <w:textAlignment w:val="baseline"/>
      </w:pPr>
      <w:r w:rsidRPr="00153999">
        <w:rPr>
          <w:b w:val="0"/>
        </w:rPr>
        <w:t xml:space="preserve">1. </w:t>
      </w:r>
      <w:r w:rsidRPr="00915B75">
        <w:rPr>
          <w:b w:val="0"/>
          <w:iCs w:val="0"/>
          <w:szCs w:val="24"/>
        </w:rPr>
        <w:t>Козин В.З. Опробование минерального сырья</w:t>
      </w:r>
      <w:r>
        <w:rPr>
          <w:b w:val="0"/>
          <w:iCs w:val="0"/>
          <w:szCs w:val="24"/>
        </w:rPr>
        <w:t>. Научная монография</w:t>
      </w:r>
      <w:r w:rsidRPr="00915B75">
        <w:rPr>
          <w:b w:val="0"/>
          <w:iCs w:val="0"/>
          <w:szCs w:val="24"/>
        </w:rPr>
        <w:t>. [Электронный ресурс] /</w:t>
      </w:r>
      <w:r>
        <w:rPr>
          <w:b w:val="0"/>
          <w:iCs w:val="0"/>
          <w:szCs w:val="24"/>
        </w:rPr>
        <w:t xml:space="preserve"> </w:t>
      </w:r>
      <w:r w:rsidRPr="00915B75">
        <w:rPr>
          <w:b w:val="0"/>
          <w:iCs w:val="0"/>
          <w:szCs w:val="24"/>
        </w:rPr>
        <w:t xml:space="preserve">— Электрон. дан. — </w:t>
      </w:r>
      <w:r w:rsidRPr="00153999">
        <w:rPr>
          <w:b w:val="0"/>
          <w:iCs w:val="0"/>
          <w:szCs w:val="24"/>
        </w:rPr>
        <w:t>Екатеринбург: Изд-во УГГУ, 2011. — 316 с.</w:t>
      </w:r>
      <w:r w:rsidRPr="00915B75">
        <w:rPr>
          <w:b w:val="0"/>
          <w:iCs w:val="0"/>
          <w:szCs w:val="24"/>
        </w:rPr>
        <w:t>. — Режим до</w:t>
      </w:r>
      <w:r w:rsidRPr="00915B75">
        <w:rPr>
          <w:b w:val="0"/>
          <w:iCs w:val="0"/>
          <w:szCs w:val="24"/>
        </w:rPr>
        <w:t>с</w:t>
      </w:r>
      <w:r w:rsidRPr="00915B75">
        <w:rPr>
          <w:b w:val="0"/>
          <w:iCs w:val="0"/>
          <w:szCs w:val="24"/>
        </w:rPr>
        <w:t xml:space="preserve">тупа: </w:t>
      </w:r>
      <w:r w:rsidR="009E2F56">
        <w:rPr>
          <w:b w:val="0"/>
          <w:iCs w:val="0"/>
          <w:szCs w:val="24"/>
        </w:rPr>
        <w:t xml:space="preserve"> </w:t>
      </w:r>
      <w:hyperlink w:history="1">
        <w:r w:rsidR="009E2F56" w:rsidRPr="003B1751">
          <w:rPr>
            <w:rStyle w:val="afa"/>
            <w:b w:val="0"/>
            <w:iCs w:val="0"/>
            <w:szCs w:val="24"/>
          </w:rPr>
          <w:t>http://</w:t>
        </w:r>
        <w:r w:rsidR="009E2F56" w:rsidRPr="003B1751">
          <w:rPr>
            <w:rStyle w:val="afa"/>
            <w:b w:val="0"/>
          </w:rPr>
          <w:t xml:space="preserve"> </w:t>
        </w:r>
        <w:r w:rsidR="009E2F56" w:rsidRPr="003B1751">
          <w:rPr>
            <w:rStyle w:val="afa"/>
            <w:b w:val="0"/>
            <w:iCs w:val="0"/>
            <w:szCs w:val="24"/>
          </w:rPr>
          <w:t>twirpx.com/file/1380832 /</w:t>
        </w:r>
      </w:hyperlink>
    </w:p>
    <w:p w:rsidR="000D6BAC" w:rsidRDefault="000D6BAC" w:rsidP="00392C6E">
      <w:pPr>
        <w:tabs>
          <w:tab w:val="left" w:pos="851"/>
        </w:tabs>
        <w:ind w:firstLine="284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153999">
        <w:rPr>
          <w:iCs/>
        </w:rPr>
        <w:t>Научная монография</w:t>
      </w:r>
      <w:r w:rsidRPr="00153999">
        <w:t>. [Эле</w:t>
      </w:r>
      <w:r w:rsidRPr="00153999">
        <w:t>к</w:t>
      </w:r>
      <w:r w:rsidRPr="00153999">
        <w:t xml:space="preserve">тронный ресурс] / — Электрон. дан. — </w:t>
      </w:r>
      <w:r w:rsidRPr="00153999">
        <w:rPr>
          <w:iCs/>
        </w:rPr>
        <w:t>Екатеринбург: Изд-во УГГУ, 201</w:t>
      </w:r>
      <w:r>
        <w:rPr>
          <w:iCs/>
        </w:rPr>
        <w:t>4</w:t>
      </w:r>
      <w:r w:rsidRPr="00153999">
        <w:rPr>
          <w:iCs/>
        </w:rPr>
        <w:t xml:space="preserve">. — </w:t>
      </w:r>
      <w:r>
        <w:rPr>
          <w:iCs/>
        </w:rPr>
        <w:t>133</w:t>
      </w:r>
      <w:r w:rsidRPr="00153999">
        <w:rPr>
          <w:iCs/>
        </w:rPr>
        <w:t xml:space="preserve"> с.. — Режим доступа:</w:t>
      </w:r>
      <w:r>
        <w:t xml:space="preserve"> </w:t>
      </w:r>
      <w:hyperlink r:id="rId17" w:history="1">
        <w:r w:rsidR="009E2F56" w:rsidRPr="003B1751">
          <w:rPr>
            <w:rStyle w:val="afa"/>
          </w:rPr>
          <w:t>http://xn--90ax2c.xn--p1ai/catalog/000199_000009_007498267 /</w:t>
        </w:r>
      </w:hyperlink>
    </w:p>
    <w:p w:rsidR="009E2F56" w:rsidRPr="00FD7A39" w:rsidRDefault="009E2F56" w:rsidP="00392C6E">
      <w:pPr>
        <w:tabs>
          <w:tab w:val="left" w:pos="851"/>
        </w:tabs>
        <w:ind w:firstLine="284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CC4A57" w:rsidRPr="00C17915" w:rsidRDefault="00CC4A57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D6BAC" w:rsidRDefault="000D6BAC" w:rsidP="000D6BAC">
      <w:pPr>
        <w:pStyle w:val="af8"/>
        <w:ind w:firstLine="360"/>
      </w:pPr>
      <w:r>
        <w:t>1. Козин В.З., Тихонов О.Н. Опробование, контроль и автоматизация обогатительных процессов. – М.: Недра. 1990 .</w:t>
      </w:r>
    </w:p>
    <w:p w:rsidR="000D6BAC" w:rsidRDefault="000D6BAC" w:rsidP="000D6BAC">
      <w:pPr>
        <w:pStyle w:val="af8"/>
        <w:ind w:firstLine="360"/>
      </w:pPr>
      <w:r>
        <w:t>2.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0D6BAC" w:rsidRDefault="000D6BAC" w:rsidP="000D6BAC">
      <w:pPr>
        <w:pStyle w:val="af8"/>
        <w:ind w:firstLine="360"/>
      </w:pPr>
      <w:r>
        <w:t>3. Справочник по обогащению руд.   /Под ред. Богданова О.С.-2-е изд., перераб. И доп. – М.: Недра, 1983. – Т 1.</w:t>
      </w:r>
    </w:p>
    <w:p w:rsidR="000D6BAC" w:rsidRDefault="000D6BAC" w:rsidP="000D6BAC">
      <w:pPr>
        <w:pStyle w:val="af8"/>
        <w:ind w:firstLine="360"/>
      </w:pPr>
      <w:r>
        <w:t>4.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0D6BAC" w:rsidRDefault="000D6BAC" w:rsidP="000D6BAC">
      <w:pPr>
        <w:pStyle w:val="af8"/>
        <w:ind w:firstLine="360"/>
      </w:pPr>
      <w:r>
        <w:t>5. Карпенко Н.В. Опробование и контроль качества продуктов обогащения руд. – М.: Недра, 1987.</w:t>
      </w:r>
    </w:p>
    <w:p w:rsidR="000D6BAC" w:rsidRDefault="000D6BAC" w:rsidP="000D6BAC">
      <w:pPr>
        <w:pStyle w:val="af8"/>
        <w:ind w:firstLine="360"/>
      </w:pPr>
      <w:r>
        <w:t>6.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872B21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72B21">
        <w:rPr>
          <w:rStyle w:val="FontStyle15"/>
          <w:spacing w:val="40"/>
          <w:sz w:val="24"/>
          <w:szCs w:val="24"/>
        </w:rPr>
        <w:t>в)</w:t>
      </w:r>
      <w:r w:rsidRPr="00872B21">
        <w:rPr>
          <w:rStyle w:val="FontStyle15"/>
          <w:sz w:val="24"/>
          <w:szCs w:val="24"/>
        </w:rPr>
        <w:t xml:space="preserve"> </w:t>
      </w:r>
      <w:r w:rsidR="00054FE2" w:rsidRPr="00872B21">
        <w:rPr>
          <w:rStyle w:val="FontStyle21"/>
          <w:b/>
          <w:sz w:val="24"/>
          <w:szCs w:val="24"/>
        </w:rPr>
        <w:t>Методические указания</w:t>
      </w:r>
      <w:r w:rsidR="0008161B" w:rsidRPr="00872B21">
        <w:rPr>
          <w:rStyle w:val="FontStyle21"/>
          <w:b/>
          <w:sz w:val="24"/>
          <w:szCs w:val="24"/>
        </w:rPr>
        <w:t>:</w:t>
      </w:r>
      <w:r w:rsidR="00C518F8" w:rsidRPr="00872B21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872B21">
        <w:t xml:space="preserve">Методические указания </w:t>
      </w:r>
      <w:r w:rsidR="009E2F56" w:rsidRPr="00872B21">
        <w:t>приведены в приложении 1</w:t>
      </w:r>
      <w:r w:rsidRPr="00872B21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3220"/>
        <w:gridCol w:w="3025"/>
      </w:tblGrid>
      <w:tr w:rsidR="009E2F56" w:rsidRPr="002B7CF0" w:rsidTr="007F76E6">
        <w:trPr>
          <w:trHeight w:val="28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</w:pPr>
            <w:r w:rsidRPr="002B7CF0">
              <w:t>Срок действия л</w:t>
            </w:r>
            <w:r w:rsidRPr="002B7CF0">
              <w:t>и</w:t>
            </w:r>
            <w:r w:rsidRPr="002B7CF0">
              <w:t>цензии</w:t>
            </w:r>
          </w:p>
        </w:tc>
      </w:tr>
      <w:tr w:rsidR="009E2F56" w:rsidRPr="002B7CF0" w:rsidTr="007F76E6">
        <w:trPr>
          <w:trHeight w:val="14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872B21">
            <w:pPr>
              <w:pStyle w:val="Style8"/>
              <w:ind w:firstLine="142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7F76E6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7F76E6">
        <w:trPr>
          <w:trHeight w:val="2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392C6E">
            <w:pPr>
              <w:pStyle w:val="Style8"/>
              <w:ind w:firstLine="0"/>
            </w:pPr>
            <w:r w:rsidRPr="002B7CF0">
              <w:t>свободно распространяемое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5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0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1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2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872B21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872B21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872B21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872B21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872B21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872B21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872B21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872B21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872B21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872B21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872B21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872B21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7F76E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65718F" w:rsidRDefault="0065718F" w:rsidP="0065718F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65718F" w:rsidRPr="0068053E" w:rsidRDefault="0065718F" w:rsidP="0065718F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лабораторных р</w:t>
      </w:r>
      <w:r w:rsidRPr="0068053E">
        <w:rPr>
          <w:rStyle w:val="FontStyle21"/>
          <w:b/>
          <w:i/>
          <w:color w:val="auto"/>
          <w:sz w:val="28"/>
          <w:szCs w:val="28"/>
        </w:rPr>
        <w:t>а</w:t>
      </w:r>
      <w:r w:rsidRPr="0068053E">
        <w:rPr>
          <w:rStyle w:val="FontStyle21"/>
          <w:b/>
          <w:i/>
          <w:color w:val="auto"/>
          <w:sz w:val="28"/>
          <w:szCs w:val="28"/>
        </w:rPr>
        <w:t>бот</w:t>
      </w:r>
    </w:p>
    <w:p w:rsidR="0065718F" w:rsidRPr="00CA3088" w:rsidRDefault="0065718F" w:rsidP="0065718F">
      <w:pPr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</w:t>
      </w:r>
      <w:r>
        <w:rPr>
          <w:bCs/>
        </w:rPr>
        <w:t>а</w:t>
      </w:r>
      <w:r>
        <w:rPr>
          <w:bCs/>
        </w:rPr>
        <w:t>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сосотоит из двух основных частей - констатация полученных результатов и аналитическая часть.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65718F" w:rsidRDefault="0065718F" w:rsidP="0065718F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</w:t>
      </w:r>
      <w:r w:rsidRPr="00CA3088">
        <w:rPr>
          <w:bCs/>
        </w:rPr>
        <w:t>з</w:t>
      </w:r>
      <w:r w:rsidRPr="00CA3088">
        <w:rPr>
          <w:bCs/>
        </w:rPr>
        <w:t xml:space="preserve">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65718F" w:rsidRDefault="0065718F" w:rsidP="0065718F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</w:t>
      </w:r>
      <w:r>
        <w:rPr>
          <w:bCs/>
        </w:rPr>
        <w:t>и</w:t>
      </w:r>
      <w:r>
        <w:rPr>
          <w:bCs/>
        </w:rPr>
        <w:t>видуально или бригадой, которой выполнялась работа.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65718F" w:rsidRPr="0068053E" w:rsidRDefault="0065718F" w:rsidP="0065718F">
      <w:pPr>
        <w:rPr>
          <w:rStyle w:val="FontStyle15"/>
          <w:b w:val="0"/>
          <w:i/>
          <w:sz w:val="28"/>
          <w:szCs w:val="28"/>
        </w:rPr>
      </w:pPr>
    </w:p>
    <w:p w:rsidR="0065718F" w:rsidRPr="0068053E" w:rsidRDefault="0065718F" w:rsidP="0065718F">
      <w:pPr>
        <w:rPr>
          <w:sz w:val="28"/>
          <w:szCs w:val="28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sectPr w:rsidR="00872B21" w:rsidRPr="006571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97" w:rsidRDefault="00256597">
      <w:r>
        <w:separator/>
      </w:r>
    </w:p>
  </w:endnote>
  <w:endnote w:type="continuationSeparator" w:id="1">
    <w:p w:rsidR="00256597" w:rsidRDefault="0025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21" w:rsidRDefault="001925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2B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B21" w:rsidRDefault="00872B2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21" w:rsidRDefault="001925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2B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6E6">
      <w:rPr>
        <w:rStyle w:val="a4"/>
        <w:noProof/>
      </w:rPr>
      <w:t>20</w:t>
    </w:r>
    <w:r>
      <w:rPr>
        <w:rStyle w:val="a4"/>
      </w:rPr>
      <w:fldChar w:fldCharType="end"/>
    </w:r>
  </w:p>
  <w:p w:rsidR="00872B21" w:rsidRDefault="00872B2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97" w:rsidRDefault="00256597">
      <w:r>
        <w:separator/>
      </w:r>
    </w:p>
  </w:footnote>
  <w:footnote w:type="continuationSeparator" w:id="1">
    <w:p w:rsidR="00256597" w:rsidRDefault="00256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62F0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251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597"/>
    <w:rsid w:val="00256E7A"/>
    <w:rsid w:val="0026170A"/>
    <w:rsid w:val="002637CD"/>
    <w:rsid w:val="002773CC"/>
    <w:rsid w:val="00277AD1"/>
    <w:rsid w:val="00280FA4"/>
    <w:rsid w:val="00291885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C6E"/>
    <w:rsid w:val="00396837"/>
    <w:rsid w:val="00397328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2004"/>
    <w:rsid w:val="00605E1D"/>
    <w:rsid w:val="00611197"/>
    <w:rsid w:val="006228D8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718F"/>
    <w:rsid w:val="00675C4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6E6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2B21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2580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0334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043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6571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47414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xn--90ax2c.xn--p1ai/catalog/000199_000009_007498267%20/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rus-istoria.ru/library/text/itemlist/category/161-istoriya-gornogo-nadzora-v-dokumentah-xix%E2%80%92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9B3AB-E95D-4599-B7A2-4FB3DC13C1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2018-05-21T06:19:00Z</cp:lastPrinted>
  <dcterms:created xsi:type="dcterms:W3CDTF">2020-11-05T04:18:00Z</dcterms:created>
  <dcterms:modified xsi:type="dcterms:W3CDTF">2020-11-05T04:18:00Z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