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40" w:rsidRPr="00870440" w:rsidRDefault="009C40DB" w:rsidP="00870440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kern w:val="32"/>
          <w:sz w:val="24"/>
          <w:szCs w:val="32"/>
          <w:lang w:eastAsia="ru-RU"/>
        </w:rPr>
        <w:drawing>
          <wp:inline distT="0" distB="0" distL="0" distR="0">
            <wp:extent cx="5941060" cy="8154396"/>
            <wp:effectExtent l="19050" t="0" r="2540" b="0"/>
            <wp:docPr id="2" name="Рисунок 1" descr="C:\Users\t.buiskih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buiskih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DB" w:rsidRDefault="0000103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4"/>
          <w:szCs w:val="32"/>
          <w:lang w:eastAsia="ru-RU"/>
        </w:rPr>
        <w:lastRenderedPageBreak/>
        <w:drawing>
          <wp:inline distT="0" distB="0" distL="0" distR="0">
            <wp:extent cx="5621110" cy="7715250"/>
            <wp:effectExtent l="19050" t="0" r="0" b="0"/>
            <wp:docPr id="3" name="Рисунок 2" descr="C:\Users\t.buiskih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buiskih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97" cy="771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0DB" w:rsidRDefault="009C40DB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</w:p>
    <w:p w:rsidR="00001039" w:rsidRDefault="0000103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</w:p>
    <w:p w:rsidR="00001039" w:rsidRDefault="0000103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</w:p>
    <w:p w:rsidR="00001039" w:rsidRDefault="0000103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2"/>
          <w:sz w:val="24"/>
          <w:szCs w:val="32"/>
          <w:lang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4" name="Рисунок 3" descr="D:\2019-2020\Лист актуалзации регистрации изменений и дополнений для РПД\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\Лист актуалзации регистрации изменений и дополнений для РПД\201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39" w:rsidRDefault="0000103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</w:p>
    <w:p w:rsidR="00001039" w:rsidRDefault="0000103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</w:p>
    <w:p w:rsidR="00001039" w:rsidRDefault="0000103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lastRenderedPageBreak/>
        <w:t>1. Общие положения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Бакалавр по направлению подготовки </w:t>
      </w:r>
      <w:r w:rsidRPr="00E75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44.03.05 Педагогическое образование (с двумя профилями подготовки)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должен быть подготовлен к решению профессиональных задач в соответствии с профилем образовательной программы </w:t>
      </w:r>
      <w:r w:rsidR="00E75B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и обществознание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видам профессиональной деятельности:</w:t>
      </w:r>
    </w:p>
    <w:p w:rsidR="007E6E89" w:rsidRPr="007E6E89" w:rsidRDefault="007E6E89" w:rsidP="007E6E89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E75B83" w:rsidRPr="00E75B8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педагогический;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7F7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научно-исследовательский</w:t>
      </w:r>
      <w:r w:rsidR="00E75B83" w:rsidRPr="00E75B8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75B83" w:rsidRPr="007E6E89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5B83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культурно-просветительский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713F" w:rsidRPr="007F713F" w:rsidRDefault="007E6E89" w:rsidP="00E75B83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  <w:r w:rsidR="002D58A5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fldChar w:fldCharType="begin"/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instrText xml:space="preserve"> LINK </w:instrTex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instrText xml:space="preserve">Excel.Sheet.8 "D:\\Учебные планы 2019-2020\\44.03.05 - ИПОб-19-5_22.plx.xls" Компетенции!R3C4 </w:instrText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instrText xml:space="preserve">\a \f 4 \h  \* MERGEFORMAT </w:instrText>
      </w:r>
      <w:r w:rsidR="002D58A5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fldChar w:fldCharType="separate"/>
      </w:r>
    </w:p>
    <w:p w:rsidR="007F713F" w:rsidRPr="007F713F" w:rsidRDefault="007F713F" w:rsidP="007F713F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F71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способностью использовать основы философских и социогуманитарных знаний для формирования научного мировоззрения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(ОК-1);</w:t>
      </w:r>
    </w:p>
    <w:p w:rsidR="007E6E89" w:rsidRPr="007E6E89" w:rsidRDefault="002D58A5" w:rsidP="00E75B83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highlight w:val="yellow"/>
          <w:lang w:eastAsia="ru-RU"/>
        </w:rPr>
      </w:pPr>
      <w:r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fldChar w:fldCharType="end"/>
      </w:r>
      <w:r w:rsid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анализировать основные этапы и закономерности исторического развития для формирования гражданской позиции </w:t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="007E6E89"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</w:t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2</w:t>
      </w:r>
      <w:r w:rsidR="007E6E89"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использовать естественнонаучные и математические знания для ориентирования в современном информационном пространстве </w:t>
      </w:r>
      <w:r w:rsid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</w:t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3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</w:t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4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работать в команде, толерантно воспринимать социальные, культурные и личностные различия 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</w:t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5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7E6E89" w:rsidRDefault="007E6E89" w:rsidP="007F713F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к самоорганизации и самообразованию 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</w:t>
      </w:r>
      <w:r w:rsidR="00E75B83"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6</w:t>
      </w:r>
      <w:r w:rsid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использовать базовые правовые знания в различных сферах деятельности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К-7);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готовностью поддерживать уровень физической подготовки, обеспечивающий полноценную деятельность 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К-8);</w:t>
      </w:r>
    </w:p>
    <w:p w:rsidR="007F713F" w:rsidRDefault="007F713F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использовать приемы оказания первой помощи, методы защиты в условиях чрезвычайных ситуаций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(ОК-9);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(ОПК-1);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осуществлять обучение, воспитание и развитие с учетом социальных, возрастных, психофизических и индивидуальных особенностей, в том числе особых образовательных потребностей обучающихся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E75B8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(ОПК-2)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готовностью к психолого-педагогическому сопровождению учебно-воспитательного процесса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(ОПК-3);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готовностью к профессиональной деятельности в соответствии с нормативными правовыми актами в сфере образования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(ОПК-4);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владением основами профессиональной этики и речевой культуры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(ОПК-5);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готовностью к обеспечению охраны жизни и здоровья обучающихся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(ОПК-6);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к использованию специальных знаний, полученных в рамках направленности (профиля) образования в профессиональной деятельности </w:t>
      </w:r>
      <w:r w:rsid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(ДПК-1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готовностью реализовывать образовательные программы по учебным предметам в соответствии с требованиями образовательных стандартов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(ПК-1);</w:t>
      </w:r>
    </w:p>
    <w:p w:rsidR="00E75B83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использовать современные методы и технологии обучения и диагностики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(ПК-2);</w:t>
      </w:r>
    </w:p>
    <w:p w:rsidR="00571B2B" w:rsidRDefault="00E75B83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решать задачи воспитания и духовно-нравственного развития, обучающихся в учебной и внеучебной деятельности </w:t>
      </w:r>
      <w:r w:rsidR="00571B2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(ПК-3);</w:t>
      </w:r>
    </w:p>
    <w:p w:rsidR="00571B2B" w:rsidRDefault="00571B2B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(ПК-4);</w:t>
      </w:r>
    </w:p>
    <w:p w:rsidR="00E75B83" w:rsidRDefault="00571B2B" w:rsidP="00571B2B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7F713F"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осуществлять педагогическое сопровождение социализации и профессионального самоопределения обучающихся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(ПК-5).</w:t>
      </w:r>
    </w:p>
    <w:p w:rsidR="007F713F" w:rsidRDefault="007F713F" w:rsidP="00571B2B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готовностью к взаимодействию с участниками образовательного процесса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(ПК-6);</w:t>
      </w:r>
    </w:p>
    <w:p w:rsidR="007F713F" w:rsidRDefault="007F713F" w:rsidP="00571B2B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(ПК-7);</w:t>
      </w:r>
    </w:p>
    <w:p w:rsidR="007F713F" w:rsidRDefault="007F713F" w:rsidP="00571B2B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(ПК-11);</w:t>
      </w:r>
    </w:p>
    <w:p w:rsidR="007F713F" w:rsidRDefault="007F713F" w:rsidP="00571B2B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-</w:t>
      </w:r>
      <w:r w:rsidRPr="007F713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руководить учебно-исследовательской деятельностью обучающихся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(ПК-12);</w:t>
      </w:r>
    </w:p>
    <w:p w:rsidR="007F713F" w:rsidRDefault="007F713F" w:rsidP="00571B2B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="003776B6" w:rsidRPr="003776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выявлять и формировать культурные потребности различных социальных групп</w:t>
      </w:r>
      <w:r w:rsidR="003776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(ПК-13);</w:t>
      </w:r>
    </w:p>
    <w:p w:rsidR="003776B6" w:rsidRPr="007E6E89" w:rsidRDefault="003776B6" w:rsidP="00571B2B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3776B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разрабатывать и реализовывать культурно-просветительские программы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(ПК-14).</w:t>
      </w:r>
    </w:p>
    <w:p w:rsidR="007E6E89" w:rsidRPr="007E6E89" w:rsidRDefault="007E6E89" w:rsidP="007E6E89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решения Ученого совета университета от </w:t>
      </w:r>
      <w:r w:rsid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29.03.2017 (протокол № 3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государственные аттестационные испытания по направлению подготовки </w:t>
      </w:r>
      <w:r w:rsidR="00571B2B" w:rsidRPr="00571B2B">
        <w:rPr>
          <w:rFonts w:ascii="Times New Roman" w:eastAsia="Times New Roman" w:hAnsi="Times New Roman" w:cs="Times New Roman"/>
          <w:sz w:val="24"/>
          <w:szCs w:val="24"/>
          <w:lang w:eastAsia="ru-RU"/>
        </w:rPr>
        <w:t>44.03.05 Педагогическое образование (с двумя профилями подготовки)</w:t>
      </w:r>
      <w:r w:rsidRPr="007E6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в форме:</w:t>
      </w:r>
    </w:p>
    <w:p w:rsidR="007E6E89" w:rsidRPr="007E6E89" w:rsidRDefault="007E6E89" w:rsidP="007E6E89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государственного экзамена;</w:t>
      </w:r>
    </w:p>
    <w:p w:rsidR="007E6E89" w:rsidRPr="007E6E89" w:rsidRDefault="007E6E89" w:rsidP="007E6E89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выпускной квалификационной работы.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2. Программа и порядок проведения государственного экзамена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учебному плану подготовка к сдаче и сдача государственного экзамена проводится в период </w:t>
      </w:r>
      <w:r w:rsid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с 02.06.2023</w:t>
      </w:r>
      <w:r w:rsidRPr="007E6E8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E6E8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16.06.2023.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государственного экзамена составляется расписание экзамена и предэкзаменационных консультаций (консультирование обучающихся по вопросам, включенным в программу государственного экзамена).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экзамен проводится в два этапа:</w:t>
      </w:r>
    </w:p>
    <w:p w:rsidR="007E6E89" w:rsidRPr="007E6E89" w:rsidRDefault="007E6E89" w:rsidP="007E6E89">
      <w:pPr>
        <w:numPr>
          <w:ilvl w:val="0"/>
          <w:numId w:val="1"/>
        </w:numPr>
        <w:spacing w:after="0" w:line="276" w:lineRule="auto"/>
        <w:ind w:left="567" w:right="17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этапе проверяется сформированность общекультурных компетенций;</w:t>
      </w:r>
    </w:p>
    <w:p w:rsidR="007E6E89" w:rsidRPr="007E6E89" w:rsidRDefault="007E6E89" w:rsidP="007E6E89">
      <w:pPr>
        <w:numPr>
          <w:ilvl w:val="0"/>
          <w:numId w:val="1"/>
        </w:numPr>
        <w:spacing w:after="0" w:line="276" w:lineRule="auto"/>
        <w:ind w:left="567" w:right="17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7E6E89" w:rsidRPr="007E6E89" w:rsidRDefault="007E6E89" w:rsidP="007E6E89">
      <w:pPr>
        <w:spacing w:after="0" w:line="276" w:lineRule="auto"/>
        <w:ind w:right="170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Подготовка к сдаче и сдача первого этапа государственного экзамена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7E6E89" w:rsidRPr="007E6E89" w:rsidRDefault="007E6E89" w:rsidP="007E6E89">
      <w:pPr>
        <w:numPr>
          <w:ilvl w:val="0"/>
          <w:numId w:val="2"/>
        </w:numPr>
        <w:spacing w:after="0" w:line="276" w:lineRule="auto"/>
        <w:ind w:right="17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одного правильного ответа из заданного списка;</w:t>
      </w:r>
    </w:p>
    <w:p w:rsidR="007E6E89" w:rsidRPr="007E6E89" w:rsidRDefault="007E6E89" w:rsidP="007E6E89">
      <w:pPr>
        <w:numPr>
          <w:ilvl w:val="0"/>
          <w:numId w:val="2"/>
        </w:numPr>
        <w:spacing w:after="0" w:line="276" w:lineRule="auto"/>
        <w:ind w:right="17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восстановление соответствия.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«Демоверсия. Государственный экзамен (тестирование)». </w:t>
      </w:r>
      <w:r w:rsidR="00571B2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демо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заданий первого этапа государственного экзамена включает 13 тестовых вопросов. Продолжительность</w:t>
      </w:r>
      <w:r w:rsidRPr="007E6E8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экзамена составляет 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30 минут.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Критерии оценки первого этапа государственного экзамена: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 xml:space="preserve">«зачтено» </w:t>
      </w: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«не зачтено»</w:t>
      </w: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</w:t>
      </w:r>
      <w:r w:rsidRPr="007E6E8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Результат менее 50% баллов за задания свидетельствует о недостаточном уровне сформированности компетенций.</w:t>
      </w:r>
    </w:p>
    <w:p w:rsidR="007E6E89" w:rsidRPr="007E6E89" w:rsidRDefault="007E6E89" w:rsidP="007E6E89">
      <w:pPr>
        <w:spacing w:after="0" w:line="276" w:lineRule="auto"/>
        <w:ind w:right="170"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Подготовка к сдаче и сдача второго этапа государственного экзамена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 второму этапу государственного экзамена допускается обучающийся, получивший оценку «зачтено» на первом этапе.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этап государственного </w:t>
      </w:r>
      <w:r w:rsidR="00571B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экзамена проводится в устной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форме.</w:t>
      </w:r>
    </w:p>
    <w:p w:rsidR="007E6E89" w:rsidRPr="007E6E89" w:rsidRDefault="007E6E89" w:rsidP="008E2C8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этап государственного экзамена включает </w:t>
      </w:r>
      <w:r w:rsidR="00571B2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теоретических вопроса и </w:t>
      </w:r>
      <w:r w:rsidR="00571B2B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</w:t>
      </w:r>
      <w:r w:rsidR="00571B2B">
        <w:rPr>
          <w:rFonts w:ascii="Times New Roman" w:eastAsia="Times New Roman" w:hAnsi="Times New Roman" w:cs="Times New Roman"/>
          <w:sz w:val="24"/>
          <w:szCs w:val="24"/>
          <w:lang w:eastAsia="ru-RU"/>
        </w:rPr>
        <w:t>ое задание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Продолжительность</w:t>
      </w:r>
      <w:r w:rsidR="008E2C8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экзамена составляет 60 минут для каждого экзаменуемого.</w:t>
      </w:r>
    </w:p>
    <w:p w:rsidR="008E2C8F" w:rsidRDefault="008E2C8F" w:rsidP="008E2C8F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E2C8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Во время второго этапа государственного экзамена студент может пользоваться средствами наглядности (карты, фото, картины, карикатуры и т.п.).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r w:rsidRPr="007E6E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второго этапа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Критерии оценки второго этапа государственного экзамена: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«отлично»</w:t>
      </w: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«хорошо»</w:t>
      </w: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«удовлетворительно»</w:t>
      </w: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–на оценку </w:t>
      </w:r>
      <w:r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 xml:space="preserve">«неудовлетворительно» </w:t>
      </w: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 xml:space="preserve">«неудовлетворительно» </w:t>
      </w:r>
      <w:r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E6E89" w:rsidRPr="007E6E89" w:rsidRDefault="007E6E89" w:rsidP="007E6E89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Результаты второго этапа государственного экзамена объявляются</w:t>
      </w:r>
      <w:r w:rsidR="008E2C8F" w:rsidRPr="008E2C8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8E2C8F" w:rsidRPr="008E2C8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день его проведения.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Обучающийся, успешно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сдавший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 xml:space="preserve">2.1 </w:t>
      </w:r>
      <w:bookmarkStart w:id="1" w:name="_Toc294809323"/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Содержание государственного экзамена</w:t>
      </w:r>
      <w:bookmarkEnd w:id="1"/>
    </w:p>
    <w:p w:rsidR="007E6E89" w:rsidRPr="007E6E89" w:rsidRDefault="007E6E89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2.1.1 Перечень тем, проверяемых на первом этапе государственного экзамена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Философия, ее место в культуре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Исторические типы философии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идеального. Сознание как форма психического отражения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человеческого бытия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Общество как развивающаяся система. Культура и цивилизация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в системе гуманитарных наук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Цивилизации Древнего мира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Эпоха средневековья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время XVI-XVIII вв.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Модернизация и становление индустриального общества во второй половине XVIII – начале XX вв.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и мир в ХХ – начале XXI в.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Новое время и эпоха модернизации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Спрос, предложение, рыночное равновесие, эластичность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Основы теории производства: издержки производства, выручка, прибыль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макроэкономические показатели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Макроэкономическая нестабильность: безработица, инфляция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Предприятие и фирма. Экономическая природа и целевая функция фирмы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Конституционное право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Гражданское право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Трудовое право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Семейное право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Уголовное право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моё окружение (на иностранном языке)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моя учеба (на иностранном языке)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мир вокруг меня (на иностранном языке)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Я и моя будущая профессия (на иностранном языке)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 изучаемого языка (на иностранном языке)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существования языка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стили литературного языка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межкультурного взаимодействия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взаимодействие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Деловая коммуникация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культурологии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Христианский тип культуры как взаимодействие конфессий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Исламский тип культуры в духовно-историческом контексте взаимодействия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Теоретико-методологические основы командообразования и саморазвития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характеристики членов команды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Организационно-процессуальные аспекты командной работы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создания команды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Саморазвитие как условие повышения эффективности личности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 и самодиагностика организма при регулярных занятиях физической культурой и спортом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 подготовка и обучение двигательным действиям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Методики воспитания физических качеств.  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спорта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чрезвычайных ситуаций. Система чрезвычайных ситуаций</w:t>
      </w:r>
    </w:p>
    <w:p w:rsidR="007E6E89" w:rsidRPr="007E6E89" w:rsidRDefault="007E6E89" w:rsidP="007E6E89">
      <w:pPr>
        <w:numPr>
          <w:ilvl w:val="0"/>
          <w:numId w:val="3"/>
        </w:num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защиты в условиях чрезвычайных ситуаций</w:t>
      </w:r>
    </w:p>
    <w:p w:rsidR="007E6E89" w:rsidRPr="007E6E89" w:rsidRDefault="007E6E89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2.1.2 Перечень теоретических вопросов, выносимых на второй этап государственного экзамена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1.«Серебрян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ый век» русской культуры.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Либеральные реформы 1860-1870-х гг., и их значение для развития страны.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СССР и национальная политика в 1917 - 1941 гг.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Борьба за лидерство в 1920–х гг. в большевистской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партии: поражение «новой» и «объ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единенной» оппозиции.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 Руси против немецких, шведских и датских феодалов в XIII в. Александр Невский и его роль во внешней политике Новгородской республики и Владимиро-Суздальского княжеств.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(вторая четверть – конец XIX вв.)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XVII 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XVIII в.: «восточный вопрос». Русско-турецкие войны.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XVIII в.: европейское направление.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России в первой четверти XIX 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Внешняя политика Российской империи (1895 – 1914 гг.)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русского государства при Иване IV.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политика СССР в послевоенный период (1945 - середина 1980-х гг.)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политика Николая I.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15.Внутриполитическая деятельность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Ивана IV Грозного. Опричнина.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Восточные славяне в древности: быт, нравы, религия, отношения с соседями.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и третий этапы образования русского централ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изованного государства. Внутрен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няя и внешняя политика Ивана III и Василия III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Гражданская война в России: причины, этапы, эскалац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ия, последствия. Политика «воен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коммунизма».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Дворцовые перевороты второй четверти XVIII в. Соц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иальная сущность дворцовых пере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воротов.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Декабризм как этап общественного движения в 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ссии: революционно- демократиче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ские, либеральные и консервативные компоненты декабристской идеологии.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Древняя Русь в IX – начале XII вв.: экономическое, социальное и политическое развитие.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Конституция Российской Федерации 1993 г. Органы власти и их прерогативы.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Концепция «развитого социализма» и политический  консерватизм в СССР 1970-1980-х гг.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Кризис власти и специфика ее организации в 1605 -1612 гг., проблема самозванчества.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России в XVIII 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Культура русского традиционного общества в IX –XVI вв.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Либеральное и консервативное направления в российском общественном движении второй половины XIX 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Народничество в пореформенной России. Основные направления и тактика. 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29.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НЭП в промышленности и сельском хозяйстве. Противоречия новой экономической политики.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русских земель вокруг Москвы. Особенности процесса централизации.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Объективные  и субъективные факторы распада СССР. Образование СНГ.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32.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Октябрьская революция. Первые социально-экономические преобразования большевиков в городе и деревне. Государственное строительство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Политика государственного либерализма при Александре I. Проекты государственных преобразований М.М.Сперанского и Н.Н.Новосильцева.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Политическая система России в октябре 1905 – феврале 1917 гг. Опыт российского парламентаризма. Падение монархии в России.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35.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Предпосылки и характеристика удельной раздробленности. Основные  хозяйственные и политические центры Древней Руси. 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36.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Просвещенный абсолютизм второй половины XVIII в.: внутренняя политика Екатерины II.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37.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Революция 1905-1907 гг. в России (предпосылки, 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иодизация, движущие силы, специ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фика, основные политические события)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38.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Реформа  советской политической системы и переход к многопартийности.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39.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Реформы Петра I  в экономической, политической и социальной сферах.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Российские политические партии в начале XX в. 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41.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Первой Мировой войне (1914 – февраль 1917 гг.)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42.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Россия в эпоху «Смутного времени»: хронологические рамки, причины и основные этапы.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наука и культура первой половины XIX в. 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44.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Русь и Золотая Орда – проблема взаимоотношений. Борьба Руси  с монголо-татарским нашествием (XIII –XV вв.)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45.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Союз в годы Великой Отечественной войны: основные события первого этапа, причины поражений.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46.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Союз в годы Великой Отечественной войны: основные события второго и заключительного этапов войны.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47.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Советский Союз в годы Великой Отечественной войны: проблемы тыла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48.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структура российского общества в конце XIX – начале XX вв.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Социально-экономическое развитие России в первой половине XIX в. Крестьянский вопрос в правительственной политике.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50.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Социально-экономическое развитие СССР в 1945-1953 гг.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51.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Социально-экономическое развитие СССР и углубление системного кризиса в 1970-1985 гг.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52.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Сталинская «революция сверху» и ее последствия.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53.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Третьеиюньская монархия. Реформы П.А.Столыпина и их значение для развития страны.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54.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Церковь и государство в XIV –XVI вв. Флорентийский собор и его последствия. Ереси и внутренние течения православной церкви: иосифляне и нестяжатели.</w:t>
      </w:r>
    </w:p>
    <w:p w:rsidR="008E2C8F" w:rsidRP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55.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Эволюция государственной власти и основные этапы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азвития российской государствен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ности в XVII вв.</w:t>
      </w:r>
    </w:p>
    <w:p w:rsidR="008E2C8F" w:rsidRDefault="008E2C8F" w:rsidP="008E2C8F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56.</w:t>
      </w:r>
      <w:r w:rsidRPr="008E2C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Экономическое развитие пореформенной России. Теория модернизации. </w:t>
      </w:r>
    </w:p>
    <w:p w:rsidR="008A0308" w:rsidRDefault="008A0308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:rsidR="007E6E89" w:rsidRPr="007E6E89" w:rsidRDefault="007E6E89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 xml:space="preserve">2.1.3 Перечень практических заданий, выносимых на </w:t>
      </w:r>
      <w:r w:rsidRPr="008A0308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второй этап</w:t>
      </w:r>
      <w:r w:rsidRPr="007E6E89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 xml:space="preserve"> государственного экзамена</w:t>
      </w:r>
    </w:p>
    <w:p w:rsidR="003776B6" w:rsidRPr="003776B6" w:rsidRDefault="003776B6" w:rsidP="003776B6">
      <w:pPr>
        <w:tabs>
          <w:tab w:val="left" w:pos="190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b/>
          <w:bCs/>
          <w:sz w:val="24"/>
          <w:szCs w:val="24"/>
        </w:rPr>
        <w:t>1. Аннотация историко-художественного произведения</w:t>
      </w:r>
    </w:p>
    <w:p w:rsidR="003776B6" w:rsidRPr="003776B6" w:rsidRDefault="003776B6" w:rsidP="003776B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Аннотацию </w:t>
      </w:r>
      <w:r w:rsidRPr="003776B6">
        <w:rPr>
          <w:rFonts w:ascii="Times New Roman" w:eastAsia="Times New Roman" w:hAnsi="Times New Roman" w:cs="Times New Roman"/>
          <w:sz w:val="24"/>
          <w:szCs w:val="24"/>
        </w:rPr>
        <w:t>можно провести по следующему алгоритму:</w:t>
      </w:r>
    </w:p>
    <w:p w:rsidR="003776B6" w:rsidRPr="003776B6" w:rsidRDefault="003776B6" w:rsidP="003776B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sz w:val="24"/>
          <w:szCs w:val="24"/>
        </w:rPr>
        <w:t>1. Выходные данные книги (Ф.И.О. автора, полное название, место, год издательства, кем переведена, когда, жанр: историческая беллетристика, автобиографическое произведение, историческое повествование, памятник эпистолярного творчества и 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776B6">
        <w:rPr>
          <w:rFonts w:ascii="Times New Roman" w:eastAsia="Times New Roman" w:hAnsi="Times New Roman" w:cs="Times New Roman"/>
          <w:sz w:val="24"/>
          <w:szCs w:val="24"/>
        </w:rPr>
        <w:t>д).</w:t>
      </w:r>
    </w:p>
    <w:p w:rsidR="003776B6" w:rsidRPr="003776B6" w:rsidRDefault="003776B6" w:rsidP="003776B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sz w:val="24"/>
          <w:szCs w:val="24"/>
        </w:rPr>
        <w:t>2. Сведения об авторе: краткие биографические данные, особенности творческого пути (указать несколько произведений автора), национальность, социальная и профессиональная принадлежность, причины интереса к проблеме, место проживания автора на момент написания книги.</w:t>
      </w:r>
    </w:p>
    <w:p w:rsidR="003776B6" w:rsidRPr="003776B6" w:rsidRDefault="003776B6" w:rsidP="003776B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 Время, условия и причины появления (написания, издания, перевода) работы. </w:t>
      </w:r>
    </w:p>
    <w:p w:rsidR="003776B6" w:rsidRPr="003776B6" w:rsidRDefault="003776B6" w:rsidP="003776B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776B6"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 w:rsidRPr="003776B6">
        <w:rPr>
          <w:rFonts w:ascii="Times New Roman" w:eastAsia="Times New Roman" w:hAnsi="Times New Roman" w:cs="Times New Roman"/>
          <w:sz w:val="24"/>
          <w:szCs w:val="24"/>
        </w:rPr>
        <w:t xml:space="preserve">южетная линия произведения и историческая правдивость информации в нем (для этого необходимо изучить </w:t>
      </w:r>
      <w:r w:rsidRPr="003776B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описываемые в книге события по научной литературе, учебным пособиям, лекциям, историческим источникам). </w:t>
      </w:r>
    </w:p>
    <w:p w:rsidR="003776B6" w:rsidRPr="003776B6" w:rsidRDefault="003776B6" w:rsidP="003776B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color w:val="000000"/>
          <w:sz w:val="24"/>
          <w:szCs w:val="24"/>
        </w:rPr>
        <w:t>5. Степень достоверности изобража</w:t>
      </w:r>
      <w:r w:rsidRPr="003776B6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емых в произведении исторических фактов и событий произведения. Типичны ли вымышленные герои для описываемой эпохи? Для чего автор использовал вымышленные персонажи в своем произведении? </w:t>
      </w:r>
    </w:p>
    <w:p w:rsidR="003776B6" w:rsidRPr="003776B6" w:rsidRDefault="003776B6" w:rsidP="003776B6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76B6">
        <w:rPr>
          <w:rFonts w:ascii="Times New Roman" w:eastAsia="Times New Roman" w:hAnsi="Times New Roman" w:cs="Times New Roman"/>
          <w:sz w:val="24"/>
          <w:szCs w:val="24"/>
        </w:rPr>
        <w:t>6. Личное отношение к произведению.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3776B6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2. Эссе на историческую тему.</w:t>
      </w:r>
    </w:p>
    <w:p w:rsidR="003776B6" w:rsidRPr="003776B6" w:rsidRDefault="003776B6" w:rsidP="003776B6">
      <w:pPr>
        <w:spacing w:after="0" w:line="276" w:lineRule="auto"/>
        <w:ind w:right="-493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lang w:eastAsia="ja-JP"/>
        </w:rPr>
        <w:t>ЭССЕ (франц. essai – попытка, проба, очерк) – литературная форма, небольшой прозаический текст, выражающий подчеркнуто индивидуальную точку зрения автора.</w:t>
      </w:r>
    </w:p>
    <w:p w:rsidR="003776B6" w:rsidRPr="003776B6" w:rsidRDefault="003776B6" w:rsidP="003776B6">
      <w:pPr>
        <w:spacing w:after="0" w:line="276" w:lineRule="auto"/>
        <w:ind w:right="-495" w:firstLine="567"/>
        <w:jc w:val="center"/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>Структура эссе</w:t>
      </w:r>
    </w:p>
    <w:p w:rsidR="003776B6" w:rsidRPr="003776B6" w:rsidRDefault="003776B6" w:rsidP="003776B6">
      <w:pPr>
        <w:spacing w:after="0" w:line="276" w:lineRule="auto"/>
        <w:ind w:right="-493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lang w:eastAsia="ja-JP"/>
        </w:rPr>
        <w:t>1. Обоснование выбора данной темы.</w:t>
      </w:r>
    </w:p>
    <w:p w:rsidR="003776B6" w:rsidRPr="003776B6" w:rsidRDefault="003776B6" w:rsidP="003776B6">
      <w:pPr>
        <w:spacing w:after="0" w:line="276" w:lineRule="auto"/>
        <w:ind w:right="-493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lang w:eastAsia="ja-JP"/>
        </w:rPr>
        <w:t>2. Теоретические основы выбранной проблемы и изложение основного вопроса.</w:t>
      </w:r>
    </w:p>
    <w:p w:rsidR="003776B6" w:rsidRPr="003776B6" w:rsidRDefault="003776B6" w:rsidP="003776B6">
      <w:pPr>
        <w:spacing w:after="0" w:line="276" w:lineRule="auto"/>
        <w:ind w:right="-493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3. Аргументация. Методы, рекомендуемые для составления заключения: повторение, иллюстрация, цитата, впечатляющее утверждение. </w:t>
      </w:r>
    </w:p>
    <w:p w:rsidR="003776B6" w:rsidRPr="003776B6" w:rsidRDefault="003776B6" w:rsidP="003776B6">
      <w:pPr>
        <w:spacing w:after="0" w:line="276" w:lineRule="auto"/>
        <w:ind w:right="-493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lang w:eastAsia="ja-JP"/>
        </w:rPr>
        <w:t>4. Личностные суждения и оценки.</w:t>
      </w:r>
    </w:p>
    <w:p w:rsidR="003776B6" w:rsidRPr="003776B6" w:rsidRDefault="003776B6" w:rsidP="003776B6">
      <w:pPr>
        <w:spacing w:after="0" w:line="276" w:lineRule="auto"/>
        <w:ind w:right="-495" w:firstLine="567"/>
        <w:jc w:val="center"/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u w:val="single"/>
          <w:lang w:eastAsia="ja-JP"/>
        </w:rPr>
        <w:t xml:space="preserve">Оценивание эссе </w:t>
      </w:r>
    </w:p>
    <w:p w:rsidR="003776B6" w:rsidRPr="003776B6" w:rsidRDefault="003776B6" w:rsidP="003776B6">
      <w:pPr>
        <w:spacing w:after="0" w:line="276" w:lineRule="auto"/>
        <w:ind w:right="-1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3776B6">
        <w:rPr>
          <w:rFonts w:ascii="Times New Roman" w:eastAsia="MS Mincho" w:hAnsi="Times New Roman" w:cs="Times New Roman"/>
          <w:sz w:val="24"/>
          <w:szCs w:val="24"/>
          <w:lang w:eastAsia="ja-JP"/>
        </w:rPr>
        <w:t>Критерии оценки эссе могут трансформироваться в зависимости от их конкретной формы, при этом общие требования к качеству эссе могут оцениваться по следующим критериям:</w:t>
      </w:r>
    </w:p>
    <w:p w:rsidR="003776B6" w:rsidRPr="003776B6" w:rsidRDefault="003776B6" w:rsidP="003776B6">
      <w:pPr>
        <w:spacing w:after="0" w:line="276" w:lineRule="auto"/>
        <w:ind w:right="-1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tbl>
      <w:tblPr>
        <w:tblW w:w="9924" w:type="dxa"/>
        <w:tblInd w:w="-5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9"/>
        <w:gridCol w:w="8363"/>
        <w:gridCol w:w="142"/>
      </w:tblGrid>
      <w:tr w:rsidR="003776B6" w:rsidRPr="003776B6" w:rsidTr="001A6005"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8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Требования к студенту</w:t>
            </w:r>
          </w:p>
        </w:tc>
        <w:tc>
          <w:tcPr>
            <w:tcW w:w="1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ru-RU"/>
              </w:rPr>
            </w:pPr>
          </w:p>
        </w:tc>
      </w:tr>
      <w:tr w:rsidR="003776B6" w:rsidRPr="003776B6" w:rsidTr="001A6005">
        <w:tc>
          <w:tcPr>
            <w:tcW w:w="1419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Знание и понимание  материала</w:t>
            </w:r>
          </w:p>
        </w:tc>
        <w:tc>
          <w:tcPr>
            <w:tcW w:w="8363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- определяет рассматриваемые понятия четко и полно, приводя соответствующие примеры;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используемые понятия  соответствуют теме;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самостоятельность выполнения работы.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</w:tr>
      <w:tr w:rsidR="003776B6" w:rsidRPr="003776B6" w:rsidTr="001A6005">
        <w:tc>
          <w:tcPr>
            <w:tcW w:w="1419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Анализ и оценка информации</w:t>
            </w:r>
          </w:p>
        </w:tc>
        <w:tc>
          <w:tcPr>
            <w:tcW w:w="8363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- грамотно применяет  понятия;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умело использует приемы сравнения и обобщения для анализа взаимосвязи понятий и явлений;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способен объяснить  взгляд на рассматриваемую проблему и прийти к обоснованному заключению;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студент использует большое количество различных источников информации;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обоснованно интерпретирует текстовую информацию с помощью иллюстрированного материала;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дает личную оценку проблеме.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</w:tr>
      <w:tr w:rsidR="003776B6" w:rsidRPr="003776B6" w:rsidTr="001A6005">
        <w:tc>
          <w:tcPr>
            <w:tcW w:w="1419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Построение суждений</w:t>
            </w:r>
          </w:p>
        </w:tc>
        <w:tc>
          <w:tcPr>
            <w:tcW w:w="8363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ind w:hanging="5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- ясность, и логика изложения;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ind w:hanging="5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-  четкость структурирования информации;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ind w:hanging="5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выдвинутые тезисы сопровождаются грамотной аргументацией;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ind w:hanging="5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приводятся  личная оценка;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ind w:hanging="55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формулировка  полученных результатов, выводов и их интерпретации.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</w:tr>
      <w:tr w:rsidR="003776B6" w:rsidRPr="003776B6" w:rsidTr="001A6005">
        <w:tc>
          <w:tcPr>
            <w:tcW w:w="1419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>Оформление работы</w:t>
            </w:r>
          </w:p>
        </w:tc>
        <w:tc>
          <w:tcPr>
            <w:tcW w:w="8363" w:type="dxa"/>
            <w:tcBorders>
              <w:left w:val="single" w:sz="2" w:space="0" w:color="000000"/>
              <w:bottom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- работа отвечает основным требованиям к оформлению и использованию специальной терминологии;</w:t>
            </w:r>
          </w:p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  <w:r w:rsidRPr="003776B6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  <w:t xml:space="preserve">  - оформление подготовленной презентации и её соответствие тематике.</w:t>
            </w:r>
          </w:p>
        </w:tc>
        <w:tc>
          <w:tcPr>
            <w:tcW w:w="1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776B6" w:rsidRPr="003776B6" w:rsidRDefault="003776B6" w:rsidP="003776B6">
            <w:pPr>
              <w:widowControl w:val="0"/>
              <w:suppressLineNumbers/>
              <w:suppressAutoHyphens/>
              <w:spacing w:after="0" w:line="276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ru-RU"/>
              </w:rPr>
            </w:pPr>
          </w:p>
        </w:tc>
      </w:tr>
    </w:tbl>
    <w:p w:rsidR="003776B6" w:rsidRPr="003776B6" w:rsidRDefault="003776B6" w:rsidP="003776B6">
      <w:pPr>
        <w:keepNext/>
        <w:spacing w:after="0" w:line="276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2" w:name="_Toc229370705"/>
      <w:bookmarkStart w:id="3" w:name="_Toc229370753"/>
      <w:bookmarkStart w:id="4" w:name="_Toc229372047"/>
      <w:bookmarkStart w:id="5" w:name="_Toc229372072"/>
      <w:bookmarkStart w:id="6" w:name="_Toc229372108"/>
    </w:p>
    <w:p w:rsidR="003776B6" w:rsidRPr="003776B6" w:rsidRDefault="003776B6" w:rsidP="003776B6">
      <w:pPr>
        <w:keepNext/>
        <w:spacing w:after="0" w:line="276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Составление  портфолио</w:t>
      </w:r>
      <w:bookmarkEnd w:id="2"/>
      <w:bookmarkEnd w:id="3"/>
      <w:bookmarkEnd w:id="4"/>
      <w:bookmarkEnd w:id="5"/>
      <w:bookmarkEnd w:id="6"/>
      <w:r w:rsidRPr="00377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личностных достижений.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1. Цель и название компонентов-контейнеров «портфеля», в которые будет собираться информация.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2. Оценка «портфеля» (периодичность, выбор экспертов, форма оценки, комментарии, рекомендации).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3. Специфические, индивидуальные составляющие (источники информации, иллюстрации, видеофрагменты, анкеты, отзывы-оценки, проекты, дневник обучения, возникшие вопросы, листы наблюдений, компьютерные программы, таблицы и т.д.).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4. Наглядность, используемая в портфеле (грамоты, гранты, дипломы, сертификаты).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9. Практическая значимость достижений.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10. Перспективность  результатов.</w:t>
      </w:r>
    </w:p>
    <w:p w:rsidR="003776B6" w:rsidRPr="003776B6" w:rsidRDefault="003776B6" w:rsidP="003776B6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Анализ научной статьи.</w:t>
      </w:r>
    </w:p>
    <w:p w:rsidR="003776B6" w:rsidRPr="003776B6" w:rsidRDefault="003776B6" w:rsidP="003776B6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Анализируя научную статью,  следует придерживаться следующего плана: </w:t>
      </w:r>
    </w:p>
    <w:p w:rsidR="003776B6" w:rsidRPr="003776B6" w:rsidRDefault="003776B6" w:rsidP="003776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Автор, название, выходные данные.</w:t>
      </w:r>
    </w:p>
    <w:p w:rsidR="003776B6" w:rsidRPr="003776B6" w:rsidRDefault="003776B6" w:rsidP="003776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Внутренняя структура статьи.</w:t>
      </w:r>
    </w:p>
    <w:p w:rsidR="003776B6" w:rsidRPr="003776B6" w:rsidRDefault="003776B6" w:rsidP="003776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исследования.</w:t>
      </w:r>
    </w:p>
    <w:p w:rsidR="003776B6" w:rsidRPr="003776B6" w:rsidRDefault="003776B6" w:rsidP="003776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Источниковая база исследования и оценка степени изученности проблемы.</w:t>
      </w:r>
    </w:p>
    <w:p w:rsidR="003776B6" w:rsidRPr="003776B6" w:rsidRDefault="003776B6" w:rsidP="003776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Методология и методы, использованные при написании статьи.</w:t>
      </w:r>
    </w:p>
    <w:p w:rsidR="003776B6" w:rsidRPr="003776B6" w:rsidRDefault="003776B6" w:rsidP="003776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автора.</w:t>
      </w:r>
    </w:p>
    <w:p w:rsidR="003776B6" w:rsidRPr="003776B6" w:rsidRDefault="003776B6" w:rsidP="003776B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5.Социально-политический портрет исторической личности.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1.Биографические данные.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2.Описание внешности.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3.Психологический портрет.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4.Мировоззрение, идеалы, система внутренних ценностей личности.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>5.Анализ деятельности.</w:t>
      </w:r>
    </w:p>
    <w:p w:rsidR="003776B6" w:rsidRPr="003776B6" w:rsidRDefault="003776B6" w:rsidP="003776B6">
      <w:pPr>
        <w:spacing w:after="0" w:line="276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6.Оценки современников и историков.  </w:t>
      </w:r>
    </w:p>
    <w:p w:rsidR="003776B6" w:rsidRPr="003776B6" w:rsidRDefault="003776B6" w:rsidP="003776B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776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Комментирование письменного исторического источника.</w:t>
      </w:r>
    </w:p>
    <w:p w:rsidR="003776B6" w:rsidRPr="003776B6" w:rsidRDefault="003776B6" w:rsidP="003776B6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Время, условия и цели возникновения данного исторического источника.</w:t>
      </w:r>
    </w:p>
    <w:p w:rsidR="003776B6" w:rsidRPr="003776B6" w:rsidRDefault="003776B6" w:rsidP="003776B6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Атрибуция источника (определение авторства). Постарайтесь выяснить степень объективности изложения материала автором, степень влияния его происхождения и судьбы на содержание текста.</w:t>
      </w:r>
    </w:p>
    <w:p w:rsidR="003776B6" w:rsidRPr="003776B6" w:rsidRDefault="003776B6" w:rsidP="003776B6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Истолкование источника: </w:t>
      </w:r>
    </w:p>
    <w:p w:rsidR="003776B6" w:rsidRPr="003776B6" w:rsidRDefault="003776B6" w:rsidP="003776B6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в тексте источника вех непонятных слов и выражений (пользуясь словарем, а также учитывая общий контекст необходимо выявить смысл этих понятий);</w:t>
      </w:r>
    </w:p>
    <w:p w:rsidR="003776B6" w:rsidRPr="003776B6" w:rsidRDefault="003776B6" w:rsidP="003776B6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Истолкование смысла всех частей источника. Важно при этом учитывать смысл и назначение источника в целом. </w:t>
      </w:r>
    </w:p>
    <w:p w:rsidR="003776B6" w:rsidRPr="003776B6" w:rsidRDefault="003776B6" w:rsidP="003776B6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материал, «символы» эпохи.</w:t>
      </w:r>
    </w:p>
    <w:p w:rsidR="003776B6" w:rsidRPr="003776B6" w:rsidRDefault="003776B6" w:rsidP="003776B6">
      <w:pPr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 (насколько в источнике отражены наиболее значимые события изучаемого явления), научная значимость источника.</w:t>
      </w:r>
    </w:p>
    <w:p w:rsidR="008A0308" w:rsidRDefault="008A0308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:rsidR="007E6E89" w:rsidRPr="008A0308" w:rsidRDefault="007E6E89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8A0308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2.1.4 Учебно-методическое обеспечение</w:t>
      </w:r>
    </w:p>
    <w:p w:rsidR="008A0308" w:rsidRPr="008A0308" w:rsidRDefault="008A0308" w:rsidP="008A03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3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Основная литература:</w:t>
      </w:r>
    </w:p>
    <w:p w:rsidR="008A0308" w:rsidRPr="008A0308" w:rsidRDefault="008A0308" w:rsidP="008A030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Касьянов, В. В.  История России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учебное пособие для бакалавриата и специалитета / В. В. Касьянов. — 2-е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изд., перераб. и доп. — Москва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Издательство Юрайт, 2019. — 255 с. — (Университеты России). — ISBN 978-5-534-08424-5. — Текст : электронный // ЭБС Юрайт [сайт]. — URL: </w:t>
      </w:r>
      <w:hyperlink r:id="rId11" w:history="1"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https://urait.ru/bcode/442352</w:t>
        </w:r>
      </w:hyperlink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17.02.2020).</w:t>
      </w:r>
    </w:p>
    <w:p w:rsidR="008A0308" w:rsidRPr="008A0308" w:rsidRDefault="008A0308" w:rsidP="008A030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кроусова, Л. Г.  История России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учебное пособие для вузов / Л. Г. Мокроусова, А. Н. Павлова. — Москва : Издательство Юрайт, 2019. — 128 с. — (Университеты 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России).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ISBN 978-5-534-08375-0. — Текст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электронный // ЭБС Юрайт [сайт]. — URL: </w:t>
      </w:r>
      <w:hyperlink r:id="rId12" w:history="1"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https://urait.ru/bcode/438191</w:t>
        </w:r>
      </w:hyperlink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17.02.2020).</w:t>
      </w:r>
    </w:p>
    <w:p w:rsidR="008A0308" w:rsidRPr="008A0308" w:rsidRDefault="008A0308" w:rsidP="008A0308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308" w:rsidRPr="008A0308" w:rsidRDefault="008A0308" w:rsidP="008A030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3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:rsidR="008A0308" w:rsidRPr="008A0308" w:rsidRDefault="008A0308" w:rsidP="008A030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стория России в 2 ч. Часть 2. ХХ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чало XXI века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учебник для академического бакалаври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ата / Л. И. Семенникова [и др.]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под редакцией Л. И. Семенниковой.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7-е изд., испр. и доп. — Москва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Издательство Юрайт, 2019. — 328 с. — (Бакалавр. Академический курс). — ISBN 978-5-534-08972-1. — Тек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электронный // ЭБС Юрайт [сайт]. — URL: </w:t>
      </w:r>
      <w:hyperlink r:id="rId13" w:history="1"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https://urait.ru/bcode/434660</w:t>
        </w:r>
      </w:hyperlink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17.02.2020).</w:t>
      </w:r>
    </w:p>
    <w:p w:rsidR="003776B6" w:rsidRPr="003776B6" w:rsidRDefault="003776B6" w:rsidP="003776B6">
      <w:pPr>
        <w:pStyle w:val="a3"/>
        <w:numPr>
          <w:ilvl w:val="0"/>
          <w:numId w:val="6"/>
        </w:numPr>
        <w:tabs>
          <w:tab w:val="left" w:pos="-12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 философия науки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учебник для вузов / А. С. Мамзин [и др.] ; под общей редакцией А. С. Мамзина, Е. Ю. Сиверцева. — 2-е изд., перераб. и доп. — Москва : Издательство Юрайт, 2020. — 360 с. — (Высшее образование).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ISBN 978-5-534-00443-4. — Текст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электронный // ЭБС Юрайт [сайт]. — URL: </w:t>
      </w:r>
      <w:hyperlink r:id="rId14" w:history="1">
        <w:r w:rsidRPr="006661C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https://urait.ru/bcode/450040</w:t>
        </w:r>
      </w:hyperlink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02.08.2020).</w:t>
      </w:r>
    </w:p>
    <w:p w:rsidR="003776B6" w:rsidRPr="003776B6" w:rsidRDefault="003776B6" w:rsidP="003776B6">
      <w:pPr>
        <w:pStyle w:val="a3"/>
        <w:numPr>
          <w:ilvl w:val="0"/>
          <w:numId w:val="6"/>
        </w:numPr>
        <w:tabs>
          <w:tab w:val="left" w:pos="-12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Коржуев, А. В.  Основы учебно-исследовательской деятельности в педагогике: учебное пособие для среднего профессионального образования / А. В. Коржуев, Н.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Антонова. — Москва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Издательство Юрайт, 2020. — 177 с. — (Профессиональное образование). —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ISBN 978-5-534-11374-7. — Текст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: электронный // ЭБС Юрайт [сайт]. — URL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5" w:history="1">
        <w:r w:rsidRPr="006661C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https://urait.ru/bcode/456538</w:t>
        </w:r>
      </w:hyperlink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02.11.2020).</w:t>
      </w:r>
    </w:p>
    <w:p w:rsidR="003776B6" w:rsidRPr="003776B6" w:rsidRDefault="003776B6" w:rsidP="003776B6">
      <w:pPr>
        <w:tabs>
          <w:tab w:val="left" w:pos="-1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0308" w:rsidRPr="008A0308" w:rsidRDefault="008A0308" w:rsidP="008A0308">
      <w:pPr>
        <w:tabs>
          <w:tab w:val="left" w:pos="-1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03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в) Методические указания: </w:t>
      </w:r>
    </w:p>
    <w:p w:rsidR="008A0308" w:rsidRPr="008A0308" w:rsidRDefault="008A0308" w:rsidP="008A0308">
      <w:pPr>
        <w:tabs>
          <w:tab w:val="left" w:pos="-1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Голубев, В. В.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етодология научных исследований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методические рекомендации / В. В. Голубев, А. В.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удрявцев, А. С. Фирсов. — Тверь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: Тверская ГСХА, 2014. — 40 с.</w:t>
      </w:r>
      <w:r w:rsidRPr="008A03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>— Текст: электронный</w:t>
      </w:r>
      <w:r w:rsidRPr="008A03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// Лань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электронно-библиотечная система. — </w:t>
      </w:r>
      <w:r w:rsidRPr="008A03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6" w:history="1"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lanbook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com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book</w:t>
        </w:r>
        <w:r w:rsidRPr="008A030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/134202</w:t>
        </w:r>
      </w:hyperlink>
      <w:r w:rsidRPr="008A03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02.08.2020).</w:t>
      </w:r>
    </w:p>
    <w:p w:rsidR="008A0308" w:rsidRPr="008A0308" w:rsidRDefault="008A0308" w:rsidP="008A0308">
      <w:pPr>
        <w:tabs>
          <w:tab w:val="left" w:pos="-12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 Порядок подготовки и защиты выпускной квалификационной работы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Выполнение и защита </w:t>
      </w: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выпускной</w:t>
      </w:r>
      <w:r w:rsidRPr="0075160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квалификационной работы является одной из форм государственной итоговой аттестации.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751602" w:rsidRPr="00751602" w:rsidRDefault="00751602" w:rsidP="0075160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выполняющий вып</w:t>
      </w:r>
      <w:r w:rsid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ускную квалификационную работу,</w:t>
      </w: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должен показать свою способность и умение:</w:t>
      </w:r>
    </w:p>
    <w:p w:rsidR="00751602" w:rsidRPr="00751602" w:rsidRDefault="00751602" w:rsidP="0075160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определять и формулировать проблему исследования с учетом ее актуальности;</w:t>
      </w:r>
    </w:p>
    <w:p w:rsidR="00751602" w:rsidRPr="00751602" w:rsidRDefault="00751602" w:rsidP="0075160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ставить цели исследования и определять задачи, необходимые для их достижения;</w:t>
      </w:r>
    </w:p>
    <w:p w:rsidR="00751602" w:rsidRPr="00751602" w:rsidRDefault="00751602" w:rsidP="0075160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751602" w:rsidRPr="00751602" w:rsidRDefault="00751602" w:rsidP="0075160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751602" w:rsidRPr="00751602" w:rsidRDefault="00751602" w:rsidP="0075160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оформлять работу в соответствии с установленными требованиями;</w:t>
      </w:r>
    </w:p>
    <w:p w:rsidR="00751602" w:rsidRPr="00751602" w:rsidRDefault="00751602" w:rsidP="0075160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02">
        <w:rPr>
          <w:rFonts w:ascii="Times New Roman" w:eastAsia="Times New Roman" w:hAnsi="Times New Roman" w:cs="Times New Roman"/>
          <w:sz w:val="24"/>
          <w:szCs w:val="24"/>
        </w:rPr>
        <w:t>- использовать навыки работы в архивах и музеях, библиотеках; для поиска необходимой информации в библиотечных и электронных каталогах, в сетевых ресурсах; для подготовки обзоров, аннотаций, составления рефератов и библиографии по тематике проводимых исследований;</w:t>
      </w:r>
    </w:p>
    <w:p w:rsidR="00751602" w:rsidRPr="00751602" w:rsidRDefault="00751602" w:rsidP="0075160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02">
        <w:rPr>
          <w:rFonts w:ascii="Times New Roman" w:eastAsia="Times New Roman" w:hAnsi="Times New Roman" w:cs="Times New Roman"/>
          <w:sz w:val="24"/>
          <w:szCs w:val="24"/>
        </w:rPr>
        <w:t xml:space="preserve">- усваивать  знания о важнейших событиях, процессах и явлениях отечественной и всемирной истории в их взаимосвязи и хронологической последовательности; овладеть </w:t>
      </w:r>
      <w:r w:rsidRPr="00751602">
        <w:rPr>
          <w:rFonts w:ascii="Times New Roman" w:eastAsia="Times New Roman" w:hAnsi="Times New Roman" w:cs="Times New Roman"/>
          <w:sz w:val="24"/>
          <w:szCs w:val="24"/>
        </w:rPr>
        <w:lastRenderedPageBreak/>
        <w:t>элементарными методами исторического познания, навыками работы с различными источниками исторической информации;</w:t>
      </w:r>
    </w:p>
    <w:p w:rsidR="00751602" w:rsidRPr="00751602" w:rsidRDefault="00751602" w:rsidP="00751602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02">
        <w:rPr>
          <w:rFonts w:ascii="Times New Roman" w:eastAsia="Times New Roman" w:hAnsi="Times New Roman" w:cs="Times New Roman"/>
          <w:sz w:val="24"/>
          <w:szCs w:val="24"/>
        </w:rPr>
        <w:t>- подготовить и обработать информацию для обеспечения практической деятельности аналитических центров, общественных и государственных организаций и средствах массовой информации.</w:t>
      </w: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3.1 Подготовительный этап выполнения выпускной квалификационной работы</w:t>
      </w:r>
    </w:p>
    <w:p w:rsidR="007E6E89" w:rsidRPr="007E6E89" w:rsidRDefault="007E6E89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3.1.1 Выбор темы выпускной квалификационной работы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самостоятельно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 тему из рекомендуемого перечня тем ВКР, представленного в приложении 1. </w:t>
      </w:r>
      <w:r w:rsidR="00751602"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Утверждение тем ВКР и назначение руководителя утверждается приказом по университету.</w:t>
      </w:r>
    </w:p>
    <w:p w:rsidR="007E6E89" w:rsidRPr="007E6E89" w:rsidRDefault="007E6E89" w:rsidP="007E6E89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3.1.2 Функции руководителя выпускной квалификационной работы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ВКР 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помогает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ВКР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3.2 Требования к выпускной квалификационной работе</w:t>
      </w:r>
    </w:p>
    <w:p w:rsidR="007E6E89" w:rsidRPr="00751602" w:rsidRDefault="007E6E89" w:rsidP="00751602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выпускной квалификационной работы обучающийся руководствуется методическими указаниями </w:t>
      </w:r>
      <w:r w:rsidR="00751602" w:rsidRPr="007516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Глоба, С. Б. Государственная итоговая аттестация «бакалаврская работа»: организация, содержание и последовательность выполнения: Учебно-методическое пособие / Глоба С.Б., Зотков О.М. - Краснояр.:</w:t>
      </w:r>
      <w:r w:rsidR="007516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751602" w:rsidRPr="007516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СФУ, 2016. - 456 с.: ISBN 978-5-7638-3445-1. - Текст: электронный. – Режим доступа: </w:t>
      </w:r>
      <w:hyperlink r:id="rId17" w:history="1">
        <w:r w:rsidR="00751602" w:rsidRPr="00A93CC3">
          <w:rPr>
            <w:rStyle w:val="a4"/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https://znanium.com/catalog/product/967260</w:t>
        </w:r>
      </w:hyperlink>
      <w:r w:rsidR="00751602">
        <w:rPr>
          <w:rFonts w:ascii="Times New Roman" w:eastAsia="Times New Roman" w:hAnsi="Times New Roman" w:cs="Times New Roman"/>
          <w:iCs/>
          <w:color w:val="FF0000"/>
          <w:sz w:val="24"/>
          <w:szCs w:val="24"/>
          <w:lang w:eastAsia="ru-RU"/>
        </w:rPr>
        <w:t xml:space="preserve"> 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локальным нормативным актом университета </w:t>
      </w: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СМК-О-С</w:t>
      </w:r>
      <w:r w:rsidR="00751602"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МГТУ-36-20</w:t>
      </w: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Выпускная квалификационная работа: структура, содержание, общие правила выполнения и оформления</w:t>
      </w:r>
      <w:r w:rsid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3.3 Порядок защиты выпускной квалификационной работы</w:t>
      </w:r>
    </w:p>
    <w:p w:rsidR="00751602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Законченная выпускная квалификационная работа должна пройти процедуру нормоконтроля, включая проверку на объем заимствований, а затем представлена руководителю для оформления письменного отзыва. </w:t>
      </w:r>
    </w:p>
    <w:p w:rsidR="007E6E89" w:rsidRPr="00751602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6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Объявление о защите выпускных работ вывешивается на кафедре за несколько дней до защиты.</w:t>
      </w:r>
    </w:p>
    <w:p w:rsidR="0099362E" w:rsidRPr="0099362E" w:rsidRDefault="0099362E" w:rsidP="0099362E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2 месяца до защиты ВКР проводится предварительная защита. Предзащита – это специальное слушание, на котором студент выступа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с докладом, представляет имеющийся</w:t>
      </w: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 выпускной квалификационной работы. Данная форма работы проводится с целью выявления уровня готовности выпускной квалификационной работы и помощи студентам в подготовке к защите ВКР.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7E6E8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 должна превышать 30 минут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сообщения обучающемуся предоставляется </w:t>
      </w:r>
      <w:r w:rsidRPr="007E6E8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 более 10 минут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E6E8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своем выступлении обучающийся должен отразить: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содержание проблемы и актуальность исследования;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цель и задачи исследования;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объект и предмет исследования;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методику своего исследования;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полученные теоретические и практические результаты исследования;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выводы и заключение.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7E6E89" w:rsidRPr="007E6E89" w:rsidRDefault="007E6E89" w:rsidP="007E6E89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3.4 Критерии оценки выпускной квалификационной работы</w:t>
      </w:r>
    </w:p>
    <w:p w:rsidR="007E6E89" w:rsidRPr="007E6E89" w:rsidRDefault="007E6E89" w:rsidP="007E6E8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7E6E8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день защиты.</w:t>
      </w: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6E89" w:rsidRPr="007E6E89" w:rsidRDefault="007E6E89" w:rsidP="007E6E89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актуальность темы;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научно-практическое значение темы;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выполнения работы, включая демонстрационные и презентационные материалы;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содержательность доклада и ответов на вопросы;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представлять работу на защите, уровень речевой культуры.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полнота раскрытия исследуемой темы;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достаточная иллюстративность постулируемых тезисов, объем исследовательского материала;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продуманность методологии и аппарата исследования, соответствие им сделанных автором выводов;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оформления работы;</w:t>
      </w:r>
    </w:p>
    <w:p w:rsidR="0099362E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компетентность в области избранной темы (свободное владение материалом, умение вести научный диалог, отвечать на вопросы и замечания);</w:t>
      </w:r>
    </w:p>
    <w:p w:rsidR="003776B6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сформированность компетенций.</w:t>
      </w:r>
    </w:p>
    <w:p w:rsidR="007E6E89" w:rsidRPr="0099362E" w:rsidRDefault="0099362E" w:rsidP="0099362E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6E89" w:rsidRPr="007E6E89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="007E6E89" w:rsidRPr="007E6E89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 xml:space="preserve">«отлично» </w:t>
      </w:r>
      <w:r w:rsidR="007E6E89"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7E6E89" w:rsidRPr="0099362E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99362E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«хорошо»</w:t>
      </w: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7E6E89" w:rsidRPr="0099362E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99362E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«удовлетворительно»</w:t>
      </w: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</w:t>
      </w:r>
      <w:r w:rsid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тельные отклонения от требований</w:t>
      </w: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, отсутствие наглядного представления работы и затруднения при ответах на вопросы членов ГЭК.</w:t>
      </w:r>
    </w:p>
    <w:p w:rsidR="007E6E89" w:rsidRPr="0099362E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snapToGrid w:val="0"/>
          <w:color w:val="FF0000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99362E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«неудовлетворительно»</w:t>
      </w: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99362E">
        <w:rPr>
          <w:rFonts w:ascii="Times New Roman" w:eastAsia="Times New Roman" w:hAnsi="Times New Roman" w:cs="Times New Roman"/>
          <w:i/>
          <w:iCs/>
          <w:snapToGrid w:val="0"/>
          <w:color w:val="FF0000"/>
          <w:sz w:val="24"/>
          <w:szCs w:val="24"/>
          <w:lang w:eastAsia="ru-RU"/>
        </w:rPr>
        <w:t xml:space="preserve"> 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snapToGrid w:val="0"/>
          <w:color w:val="FF0000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99362E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«неудовлетворительно»</w:t>
      </w: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7E6E89" w:rsidRPr="007E6E89" w:rsidRDefault="007E6E89" w:rsidP="007E6E89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99362E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Федерации.</w:t>
      </w:r>
      <w:r w:rsidRPr="007E6E89">
        <w:rPr>
          <w:rFonts w:ascii="Times New Roman" w:eastAsia="Times New Roman" w:hAnsi="Times New Roman" w:cs="Times New Roman"/>
          <w:i/>
          <w:snapToGrid w:val="0"/>
          <w:lang w:eastAsia="ru-RU"/>
        </w:rPr>
        <w:br w:type="page"/>
      </w:r>
    </w:p>
    <w:p w:rsidR="007E6E89" w:rsidRPr="007E6E89" w:rsidRDefault="007E6E89" w:rsidP="007E6E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p w:rsidR="007E6E89" w:rsidRPr="007E6E89" w:rsidRDefault="007E6E89" w:rsidP="007E6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E6E89" w:rsidRPr="007E6E89" w:rsidRDefault="007E6E89" w:rsidP="007E6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E6E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Примерный перечень тем выпускных квалификационных работ</w:t>
      </w:r>
    </w:p>
    <w:p w:rsidR="007E6E89" w:rsidRPr="007E6E89" w:rsidRDefault="007E6E89" w:rsidP="007E6E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776B6" w:rsidRPr="003776B6" w:rsidRDefault="0099362E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3776B6"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Русско-японские отношения в XVII-начале ХХ вв.: динамика и особенности.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Политико-административное деление башкирских земель во второй половине XVI - середине XVIII вв.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Продовольственное снабжение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Магнитогорска в годы Великой Отечественной войны.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Система образования в Китае и КНДР во второй половине ХХ века: сравнительный анализ.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5. Внешняя политика Древней Греции в период архаики.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Социально-психологический портрет реп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ванной интеллигенции соцгорода.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3776B6" w:rsidRPr="003776B6" w:rsidRDefault="0099362E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3776B6"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Канады в советских СМИ в 1960-1970-е гг.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Восточные единоборства в современной России: историко-культурный анализ.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Военное дело на Древнем Востоке: сравнитель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анализ (на примере 2-3 госу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дарств).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. Культурные памятники Древней Индии как исторический источник.</w:t>
      </w:r>
    </w:p>
    <w:p w:rsidR="003776B6" w:rsidRPr="003776B6" w:rsidRDefault="003776B6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3776B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Социально-экономический анализ внутренних реформ в СССР в брежневскую эпоху.</w:t>
      </w:r>
    </w:p>
    <w:p w:rsidR="0099362E" w:rsidRPr="0099362E" w:rsidRDefault="0099362E" w:rsidP="003776B6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Египет в системе внешней политике Поздней Римской республики.</w:t>
      </w:r>
    </w:p>
    <w:p w:rsidR="0099362E" w:rsidRPr="0099362E" w:rsidRDefault="0099362E" w:rsidP="0099362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Представление о пространстве в картине мира средневековых людей.</w:t>
      </w:r>
    </w:p>
    <w:p w:rsidR="0099362E" w:rsidRPr="0099362E" w:rsidRDefault="0099362E" w:rsidP="0099362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62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Истоки английской церкви в исторических реалиях средневековой Англии (V-XVI вв.).</w:t>
      </w:r>
    </w:p>
    <w:p w:rsidR="0099362E" w:rsidRPr="0099362E" w:rsidRDefault="0099362E" w:rsidP="0099362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56B" w:rsidRDefault="00E1156B"/>
    <w:sectPr w:rsidR="00E1156B" w:rsidSect="002D58A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66E" w:rsidRDefault="00FC566E" w:rsidP="007F713F">
      <w:pPr>
        <w:spacing w:after="0" w:line="240" w:lineRule="auto"/>
      </w:pPr>
      <w:r>
        <w:separator/>
      </w:r>
    </w:p>
  </w:endnote>
  <w:endnote w:type="continuationSeparator" w:id="0">
    <w:p w:rsidR="00FC566E" w:rsidRDefault="00FC566E" w:rsidP="007F7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66E" w:rsidRDefault="00FC566E" w:rsidP="007F713F">
      <w:pPr>
        <w:spacing w:after="0" w:line="240" w:lineRule="auto"/>
      </w:pPr>
      <w:r>
        <w:separator/>
      </w:r>
    </w:p>
  </w:footnote>
  <w:footnote w:type="continuationSeparator" w:id="0">
    <w:p w:rsidR="00FC566E" w:rsidRDefault="00FC566E" w:rsidP="007F7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029C4"/>
    <w:multiLevelType w:val="hybridMultilevel"/>
    <w:tmpl w:val="E0048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966297"/>
    <w:multiLevelType w:val="hybridMultilevel"/>
    <w:tmpl w:val="13CE2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2C3D80"/>
    <w:multiLevelType w:val="hybridMultilevel"/>
    <w:tmpl w:val="41B8C162"/>
    <w:lvl w:ilvl="0" w:tplc="890AB77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6ADB"/>
    <w:rsid w:val="00001039"/>
    <w:rsid w:val="000B4B43"/>
    <w:rsid w:val="002D58A5"/>
    <w:rsid w:val="003776B6"/>
    <w:rsid w:val="00571B2B"/>
    <w:rsid w:val="00751602"/>
    <w:rsid w:val="007E6E89"/>
    <w:rsid w:val="007F713F"/>
    <w:rsid w:val="00870440"/>
    <w:rsid w:val="008A0308"/>
    <w:rsid w:val="008E2C8F"/>
    <w:rsid w:val="0099362E"/>
    <w:rsid w:val="009C40DB"/>
    <w:rsid w:val="00BD6ADB"/>
    <w:rsid w:val="00CD4137"/>
    <w:rsid w:val="00D60C1E"/>
    <w:rsid w:val="00E1156B"/>
    <w:rsid w:val="00E75B83"/>
    <w:rsid w:val="00FC5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3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030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F7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13F"/>
  </w:style>
  <w:style w:type="paragraph" w:styleId="a7">
    <w:name w:val="footer"/>
    <w:basedOn w:val="a"/>
    <w:link w:val="a8"/>
    <w:uiPriority w:val="99"/>
    <w:unhideWhenUsed/>
    <w:rsid w:val="007F7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13F"/>
  </w:style>
  <w:style w:type="paragraph" w:styleId="a9">
    <w:name w:val="Balloon Text"/>
    <w:basedOn w:val="a"/>
    <w:link w:val="aa"/>
    <w:uiPriority w:val="99"/>
    <w:semiHidden/>
    <w:unhideWhenUsed/>
    <w:rsid w:val="009C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4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9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rait.ru/bcode/43466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38191" TargetMode="External"/><Relationship Id="rId17" Type="http://schemas.openxmlformats.org/officeDocument/2006/relationships/hyperlink" Target="https://znanium.com/catalog/product/967260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34202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4235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6538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bcode/4500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5311</Words>
  <Characters>30274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I&amp;J</dc:creator>
  <cp:lastModifiedBy>hp</cp:lastModifiedBy>
  <cp:revision>2</cp:revision>
  <dcterms:created xsi:type="dcterms:W3CDTF">2020-11-26T08:06:00Z</dcterms:created>
  <dcterms:modified xsi:type="dcterms:W3CDTF">2020-11-26T08:06:00Z</dcterms:modified>
</cp:coreProperties>
</file>