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F1BC9" w14:textId="77777777" w:rsidR="003D4105" w:rsidRDefault="00674888" w:rsidP="00EE15DA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67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279DEA4" w14:textId="77777777" w:rsidR="0039672B" w:rsidRDefault="0019150B" w:rsidP="0039672B">
      <w:pPr>
        <w:pStyle w:val="Style9"/>
        <w:widowControl/>
        <w:ind w:firstLine="0"/>
        <w:jc w:val="center"/>
        <w:rPr>
          <w:noProof/>
        </w:rPr>
      </w:pPr>
      <w:r w:rsidRPr="0019150B">
        <w:rPr>
          <w:noProof/>
        </w:rPr>
        <w:drawing>
          <wp:inline distT="0" distB="0" distL="0" distR="0" wp14:anchorId="0D61A264" wp14:editId="759F9531">
            <wp:extent cx="6120765" cy="8701242"/>
            <wp:effectExtent l="0" t="0" r="0" b="5080"/>
            <wp:docPr id="1" name="Рисунок 1" descr="C:\Users\Наталья\Desktop\НОВЫЕ МАКЕТЫ РП\РАБОЧАЯ ПРОГРАММА\scan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ED48" w14:textId="77777777" w:rsidR="002D774B" w:rsidRDefault="00A322A4" w:rsidP="0039672B">
      <w:pPr>
        <w:pStyle w:val="Style9"/>
        <w:widowControl/>
        <w:ind w:firstLine="0"/>
        <w:jc w:val="center"/>
        <w:rPr>
          <w:noProof/>
        </w:rPr>
      </w:pPr>
      <w:r w:rsidRPr="00A322A4">
        <w:rPr>
          <w:noProof/>
        </w:rPr>
        <w:lastRenderedPageBreak/>
        <w:drawing>
          <wp:inline distT="0" distB="0" distL="0" distR="0" wp14:anchorId="062B61DB" wp14:editId="4955B525">
            <wp:extent cx="6120765" cy="8612680"/>
            <wp:effectExtent l="0" t="0" r="0" b="0"/>
            <wp:docPr id="5" name="Рисунок 5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A360" w14:textId="77777777"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14:paraId="7BA5578A" w14:textId="77777777"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14:paraId="111C35C8" w14:textId="77777777"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14:paraId="0247FBD2" w14:textId="77777777" w:rsidR="00814904" w:rsidRDefault="00814904" w:rsidP="00814904">
      <w:pPr>
        <w:pStyle w:val="aa"/>
        <w:spacing w:line="276" w:lineRule="auto"/>
        <w:ind w:firstLine="0"/>
        <w:jc w:val="center"/>
        <w:rPr>
          <w:bCs/>
        </w:rPr>
      </w:pPr>
    </w:p>
    <w:p w14:paraId="1E9469AE" w14:textId="77777777" w:rsidR="00E75DB6" w:rsidRDefault="0006475E" w:rsidP="00E75DB6">
      <w:pPr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        </w:t>
      </w:r>
      <w:r w:rsidR="002F6EC8" w:rsidRPr="001E2899">
        <w:rPr>
          <w:rStyle w:val="FontStyle19"/>
          <w:noProof/>
          <w:sz w:val="24"/>
          <w:szCs w:val="24"/>
        </w:rPr>
        <w:drawing>
          <wp:inline distT="0" distB="0" distL="0" distR="0" wp14:anchorId="78133B2F" wp14:editId="14D265C0">
            <wp:extent cx="6120765" cy="8656320"/>
            <wp:effectExtent l="0" t="0" r="0" b="0"/>
            <wp:docPr id="4" name="Рисунок 4" descr="C:\Users\N S\Downloads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E924" w14:textId="77777777" w:rsidR="00E75DB6" w:rsidRPr="00FC7524" w:rsidRDefault="00E75DB6" w:rsidP="00E75DB6">
      <w:pPr>
        <w:jc w:val="center"/>
        <w:rPr>
          <w:rStyle w:val="FontStyle21"/>
          <w:sz w:val="24"/>
          <w:szCs w:val="24"/>
        </w:rPr>
      </w:pPr>
    </w:p>
    <w:p w14:paraId="244AEC03" w14:textId="77777777"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14:paraId="694CF213" w14:textId="77777777" w:rsidR="00674888" w:rsidRDefault="00674888" w:rsidP="00674888"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теоретических знаний в области инвестиций, организации и осуществлении инвестиционной деятельности, оценки экономической эффективности инвестиций, а также умений, позволяющих применять полученные знания на практике.</w:t>
      </w:r>
    </w:p>
    <w:p w14:paraId="47EFAB94" w14:textId="77777777" w:rsidR="00240A7C" w:rsidRDefault="009C15E7" w:rsidP="00240A7C">
      <w:pPr>
        <w:pStyle w:val="10"/>
        <w:rPr>
          <w:rStyle w:val="FontStyle16"/>
          <w:b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14:paraId="50961D17" w14:textId="77777777" w:rsidR="00240A7C" w:rsidRDefault="00240A7C" w:rsidP="00240A7C">
      <w:r>
        <w:rPr>
          <w:rStyle w:val="FontStyle16"/>
          <w:b w:val="0"/>
          <w:sz w:val="24"/>
          <w:szCs w:val="24"/>
        </w:rPr>
        <w:t xml:space="preserve">Дисциплина </w:t>
      </w:r>
      <w:r w:rsidRPr="00563FA8">
        <w:rPr>
          <w:rStyle w:val="FontStyle16"/>
          <w:b w:val="0"/>
          <w:sz w:val="24"/>
          <w:szCs w:val="24"/>
        </w:rPr>
        <w:t>Б</w:t>
      </w:r>
      <w:proofErr w:type="gramStart"/>
      <w:r w:rsidRPr="00563FA8">
        <w:rPr>
          <w:rStyle w:val="FontStyle16"/>
          <w:b w:val="0"/>
          <w:sz w:val="24"/>
          <w:szCs w:val="24"/>
        </w:rPr>
        <w:t>1.В.ДВ</w:t>
      </w:r>
      <w:proofErr w:type="gramEnd"/>
      <w:r w:rsidRPr="00563FA8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03.02</w:t>
      </w:r>
      <w:r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входит в вариативную часть блока 1 образовательной программы по направлению </w:t>
      </w:r>
      <w:r>
        <w:t>подготовки ба</w:t>
      </w:r>
      <w:r w:rsidRPr="00A47836">
        <w:t xml:space="preserve">калавров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дисциплиной по выбору.</w:t>
      </w:r>
    </w:p>
    <w:p w14:paraId="29E6CA68" w14:textId="77777777" w:rsidR="00240A7C" w:rsidRDefault="00240A7C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14:paraId="15EFC376" w14:textId="77777777" w:rsidR="00240A7C" w:rsidRDefault="00240A7C" w:rsidP="00240A7C">
      <w:r w:rsidRPr="00A47836">
        <w:t>«</w:t>
      </w:r>
      <w:r>
        <w:t>Математика</w:t>
      </w:r>
      <w:r w:rsidRPr="00A47836">
        <w:t xml:space="preserve">» </w:t>
      </w:r>
      <w:proofErr w:type="gramStart"/>
      <w:r w:rsidRPr="00A47836">
        <w:t>-  элементы</w:t>
      </w:r>
      <w:proofErr w:type="gramEnd"/>
      <w:r w:rsidRPr="00A47836">
        <w:t xml:space="preserve">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14:paraId="2A2A4AE1" w14:textId="77777777" w:rsidR="00240A7C" w:rsidRPr="00A47836" w:rsidRDefault="00240A7C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14:paraId="33875861" w14:textId="77777777" w:rsidR="00240A7C" w:rsidRDefault="00240A7C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предприятия.</w:t>
      </w:r>
    </w:p>
    <w:p w14:paraId="6A565561" w14:textId="54EC816B" w:rsidR="00240A7C" w:rsidRPr="00A47836" w:rsidRDefault="00240A7C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 xml:space="preserve">» будут необходимы при </w:t>
      </w:r>
      <w:r>
        <w:t xml:space="preserve">изучении дисциплин </w:t>
      </w:r>
      <w:r w:rsidR="003B576F">
        <w:t xml:space="preserve">«Бизнес-план», </w:t>
      </w:r>
      <w:r>
        <w:t>«</w:t>
      </w:r>
      <w:proofErr w:type="spellStart"/>
      <w:r w:rsidR="00FC46E6">
        <w:t>Рискология</w:t>
      </w:r>
      <w:proofErr w:type="spellEnd"/>
      <w:r>
        <w:t xml:space="preserve">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квалификационной работы.</w:t>
      </w:r>
    </w:p>
    <w:p w14:paraId="0D1669C5" w14:textId="77777777"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</w:t>
      </w:r>
      <w:r w:rsidR="006233A5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14:paraId="2FE463E3" w14:textId="77777777" w:rsidR="00727BCF" w:rsidRPr="00C5451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7926"/>
      </w:tblGrid>
      <w:tr w:rsidR="00370664" w:rsidRPr="00C640B4" w14:paraId="376D19A2" w14:textId="77777777" w:rsidTr="002F6EC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D8D394" w14:textId="77777777" w:rsidR="00370664" w:rsidRPr="0021409E" w:rsidRDefault="00370664" w:rsidP="002F6EC8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9C5FC" w14:textId="77777777" w:rsidR="00370664" w:rsidRPr="0021409E" w:rsidRDefault="00370664" w:rsidP="002F6EC8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370664" w:rsidRPr="00C640B4" w14:paraId="2E797BE4" w14:textId="77777777" w:rsidTr="002F6EC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7D2175" w14:textId="77777777" w:rsidR="00370664" w:rsidRPr="0021409E" w:rsidRDefault="00370664" w:rsidP="002F6EC8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70664" w:rsidRPr="00C640B4" w14:paraId="2F243593" w14:textId="77777777" w:rsidTr="002F6EC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92B35F" w14:textId="77777777" w:rsidR="00370664" w:rsidRPr="0021409E" w:rsidRDefault="00370664" w:rsidP="002F6EC8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F7F94F" w14:textId="77777777" w:rsidR="00370664" w:rsidRPr="00350542" w:rsidRDefault="00370664" w:rsidP="002F6EC8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70664" w:rsidRPr="00C640B4" w14:paraId="18A5837B" w14:textId="77777777" w:rsidTr="002F6EC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281522" w14:textId="77777777" w:rsidR="00370664" w:rsidRPr="0021409E" w:rsidRDefault="00370664" w:rsidP="002F6EC8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BF6CD3" w14:textId="77777777" w:rsidR="00370664" w:rsidRPr="00350542" w:rsidRDefault="00370664" w:rsidP="002F6EC8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29BED2B0" w14:textId="77777777" w:rsidR="00370664" w:rsidRPr="00350542" w:rsidRDefault="00370664" w:rsidP="002F6EC8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370664" w:rsidRPr="00C640B4" w14:paraId="415697B0" w14:textId="77777777" w:rsidTr="002F6EC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B1BB7C" w14:textId="77777777" w:rsidR="00370664" w:rsidRPr="0021409E" w:rsidRDefault="00370664" w:rsidP="002F6EC8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72478E" w14:textId="77777777" w:rsidR="00370664" w:rsidRPr="00350542" w:rsidRDefault="00370664" w:rsidP="002F6EC8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043005AE" w14:textId="77777777" w:rsidR="00370664" w:rsidRPr="00350542" w:rsidRDefault="00370664" w:rsidP="002F6EC8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lastRenderedPageBreak/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70664" w:rsidRPr="00C640B4" w14:paraId="2D1E9610" w14:textId="77777777" w:rsidTr="002F6EC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060C9C" w14:textId="77777777" w:rsidR="00370664" w:rsidRPr="0021409E" w:rsidRDefault="00370664" w:rsidP="002F6EC8">
            <w:pPr>
              <w:ind w:firstLine="0"/>
              <w:jc w:val="left"/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70664" w:rsidRPr="00C640B4" w14:paraId="7806E5AF" w14:textId="77777777" w:rsidTr="002F6EC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6FB20B" w14:textId="77777777" w:rsidR="00370664" w:rsidRPr="0021409E" w:rsidRDefault="00370664" w:rsidP="002F6EC8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0DF563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14:paraId="3B8BA2F1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14:paraId="76F6D86E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14:paraId="76D9EED7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14:paraId="21ACAA1D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70664" w:rsidRPr="00C640B4" w14:paraId="2EDA60F2" w14:textId="77777777" w:rsidTr="002F6EC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A671E5" w14:textId="77777777" w:rsidR="00370664" w:rsidRPr="0021409E" w:rsidRDefault="00370664" w:rsidP="002F6EC8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6C39D3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14:paraId="01F3597A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14:paraId="6FBC60AE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14:paraId="28D5D85E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70664" w:rsidRPr="00C640B4" w14:paraId="77557505" w14:textId="77777777" w:rsidTr="002F6EC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C5F2BE" w14:textId="77777777" w:rsidR="00370664" w:rsidRPr="0021409E" w:rsidRDefault="00370664" w:rsidP="002F6EC8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FE19CB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14:paraId="3D30787B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14:paraId="078AEA91" w14:textId="77777777" w:rsidR="00370664" w:rsidRPr="00C74693" w:rsidRDefault="00370664" w:rsidP="002F6EC8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14:paraId="24773170" w14:textId="77777777" w:rsidR="00727BCF" w:rsidRPr="00727BCF" w:rsidRDefault="00727BCF" w:rsidP="00727BCF"/>
    <w:p w14:paraId="0BB04977" w14:textId="77777777" w:rsidR="007754E4" w:rsidRDefault="009C15E7" w:rsidP="00D21C33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</w:p>
    <w:p w14:paraId="04FF216B" w14:textId="77777777" w:rsidR="0096085B" w:rsidRPr="00AC2EDF" w:rsidRDefault="0096085B" w:rsidP="0096085B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14:paraId="4AB1A86A" w14:textId="77777777" w:rsidR="0096085B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662444">
        <w:rPr>
          <w:rStyle w:val="FontStyle18"/>
          <w:b w:val="0"/>
          <w:sz w:val="24"/>
          <w:szCs w:val="24"/>
          <w:u w:val="single"/>
        </w:rPr>
        <w:t>18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14:paraId="1C96BA3C" w14:textId="77777777" w:rsidR="0096085B" w:rsidRPr="00EC49DE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14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14:paraId="5D734D76" w14:textId="77777777" w:rsidR="0096085B" w:rsidRPr="00EC49DE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</w:p>
    <w:p w14:paraId="2B6F9484" w14:textId="77777777" w:rsidR="0096085B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2B2F27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  <w:u w:val="single"/>
        </w:rPr>
        <w:t>21,4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14:paraId="72A14DF6" w14:textId="77777777" w:rsidR="0096085B" w:rsidRPr="00C17915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C55098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14:paraId="3138D78B" w14:textId="77777777" w:rsidR="0096085B" w:rsidRPr="00EC49DE" w:rsidRDefault="0096085B" w:rsidP="009608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C81A9C">
        <w:rPr>
          <w:rStyle w:val="FontStyle18"/>
          <w:b w:val="0"/>
          <w:sz w:val="24"/>
          <w:szCs w:val="24"/>
          <w:u w:val="single"/>
        </w:rPr>
        <w:t>8,</w:t>
      </w:r>
      <w:r w:rsidRPr="004402CB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14:paraId="6CB1CF07" w14:textId="77777777" w:rsidR="0096085B" w:rsidRDefault="0096085B" w:rsidP="0096085B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14:paraId="7C603015" w14:textId="77777777" w:rsidR="004608C1" w:rsidRPr="00C55098" w:rsidRDefault="004608C1" w:rsidP="004608C1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568"/>
        <w:gridCol w:w="567"/>
        <w:gridCol w:w="709"/>
        <w:gridCol w:w="852"/>
        <w:gridCol w:w="848"/>
        <w:gridCol w:w="1844"/>
        <w:gridCol w:w="1863"/>
        <w:gridCol w:w="971"/>
      </w:tblGrid>
      <w:tr w:rsidR="004608C1" w:rsidRPr="00AF2BB2" w14:paraId="323D49B5" w14:textId="77777777" w:rsidTr="002F6EC8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14:paraId="11218F3E" w14:textId="77777777" w:rsidR="004608C1" w:rsidRDefault="004608C1" w:rsidP="002F6E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14:paraId="4F80E981" w14:textId="77777777" w:rsidR="004608C1" w:rsidRPr="00AF2BB2" w:rsidRDefault="004608C1" w:rsidP="002F6E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14:paraId="1F8AEB9B" w14:textId="77777777" w:rsidR="004608C1" w:rsidRPr="00AF2BB2" w:rsidRDefault="004608C1" w:rsidP="002F6EC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14:paraId="2F7D68CF" w14:textId="77777777" w:rsidR="004608C1" w:rsidRPr="00AF2BB2" w:rsidRDefault="004608C1" w:rsidP="002F6EC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14:paraId="792A9C52" w14:textId="77777777" w:rsidR="004608C1" w:rsidRPr="00D53906" w:rsidRDefault="004608C1" w:rsidP="002F6EC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14:paraId="72BBEECC" w14:textId="77777777" w:rsidR="004608C1" w:rsidRPr="00D53906" w:rsidRDefault="004608C1" w:rsidP="002F6E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2EC4EF70" w14:textId="77777777" w:rsidR="004608C1" w:rsidRPr="00D53906" w:rsidRDefault="004608C1" w:rsidP="002F6E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542261BF" w14:textId="77777777" w:rsidR="004608C1" w:rsidRPr="00AF2BB2" w:rsidRDefault="004608C1" w:rsidP="002F6E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14:paraId="460CAFDB" w14:textId="77777777" w:rsidR="004608C1" w:rsidRPr="00D53906" w:rsidRDefault="004608C1" w:rsidP="002F6E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14:paraId="6FC34BBB" w14:textId="77777777" w:rsidR="004608C1" w:rsidRPr="00F236CB" w:rsidRDefault="004608C1" w:rsidP="002F6E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4608C1" w:rsidRPr="00AF2BB2" w14:paraId="2C8D7A24" w14:textId="77777777" w:rsidTr="002F6EC8">
        <w:trPr>
          <w:cantSplit/>
          <w:trHeight w:val="1134"/>
          <w:tblHeader/>
        </w:trPr>
        <w:tc>
          <w:tcPr>
            <w:tcW w:w="733" w:type="pct"/>
            <w:vMerge/>
          </w:tcPr>
          <w:p w14:paraId="7441797F" w14:textId="77777777" w:rsidR="004608C1" w:rsidRPr="00AF2BB2" w:rsidRDefault="004608C1" w:rsidP="002F6EC8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14:paraId="0EDEE7B0" w14:textId="77777777" w:rsidR="004608C1" w:rsidRPr="00AF2BB2" w:rsidRDefault="004608C1" w:rsidP="002F6EC8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14:paraId="186B09CE" w14:textId="77777777" w:rsidR="004608C1" w:rsidRPr="00AF2BB2" w:rsidRDefault="004608C1" w:rsidP="002F6EC8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14:paraId="5D63E685" w14:textId="77777777" w:rsidR="004608C1" w:rsidRPr="00AF2BB2" w:rsidRDefault="004608C1" w:rsidP="002F6EC8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14:paraId="5C8F6F7B" w14:textId="77777777" w:rsidR="004608C1" w:rsidRPr="00AF2BB2" w:rsidRDefault="004608C1" w:rsidP="002F6EC8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14:paraId="05B4A27F" w14:textId="77777777" w:rsidR="004608C1" w:rsidRPr="00AF2BB2" w:rsidRDefault="004608C1" w:rsidP="002F6EC8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14:paraId="7DCA8952" w14:textId="77777777" w:rsidR="004608C1" w:rsidRPr="00AF2BB2" w:rsidRDefault="004608C1" w:rsidP="002F6EC8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14:paraId="5E030EEA" w14:textId="77777777" w:rsidR="004608C1" w:rsidRPr="00AF2BB2" w:rsidRDefault="004608C1" w:rsidP="002F6EC8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14:paraId="3660183A" w14:textId="77777777" w:rsidR="004608C1" w:rsidRPr="00AF2BB2" w:rsidRDefault="004608C1" w:rsidP="002F6EC8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14:paraId="1F8E2E28" w14:textId="77777777" w:rsidR="004608C1" w:rsidRPr="00AF2BB2" w:rsidRDefault="004608C1" w:rsidP="002F6EC8">
            <w:pPr>
              <w:pStyle w:val="Style14"/>
              <w:widowControl/>
              <w:jc w:val="center"/>
            </w:pPr>
          </w:p>
        </w:tc>
      </w:tr>
      <w:tr w:rsidR="002F6EC8" w:rsidRPr="00AF2BB2" w14:paraId="799D7D26" w14:textId="77777777" w:rsidTr="00A8608B">
        <w:trPr>
          <w:trHeight w:val="422"/>
        </w:trPr>
        <w:tc>
          <w:tcPr>
            <w:tcW w:w="733" w:type="pct"/>
          </w:tcPr>
          <w:p w14:paraId="4A93871A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финансово-экономическое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содержание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18B2C9FD" w14:textId="77777777" w:rsidR="002F6EC8" w:rsidRPr="00AF2BB2" w:rsidRDefault="002F6EC8" w:rsidP="002F6EC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1DFBA4B6" w14:textId="77777777" w:rsidR="002F6EC8" w:rsidRPr="00AF2BB2" w:rsidRDefault="002F6EC8" w:rsidP="002F6E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59EA9DA0" w14:textId="77777777" w:rsidR="002F6EC8" w:rsidRPr="00AF2BB2" w:rsidRDefault="002F6EC8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14:paraId="18ADF638" w14:textId="77777777" w:rsidR="002F6EC8" w:rsidRPr="003C500B" w:rsidRDefault="002F6EC8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64CB75D1" w14:textId="77777777" w:rsidR="002F6EC8" w:rsidRPr="000F3530" w:rsidRDefault="001223B6" w:rsidP="002F6EC8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57" w:type="pct"/>
            <w:vAlign w:val="center"/>
          </w:tcPr>
          <w:p w14:paraId="6C73CAF5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67" w:type="pct"/>
            <w:vAlign w:val="center"/>
          </w:tcPr>
          <w:p w14:paraId="313E18C2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14:paraId="364898C7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14:paraId="1A19DD04" w14:textId="77777777" w:rsidR="002F6EC8" w:rsidRPr="00F33369" w:rsidRDefault="002F6EC8" w:rsidP="00A8608B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14:paraId="6D40AA4F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64D279F4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2F6EC8" w:rsidRPr="00AF2BB2" w14:paraId="62B7722F" w14:textId="77777777" w:rsidTr="00A8608B">
        <w:trPr>
          <w:trHeight w:val="422"/>
        </w:trPr>
        <w:tc>
          <w:tcPr>
            <w:tcW w:w="733" w:type="pct"/>
          </w:tcPr>
          <w:p w14:paraId="29D71025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Инвестиционные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3A93204D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394B010A" w14:textId="77777777" w:rsidR="002F6EC8" w:rsidRPr="00AF2BB2" w:rsidRDefault="002F6EC8" w:rsidP="002F6E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0D73B906" w14:textId="77777777" w:rsidR="002F6EC8" w:rsidRDefault="002F6EC8" w:rsidP="002F6EC8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B8DCD3C" w14:textId="77777777" w:rsidR="002F6EC8" w:rsidRPr="00AF2BB2" w:rsidRDefault="001223B6" w:rsidP="002F6E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14:paraId="7A073728" w14:textId="77777777" w:rsidR="002F6EC8" w:rsidRPr="00AF2BB2" w:rsidRDefault="002F6EC8" w:rsidP="001223B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1223B6">
              <w:t>5</w:t>
            </w:r>
          </w:p>
        </w:tc>
        <w:tc>
          <w:tcPr>
            <w:tcW w:w="957" w:type="pct"/>
            <w:vAlign w:val="center"/>
          </w:tcPr>
          <w:p w14:paraId="01DBFADD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67" w:type="pct"/>
            <w:vAlign w:val="center"/>
          </w:tcPr>
          <w:p w14:paraId="6F33912D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14:paraId="28556197" w14:textId="77777777" w:rsidR="002F6EC8" w:rsidRDefault="002F6EC8" w:rsidP="00A8608B">
            <w:pPr>
              <w:pStyle w:val="Style14"/>
              <w:ind w:firstLine="0"/>
              <w:jc w:val="center"/>
            </w:pPr>
            <w:r>
              <w:t>тестирование,</w:t>
            </w:r>
          </w:p>
          <w:p w14:paraId="6E8D9A2C" w14:textId="77777777" w:rsidR="002F6EC8" w:rsidRPr="00526CF4" w:rsidRDefault="002F6EC8" w:rsidP="00A8608B">
            <w:pPr>
              <w:pStyle w:val="Style14"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14:paraId="49606C4A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132738B7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2F6EC8" w:rsidRPr="00AF2BB2" w14:paraId="33D574CE" w14:textId="77777777" w:rsidTr="00A8608B">
        <w:trPr>
          <w:trHeight w:val="422"/>
        </w:trPr>
        <w:tc>
          <w:tcPr>
            <w:tcW w:w="733" w:type="pct"/>
          </w:tcPr>
          <w:p w14:paraId="32A46DA3" w14:textId="77777777" w:rsidR="002F6EC8" w:rsidRPr="002D63BA" w:rsidRDefault="002F6EC8" w:rsidP="002F6EC8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Государственное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690EC3A7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7674DBC5" w14:textId="77777777" w:rsidR="002F6EC8" w:rsidRPr="00AF2BB2" w:rsidRDefault="002F6EC8" w:rsidP="002F6E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7C20094D" w14:textId="77777777" w:rsidR="002F6EC8" w:rsidRDefault="002F6EC8" w:rsidP="002F6EC8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7411CF2C" w14:textId="77777777" w:rsidR="002F6EC8" w:rsidRPr="00AF2BB2" w:rsidRDefault="002F6EC8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6A45C318" w14:textId="77777777" w:rsidR="002F6EC8" w:rsidRPr="00AF2BB2" w:rsidRDefault="002F6EC8" w:rsidP="001223B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1223B6">
              <w:t>5</w:t>
            </w:r>
          </w:p>
        </w:tc>
        <w:tc>
          <w:tcPr>
            <w:tcW w:w="957" w:type="pct"/>
            <w:vAlign w:val="center"/>
          </w:tcPr>
          <w:p w14:paraId="115A5028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67" w:type="pct"/>
            <w:vAlign w:val="center"/>
          </w:tcPr>
          <w:p w14:paraId="50C1B93D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14:paraId="32EC4788" w14:textId="77777777" w:rsidR="002F6EC8" w:rsidRDefault="002F6EC8" w:rsidP="00A8608B">
            <w:pPr>
              <w:ind w:firstLine="0"/>
              <w:jc w:val="center"/>
            </w:pPr>
            <w:r>
              <w:t>тестирование,</w:t>
            </w:r>
          </w:p>
          <w:p w14:paraId="2D80F53D" w14:textId="77777777" w:rsidR="002F6EC8" w:rsidRDefault="002F6EC8" w:rsidP="00A8608B">
            <w:pPr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14:paraId="474CEDEA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6D501228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2F6EC8" w:rsidRPr="00066036" w14:paraId="29650D28" w14:textId="77777777" w:rsidTr="00A8608B">
        <w:trPr>
          <w:trHeight w:val="499"/>
        </w:trPr>
        <w:tc>
          <w:tcPr>
            <w:tcW w:w="733" w:type="pct"/>
          </w:tcPr>
          <w:p w14:paraId="1EEEC872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498C8D70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301ADB3A" w14:textId="77777777" w:rsidR="002F6EC8" w:rsidRPr="00F33369" w:rsidRDefault="002F6EC8" w:rsidP="002F6EC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11591C3C" w14:textId="77777777" w:rsidR="002F6EC8" w:rsidRDefault="002F6EC8" w:rsidP="002F6EC8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29CED4F" w14:textId="77777777" w:rsidR="002F6EC8" w:rsidRPr="00F33369" w:rsidRDefault="002F6EC8" w:rsidP="002F6EC8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F33369">
              <w:t>/</w:t>
            </w:r>
            <w:r>
              <w:t>2И</w:t>
            </w:r>
          </w:p>
        </w:tc>
        <w:tc>
          <w:tcPr>
            <w:tcW w:w="440" w:type="pct"/>
            <w:vAlign w:val="center"/>
          </w:tcPr>
          <w:p w14:paraId="7948BC6C" w14:textId="77777777" w:rsidR="002F6EC8" w:rsidRPr="00F33369" w:rsidRDefault="001223B6" w:rsidP="001223B6">
            <w:pPr>
              <w:pStyle w:val="Style14"/>
              <w:widowControl/>
              <w:ind w:firstLine="0"/>
              <w:jc w:val="center"/>
            </w:pPr>
            <w:r>
              <w:t>16,7</w:t>
            </w:r>
          </w:p>
        </w:tc>
        <w:tc>
          <w:tcPr>
            <w:tcW w:w="957" w:type="pct"/>
            <w:vAlign w:val="center"/>
          </w:tcPr>
          <w:p w14:paraId="76717B6F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67" w:type="pct"/>
            <w:vAlign w:val="center"/>
          </w:tcPr>
          <w:p w14:paraId="7A99496E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14:paraId="65A307C1" w14:textId="77777777" w:rsidR="002F6EC8" w:rsidRPr="00526CF4" w:rsidRDefault="002F6EC8" w:rsidP="00A8608B">
            <w:pPr>
              <w:pStyle w:val="Style14"/>
              <w:ind w:firstLine="0"/>
              <w:jc w:val="center"/>
            </w:pPr>
            <w:r>
              <w:t>защита практического задания, тестирование</w:t>
            </w:r>
          </w:p>
        </w:tc>
        <w:tc>
          <w:tcPr>
            <w:tcW w:w="504" w:type="pct"/>
            <w:vAlign w:val="center"/>
          </w:tcPr>
          <w:p w14:paraId="3A6D6EA0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1339BF1A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608C1" w:rsidRPr="00186970" w14:paraId="4B2F8F6E" w14:textId="77777777" w:rsidTr="00A8608B">
        <w:trPr>
          <w:trHeight w:val="499"/>
        </w:trPr>
        <w:tc>
          <w:tcPr>
            <w:tcW w:w="733" w:type="pct"/>
            <w:vAlign w:val="center"/>
          </w:tcPr>
          <w:p w14:paraId="24B680AA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</w:t>
            </w:r>
            <w:r w:rsidRPr="00186970">
              <w:rPr>
                <w:b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295" w:type="pct"/>
            <w:vAlign w:val="center"/>
          </w:tcPr>
          <w:p w14:paraId="0872B807" w14:textId="77777777" w:rsidR="004608C1" w:rsidRPr="00186970" w:rsidRDefault="004608C1" w:rsidP="002F6E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" w:type="pct"/>
            <w:vAlign w:val="center"/>
          </w:tcPr>
          <w:p w14:paraId="340A95D9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" w:type="pct"/>
            <w:vAlign w:val="center"/>
          </w:tcPr>
          <w:p w14:paraId="15236D3E" w14:textId="77777777" w:rsidR="004608C1" w:rsidRPr="00186970" w:rsidRDefault="004608C1" w:rsidP="002F6EC8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14:paraId="0B229AF9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14:paraId="49A005D1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61,</w:t>
            </w:r>
            <w:r w:rsidR="002F6EC8">
              <w:rPr>
                <w:b/>
              </w:rPr>
              <w:t>7</w:t>
            </w:r>
          </w:p>
        </w:tc>
        <w:tc>
          <w:tcPr>
            <w:tcW w:w="957" w:type="pct"/>
          </w:tcPr>
          <w:p w14:paraId="1B0C0815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14:paraId="379EC959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14:paraId="619F2C41" w14:textId="77777777" w:rsidR="004608C1" w:rsidRDefault="004608C1" w:rsidP="00A8608B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32719A0C" w14:textId="77777777" w:rsidR="004608C1" w:rsidRPr="00186970" w:rsidRDefault="004608C1" w:rsidP="00A860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ПК-21зув</w:t>
            </w:r>
          </w:p>
        </w:tc>
      </w:tr>
      <w:tr w:rsidR="002F6EC8" w:rsidRPr="00AF2BB2" w14:paraId="2057019B" w14:textId="77777777" w:rsidTr="00A8608B">
        <w:trPr>
          <w:trHeight w:val="422"/>
        </w:trPr>
        <w:tc>
          <w:tcPr>
            <w:tcW w:w="733" w:type="pct"/>
          </w:tcPr>
          <w:p w14:paraId="7A9E5D54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классифика</w:t>
            </w:r>
            <w:r w:rsidRPr="002D63BA">
              <w:rPr>
                <w:color w:val="000000"/>
              </w:rPr>
              <w:lastRenderedPageBreak/>
              <w:t>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286F4EB6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94" w:type="pct"/>
            <w:vAlign w:val="center"/>
          </w:tcPr>
          <w:p w14:paraId="512B64DF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14:paraId="08C9A72A" w14:textId="77777777" w:rsidR="002F6EC8" w:rsidRPr="00D124CA" w:rsidRDefault="002F6EC8" w:rsidP="002F6EC8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3B1EBC2B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25258328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7" w:type="pct"/>
            <w:vAlign w:val="center"/>
          </w:tcPr>
          <w:p w14:paraId="2B255E97" w14:textId="77777777" w:rsidR="002F6EC8" w:rsidRPr="002D63BA" w:rsidRDefault="002F6EC8" w:rsidP="002F6EC8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53AA7E27" w14:textId="77777777" w:rsidR="002F6EC8" w:rsidRPr="002D63BA" w:rsidRDefault="002F6EC8" w:rsidP="002F6EC8">
            <w:pPr>
              <w:ind w:firstLine="0"/>
              <w:jc w:val="center"/>
            </w:pPr>
            <w:r>
              <w:rPr>
                <w:color w:val="000000"/>
              </w:rPr>
              <w:t>Тестирование</w:t>
            </w:r>
            <w:r w:rsidRPr="002D63BA">
              <w:t xml:space="preserve"> </w:t>
            </w:r>
          </w:p>
        </w:tc>
        <w:tc>
          <w:tcPr>
            <w:tcW w:w="504" w:type="pct"/>
            <w:vAlign w:val="center"/>
          </w:tcPr>
          <w:p w14:paraId="4EB679F4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49717309" w14:textId="77777777" w:rsidR="002F6EC8" w:rsidRDefault="002F6EC8" w:rsidP="00A8608B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2F6EC8" w:rsidRPr="00066036" w14:paraId="07001121" w14:textId="77777777" w:rsidTr="002F6EC8">
        <w:trPr>
          <w:trHeight w:val="499"/>
        </w:trPr>
        <w:tc>
          <w:tcPr>
            <w:tcW w:w="733" w:type="pct"/>
          </w:tcPr>
          <w:p w14:paraId="44E548E9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2B2AF5ED" w14:textId="77777777" w:rsidR="002F6EC8" w:rsidRPr="00E918FB" w:rsidRDefault="002F6EC8" w:rsidP="002F6EC8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2A29526D" w14:textId="77777777" w:rsidR="002F6EC8" w:rsidRDefault="001223B6" w:rsidP="002F6E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14:paraId="0E4BE476" w14:textId="77777777" w:rsidR="002F6EC8" w:rsidRPr="00845294" w:rsidRDefault="002F6EC8" w:rsidP="002F6EC8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10883393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440" w:type="pct"/>
            <w:vAlign w:val="center"/>
          </w:tcPr>
          <w:p w14:paraId="542F446D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7" w:type="pct"/>
            <w:vAlign w:val="center"/>
          </w:tcPr>
          <w:p w14:paraId="3460E204" w14:textId="77777777" w:rsidR="002F6EC8" w:rsidRPr="002D63BA" w:rsidRDefault="002F6EC8" w:rsidP="002F6EC8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967" w:type="pct"/>
            <w:vAlign w:val="center"/>
          </w:tcPr>
          <w:p w14:paraId="03CB73D2" w14:textId="77777777" w:rsidR="002F6EC8" w:rsidRPr="002D63BA" w:rsidRDefault="002F6EC8" w:rsidP="002F6EC8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  <w:vAlign w:val="center"/>
          </w:tcPr>
          <w:p w14:paraId="2F26F3E4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046738F0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2F6EC8" w:rsidRPr="00066036" w14:paraId="2299017F" w14:textId="77777777" w:rsidTr="002F6EC8">
        <w:trPr>
          <w:trHeight w:val="499"/>
        </w:trPr>
        <w:tc>
          <w:tcPr>
            <w:tcW w:w="733" w:type="pct"/>
          </w:tcPr>
          <w:p w14:paraId="289DCC79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48B9FB40" w14:textId="77777777" w:rsidR="002F6EC8" w:rsidRPr="00E918FB" w:rsidRDefault="002F6EC8" w:rsidP="002F6EC8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21E8900E" w14:textId="77777777" w:rsidR="002F6EC8" w:rsidRDefault="001223B6" w:rsidP="002F6E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14:paraId="71EB3FB3" w14:textId="77777777" w:rsidR="002F6EC8" w:rsidRPr="00845294" w:rsidRDefault="002F6EC8" w:rsidP="002F6EC8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68F7B554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440" w:type="pct"/>
            <w:vAlign w:val="center"/>
          </w:tcPr>
          <w:p w14:paraId="01F448BD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7" w:type="pct"/>
            <w:vAlign w:val="center"/>
          </w:tcPr>
          <w:p w14:paraId="13971962" w14:textId="77777777" w:rsidR="002F6EC8" w:rsidRPr="002D63BA" w:rsidRDefault="002F6EC8" w:rsidP="002F6EC8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967" w:type="pct"/>
            <w:vAlign w:val="center"/>
          </w:tcPr>
          <w:p w14:paraId="26B58A37" w14:textId="77777777" w:rsidR="002F6EC8" w:rsidRPr="002D63BA" w:rsidRDefault="002F6EC8" w:rsidP="002F6EC8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504" w:type="pct"/>
            <w:vAlign w:val="center"/>
          </w:tcPr>
          <w:p w14:paraId="1D8420A5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70E52A69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2F6EC8" w:rsidRPr="00066036" w14:paraId="7E01D18B" w14:textId="77777777" w:rsidTr="002F6EC8">
        <w:trPr>
          <w:trHeight w:val="499"/>
        </w:trPr>
        <w:tc>
          <w:tcPr>
            <w:tcW w:w="733" w:type="pct"/>
          </w:tcPr>
          <w:p w14:paraId="62DB28A5" w14:textId="77777777" w:rsidR="002F6EC8" w:rsidRPr="002D63BA" w:rsidRDefault="002F6EC8" w:rsidP="002F6EC8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Инвестиционная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государства,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организации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14:paraId="0CB33509" w14:textId="77777777" w:rsidR="002F6EC8" w:rsidRPr="00E918FB" w:rsidRDefault="002F6EC8" w:rsidP="002F6EC8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52064DBF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14:paraId="56E16A0F" w14:textId="77777777" w:rsidR="002F6EC8" w:rsidRPr="00845294" w:rsidRDefault="002F6EC8" w:rsidP="002F6EC8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0AE9AD7" w14:textId="77777777" w:rsidR="002F6EC8" w:rsidRPr="00F236CB" w:rsidRDefault="002F6EC8" w:rsidP="002F6EC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6576F854" w14:textId="77777777" w:rsidR="002F6EC8" w:rsidRPr="00F236CB" w:rsidRDefault="001223B6" w:rsidP="002F6EC8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7" w:type="pct"/>
            <w:vAlign w:val="center"/>
          </w:tcPr>
          <w:p w14:paraId="2021A0A2" w14:textId="77777777" w:rsidR="002F6EC8" w:rsidRPr="002D63BA" w:rsidRDefault="002F6EC8" w:rsidP="002F6EC8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451C32D4" w14:textId="77777777" w:rsidR="002F6EC8" w:rsidRPr="002D63BA" w:rsidRDefault="002F6EC8" w:rsidP="002F6EC8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  <w:vAlign w:val="center"/>
          </w:tcPr>
          <w:p w14:paraId="65D6CFE5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7CF27F12" w14:textId="77777777" w:rsidR="002F6EC8" w:rsidRDefault="002F6EC8" w:rsidP="002F6EC8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608C1" w:rsidRPr="00066036" w14:paraId="07F34D88" w14:textId="77777777" w:rsidTr="002F6EC8">
        <w:trPr>
          <w:trHeight w:val="499"/>
        </w:trPr>
        <w:tc>
          <w:tcPr>
            <w:tcW w:w="733" w:type="pct"/>
          </w:tcPr>
          <w:p w14:paraId="26D0B304" w14:textId="77777777" w:rsidR="004608C1" w:rsidRPr="00ED33F0" w:rsidRDefault="004608C1" w:rsidP="002F6EC8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14:paraId="2F705B20" w14:textId="77777777" w:rsidR="004608C1" w:rsidRDefault="004608C1" w:rsidP="002F6EC8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046496B9" w14:textId="77777777" w:rsidR="004608C1" w:rsidRPr="00101C63" w:rsidRDefault="004608C1" w:rsidP="002F6EC8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368" w:type="pct"/>
            <w:vAlign w:val="center"/>
          </w:tcPr>
          <w:p w14:paraId="21F6DE3F" w14:textId="77777777" w:rsidR="004608C1" w:rsidRPr="00845294" w:rsidRDefault="004608C1" w:rsidP="002F6EC8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16B8E2B8" w14:textId="77777777" w:rsidR="004608C1" w:rsidRPr="00F236CB" w:rsidRDefault="004608C1" w:rsidP="002F6EC8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440" w:type="pct"/>
            <w:vAlign w:val="center"/>
          </w:tcPr>
          <w:p w14:paraId="4DDE596D" w14:textId="77777777" w:rsidR="004608C1" w:rsidRPr="00F236CB" w:rsidRDefault="004608C1" w:rsidP="002F6EC8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957" w:type="pct"/>
          </w:tcPr>
          <w:p w14:paraId="6619875B" w14:textId="77777777" w:rsidR="004608C1" w:rsidRDefault="004608C1" w:rsidP="002F6EC8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написание курсовой работы</w:t>
            </w:r>
          </w:p>
        </w:tc>
        <w:tc>
          <w:tcPr>
            <w:tcW w:w="967" w:type="pct"/>
          </w:tcPr>
          <w:p w14:paraId="7C6AA950" w14:textId="77777777" w:rsidR="004608C1" w:rsidRDefault="004608C1" w:rsidP="002F6EC8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14:paraId="22EE5A8D" w14:textId="77777777" w:rsidR="004608C1" w:rsidRDefault="004608C1" w:rsidP="002F6EC8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2D1489B2" w14:textId="77777777" w:rsidR="004608C1" w:rsidRDefault="004608C1" w:rsidP="002F6EC8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608C1" w:rsidRPr="00186970" w14:paraId="17F7E98F" w14:textId="77777777" w:rsidTr="002F6EC8">
        <w:trPr>
          <w:trHeight w:val="499"/>
        </w:trPr>
        <w:tc>
          <w:tcPr>
            <w:tcW w:w="733" w:type="pct"/>
            <w:vAlign w:val="center"/>
          </w:tcPr>
          <w:p w14:paraId="1BF2020C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95" w:type="pct"/>
            <w:vAlign w:val="center"/>
          </w:tcPr>
          <w:p w14:paraId="2E453D35" w14:textId="77777777" w:rsidR="004608C1" w:rsidRPr="00186970" w:rsidRDefault="004608C1" w:rsidP="002F6E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14:paraId="3149F298" w14:textId="77777777" w:rsidR="004608C1" w:rsidRPr="00186970" w:rsidRDefault="004608C1" w:rsidP="002F6E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" w:type="pct"/>
            <w:vAlign w:val="center"/>
          </w:tcPr>
          <w:p w14:paraId="7CEC90F9" w14:textId="77777777" w:rsidR="004608C1" w:rsidRPr="00186970" w:rsidRDefault="004608C1" w:rsidP="002F6EC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14:paraId="1A82A5E8" w14:textId="77777777" w:rsidR="004608C1" w:rsidRPr="00F236CB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B090C">
              <w:rPr>
                <w:b/>
              </w:rPr>
              <w:t>/2И</w:t>
            </w:r>
          </w:p>
        </w:tc>
        <w:tc>
          <w:tcPr>
            <w:tcW w:w="440" w:type="pct"/>
            <w:vAlign w:val="center"/>
          </w:tcPr>
          <w:p w14:paraId="21237C17" w14:textId="77777777" w:rsidR="004608C1" w:rsidRPr="00F236CB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57" w:type="pct"/>
          </w:tcPr>
          <w:p w14:paraId="695C4AC8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14:paraId="14ADBEFD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14:paraId="6884ABB3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14:paraId="44BBF048" w14:textId="77777777" w:rsidR="004608C1" w:rsidRPr="00186970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14:paraId="78FDD677" w14:textId="77777777" w:rsidR="004608C1" w:rsidRDefault="004608C1" w:rsidP="002F6EC8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3D198B0B" w14:textId="77777777" w:rsidR="004608C1" w:rsidRPr="0025094E" w:rsidRDefault="004608C1" w:rsidP="002F6EC8">
            <w:pPr>
              <w:pStyle w:val="Style14"/>
              <w:ind w:firstLine="0"/>
              <w:jc w:val="center"/>
            </w:pPr>
            <w:r>
              <w:t>ПК-21зув</w:t>
            </w:r>
          </w:p>
        </w:tc>
      </w:tr>
      <w:tr w:rsidR="004608C1" w:rsidRPr="00066036" w14:paraId="79F4CB95" w14:textId="77777777" w:rsidTr="002F6EC8">
        <w:trPr>
          <w:trHeight w:val="499"/>
        </w:trPr>
        <w:tc>
          <w:tcPr>
            <w:tcW w:w="733" w:type="pct"/>
            <w:vAlign w:val="center"/>
          </w:tcPr>
          <w:p w14:paraId="1CC7CE25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14:paraId="383C27F3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14:paraId="76D56C31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" w:type="pct"/>
            <w:vAlign w:val="center"/>
          </w:tcPr>
          <w:p w14:paraId="74A4889C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14:paraId="6719CFC4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440" w:type="pct"/>
            <w:vAlign w:val="center"/>
          </w:tcPr>
          <w:p w14:paraId="64447F39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221,4</w:t>
            </w:r>
          </w:p>
        </w:tc>
        <w:tc>
          <w:tcPr>
            <w:tcW w:w="957" w:type="pct"/>
          </w:tcPr>
          <w:p w14:paraId="32D19290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14:paraId="2CF06486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14:paraId="1D4D23BA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14:paraId="33604F24" w14:textId="77777777" w:rsidR="004608C1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14:paraId="10C8F73E" w14:textId="77777777" w:rsidR="004608C1" w:rsidRPr="00066036" w:rsidRDefault="004608C1" w:rsidP="002F6E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14:paraId="08C1ACDD" w14:textId="77777777" w:rsidR="004608C1" w:rsidRDefault="004608C1" w:rsidP="002F6EC8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09115BA0" w14:textId="77777777" w:rsidR="004608C1" w:rsidRDefault="004608C1" w:rsidP="002F6EC8">
            <w:pPr>
              <w:ind w:firstLine="0"/>
              <w:jc w:val="center"/>
            </w:pPr>
            <w:r>
              <w:t>ПК-21зув</w:t>
            </w:r>
          </w:p>
        </w:tc>
      </w:tr>
    </w:tbl>
    <w:p w14:paraId="3F3317C1" w14:textId="77777777" w:rsidR="003D1EFA" w:rsidRDefault="003D1EFA" w:rsidP="003D1EFA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14:paraId="26230E13" w14:textId="77777777"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29DFA2E7" w14:textId="77777777" w:rsidR="00DC230C" w:rsidRDefault="00DC230C" w:rsidP="00DC230C">
      <w:pPr>
        <w:pStyle w:val="22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 w:rsidR="00674888">
        <w:t xml:space="preserve"> и инвестиционная деятельность</w:t>
      </w:r>
      <w:r>
        <w:t>» используются традиционная и модульно-компетентностная технологии.</w:t>
      </w:r>
      <w:r w:rsidRPr="00EF5EF2">
        <w:t xml:space="preserve"> </w:t>
      </w:r>
    </w:p>
    <w:p w14:paraId="03795402" w14:textId="77777777"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14:paraId="60988D44" w14:textId="77777777" w:rsidR="00DC230C" w:rsidRPr="00EF5EF2" w:rsidRDefault="00DC230C" w:rsidP="00DC230C">
      <w:pPr>
        <w:pStyle w:val="22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674888">
        <w:t>Инвестиции и инвестиционная деятельность</w:t>
      </w:r>
      <w:r>
        <w:t>» происходит с использованием мультимедийного оборудования.</w:t>
      </w:r>
    </w:p>
    <w:p w14:paraId="577060EA" w14:textId="77777777" w:rsidR="00DC230C" w:rsidRDefault="00DC230C" w:rsidP="00DC230C">
      <w:pPr>
        <w:pStyle w:val="22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0D42CA7A" w14:textId="77777777" w:rsidR="008E0993" w:rsidRDefault="00DC230C" w:rsidP="008E0993">
      <w:pPr>
        <w:pStyle w:val="22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14:paraId="565E5926" w14:textId="77777777"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14:paraId="7C8EF4CC" w14:textId="77777777" w:rsidR="00370664" w:rsidRDefault="00370664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14:paraId="135228D4" w14:textId="77777777" w:rsidR="008C6CB7" w:rsidRPr="007D38E1" w:rsidRDefault="008C6CB7" w:rsidP="008C6CB7">
      <w:pPr>
        <w:rPr>
          <w:b/>
        </w:rPr>
      </w:pPr>
      <w:r w:rsidRPr="00D871EA">
        <w:rPr>
          <w:rFonts w:eastAsia="TimesNewRomanPSMT"/>
          <w:b/>
        </w:rPr>
        <w:t>6.1</w:t>
      </w:r>
      <w:r w:rsidRPr="00D871EA">
        <w:rPr>
          <w:b/>
        </w:rPr>
        <w:t xml:space="preserve"> Примерный</w:t>
      </w:r>
      <w:r w:rsidRPr="007D38E1">
        <w:rPr>
          <w:b/>
        </w:rPr>
        <w:t xml:space="preserve"> перечень вопросов для самопроверки:</w:t>
      </w:r>
    </w:p>
    <w:p w14:paraId="51F50416" w14:textId="77777777" w:rsidR="008C6CB7" w:rsidRPr="007D38E1" w:rsidRDefault="008C6CB7" w:rsidP="008C6CB7">
      <w:pPr>
        <w:tabs>
          <w:tab w:val="left" w:pos="851"/>
        </w:tabs>
        <w:ind w:firstLine="720"/>
        <w:rPr>
          <w:b/>
        </w:rPr>
      </w:pPr>
    </w:p>
    <w:p w14:paraId="3FAAAD3D" w14:textId="77777777" w:rsidR="008C6CB7" w:rsidRPr="007D38E1" w:rsidRDefault="008C6CB7" w:rsidP="008C6CB7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инвестиционной деятельности</w:t>
      </w:r>
      <w:r w:rsidRPr="007D38E1">
        <w:t>.</w:t>
      </w:r>
    </w:p>
    <w:p w14:paraId="11C4D08F" w14:textId="77777777" w:rsidR="008C6CB7" w:rsidRPr="007D38E1" w:rsidRDefault="008C6CB7" w:rsidP="008C6CB7">
      <w:r w:rsidRPr="007D38E1">
        <w:t>1. Понятие и экономическая сущность инвестиций?</w:t>
      </w:r>
    </w:p>
    <w:p w14:paraId="4681B7CB" w14:textId="77777777" w:rsidR="008C6CB7" w:rsidRPr="007D38E1" w:rsidRDefault="008C6CB7" w:rsidP="008C6CB7">
      <w:r w:rsidRPr="007D38E1">
        <w:t>2. Какое значение имеют инвестиции в процессе общественного воспроизводства?</w:t>
      </w:r>
    </w:p>
    <w:p w14:paraId="7974C946" w14:textId="77777777" w:rsidR="008C6CB7" w:rsidRPr="007D38E1" w:rsidRDefault="008C6CB7" w:rsidP="008C6CB7">
      <w:r w:rsidRPr="007D38E1">
        <w:t>3. Каковы причины, значение и цели инвестирования в рыночной экономике?</w:t>
      </w:r>
    </w:p>
    <w:p w14:paraId="105A7D2A" w14:textId="77777777" w:rsidR="008C6CB7" w:rsidRPr="007D38E1" w:rsidRDefault="008C6CB7" w:rsidP="008C6CB7">
      <w:r w:rsidRPr="007D38E1">
        <w:t>4. Виды инвестиций.</w:t>
      </w:r>
    </w:p>
    <w:p w14:paraId="7A807C1C" w14:textId="77777777" w:rsidR="008C6CB7" w:rsidRPr="007D38E1" w:rsidRDefault="008C6CB7" w:rsidP="008C6CB7">
      <w:r w:rsidRPr="007D38E1">
        <w:t>5. Что понимается под инвестиционной деятельностью?</w:t>
      </w:r>
    </w:p>
    <w:p w14:paraId="2E2645CB" w14:textId="77777777" w:rsidR="008C6CB7" w:rsidRPr="007D38E1" w:rsidRDefault="008C6CB7" w:rsidP="008C6CB7">
      <w:r w:rsidRPr="007D38E1">
        <w:t>6. Основная цель и задачи инвестиционной деятельности предприятия.</w:t>
      </w:r>
    </w:p>
    <w:p w14:paraId="0D504DE6" w14:textId="77777777" w:rsidR="008C6CB7" w:rsidRPr="007D38E1" w:rsidRDefault="008C6CB7" w:rsidP="008C6CB7">
      <w:r w:rsidRPr="007D38E1">
        <w:t>7. Объекты и субъекты инвестиционной деятельности?</w:t>
      </w:r>
    </w:p>
    <w:p w14:paraId="5CC9192A" w14:textId="77777777" w:rsidR="008C6CB7" w:rsidRPr="007D38E1" w:rsidRDefault="008C6CB7" w:rsidP="008C6CB7">
      <w:r w:rsidRPr="007D38E1">
        <w:t>8. Что понимается под движением инвестиций?</w:t>
      </w:r>
    </w:p>
    <w:p w14:paraId="29D74B55" w14:textId="77777777" w:rsidR="008C6CB7" w:rsidRPr="007D38E1" w:rsidRDefault="008C6CB7" w:rsidP="008C6CB7">
      <w:r w:rsidRPr="007D38E1">
        <w:t>9. Инвестиционный цикл и содержание его основных стадий?</w:t>
      </w:r>
    </w:p>
    <w:p w14:paraId="4371C502" w14:textId="77777777" w:rsidR="008C6CB7" w:rsidRPr="007D38E1" w:rsidRDefault="008C6CB7" w:rsidP="008C6CB7">
      <w:pPr>
        <w:ind w:firstLine="720"/>
      </w:pPr>
    </w:p>
    <w:p w14:paraId="7E9FC25A" w14:textId="77777777" w:rsidR="008C6CB7" w:rsidRPr="00A8515C" w:rsidRDefault="008C6CB7" w:rsidP="008C6CB7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14:paraId="51EFF4B9" w14:textId="77777777" w:rsidR="008C6CB7" w:rsidRPr="00A8515C" w:rsidRDefault="008C6CB7" w:rsidP="008C6CB7">
      <w:r w:rsidRPr="00A8515C">
        <w:t>1. Понятие инвестиционного рынка и характеристика его видов.</w:t>
      </w:r>
    </w:p>
    <w:p w14:paraId="7D8C4B20" w14:textId="77777777" w:rsidR="008C6CB7" w:rsidRPr="00A8515C" w:rsidRDefault="008C6CB7" w:rsidP="008C6CB7">
      <w:r w:rsidRPr="00A8515C">
        <w:t>2. Кто является основными участниками инвестиционного рынка?</w:t>
      </w:r>
    </w:p>
    <w:p w14:paraId="0A2AF660" w14:textId="77777777" w:rsidR="008C6CB7" w:rsidRPr="00A8515C" w:rsidRDefault="008C6CB7" w:rsidP="008C6CB7">
      <w:r w:rsidRPr="00A8515C">
        <w:t>3.Дайте характеристику современного состояния инвестиционного рынка.</w:t>
      </w:r>
    </w:p>
    <w:p w14:paraId="2D3A7C25" w14:textId="77777777" w:rsidR="008C6CB7" w:rsidRPr="00A8515C" w:rsidRDefault="008C6CB7" w:rsidP="008C6CB7">
      <w:r w:rsidRPr="00A8515C">
        <w:t xml:space="preserve">4. В чем сущность участия инвестиционных институтов в инвестиционной деятельности? </w:t>
      </w:r>
    </w:p>
    <w:p w14:paraId="37B964EB" w14:textId="77777777" w:rsidR="008C6CB7" w:rsidRPr="00A8515C" w:rsidRDefault="008C6CB7" w:rsidP="008C6CB7">
      <w:r w:rsidRPr="00A8515C">
        <w:t xml:space="preserve">5. Перечислите отличия в деятельности инвестиционных институтов с точки зрения инвестиций. </w:t>
      </w:r>
    </w:p>
    <w:p w14:paraId="5E615E2A" w14:textId="77777777" w:rsidR="008C6CB7" w:rsidRPr="00A8515C" w:rsidRDefault="008C6CB7" w:rsidP="008C6CB7">
      <w:r w:rsidRPr="00A8515C">
        <w:t xml:space="preserve">6. Назовите перспективы развития инвестиционных институтов в России </w:t>
      </w:r>
    </w:p>
    <w:p w14:paraId="58666672" w14:textId="77777777" w:rsidR="008C6CB7" w:rsidRPr="00A8515C" w:rsidRDefault="008C6CB7" w:rsidP="008C6CB7">
      <w:r w:rsidRPr="00A8515C">
        <w:t xml:space="preserve">7. В чем заключается основная цель механизма функционирования инвестиционного </w:t>
      </w:r>
      <w:r w:rsidRPr="00A8515C">
        <w:lastRenderedPageBreak/>
        <w:t>рынка?</w:t>
      </w:r>
    </w:p>
    <w:p w14:paraId="6B75008C" w14:textId="77777777" w:rsidR="008C6CB7" w:rsidRPr="00A8515C" w:rsidRDefault="008C6CB7" w:rsidP="008C6CB7">
      <w:r w:rsidRPr="00A8515C">
        <w:t>8. Понятие инвестиционного процесса и его функции.</w:t>
      </w:r>
    </w:p>
    <w:p w14:paraId="02A2F299" w14:textId="77777777" w:rsidR="008C6CB7" w:rsidRPr="00A8515C" w:rsidRDefault="008C6CB7" w:rsidP="008C6CB7">
      <w:r w:rsidRPr="00A8515C">
        <w:t>9. Основные этапы инвестиционного процесса.</w:t>
      </w:r>
    </w:p>
    <w:p w14:paraId="40419540" w14:textId="77777777" w:rsidR="008C6CB7" w:rsidRPr="007D38E1" w:rsidRDefault="008C6CB7" w:rsidP="008C6CB7">
      <w:pPr>
        <w:ind w:firstLine="720"/>
        <w:rPr>
          <w:color w:val="353535"/>
        </w:rPr>
      </w:pPr>
    </w:p>
    <w:p w14:paraId="2F077E89" w14:textId="77777777" w:rsidR="008C6CB7" w:rsidRPr="00A8515C" w:rsidRDefault="008C6CB7" w:rsidP="008C6CB7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14:paraId="4D8E26C9" w14:textId="77777777" w:rsidR="008C6CB7" w:rsidRPr="007D38E1" w:rsidRDefault="008C6CB7" w:rsidP="008C6CB7">
      <w:r w:rsidRPr="007D38E1">
        <w:t>1. Что понимается под государственным регулированием инвестиционной деятельности?</w:t>
      </w:r>
    </w:p>
    <w:p w14:paraId="6172BEC4" w14:textId="77777777" w:rsidR="008C6CB7" w:rsidRPr="007D38E1" w:rsidRDefault="008C6CB7" w:rsidP="008C6CB7">
      <w:r w:rsidRPr="007D38E1">
        <w:t xml:space="preserve">2. В каких целях государство осуществляет регулирование капитальных вложений? </w:t>
      </w:r>
    </w:p>
    <w:p w14:paraId="0A0D4591" w14:textId="77777777" w:rsidR="008C6CB7" w:rsidRPr="007D38E1" w:rsidRDefault="008C6CB7" w:rsidP="008C6CB7">
      <w:r w:rsidRPr="007D38E1">
        <w:t>3. Охарактеризуйте основные направления и меры нормативно-правового регулирования инвестиционной деятельности.</w:t>
      </w:r>
    </w:p>
    <w:p w14:paraId="3A326F6B" w14:textId="77777777" w:rsidR="008C6CB7" w:rsidRPr="007D38E1" w:rsidRDefault="008C6CB7" w:rsidP="008C6CB7">
      <w:r w:rsidRPr="007D38E1">
        <w:t xml:space="preserve">4. Какие формы государственного регулирования вы знаете? </w:t>
      </w:r>
    </w:p>
    <w:p w14:paraId="3BE92800" w14:textId="77777777" w:rsidR="008C6CB7" w:rsidRPr="007D38E1" w:rsidRDefault="008C6CB7" w:rsidP="008C6CB7">
      <w:r w:rsidRPr="007D38E1">
        <w:t xml:space="preserve">5. В соответствии с Федеральным законом «Об инвестиционной деятельности в Российской Федерации, осуществляемой в форме капитальных вложений: </w:t>
      </w:r>
    </w:p>
    <w:p w14:paraId="7AB05074" w14:textId="77777777" w:rsidR="008C6CB7" w:rsidRPr="007D38E1" w:rsidRDefault="008C6CB7" w:rsidP="008C6CB7">
      <w:r w:rsidRPr="007D38E1">
        <w:t xml:space="preserve">а) перечислите методы косвенного регулирования капитальных вложений государством; </w:t>
      </w:r>
    </w:p>
    <w:p w14:paraId="590B64C8" w14:textId="77777777" w:rsidR="008C6CB7" w:rsidRPr="007D38E1" w:rsidRDefault="008C6CB7" w:rsidP="008C6CB7">
      <w:r w:rsidRPr="007D38E1">
        <w:t>б) назовите конкретные формы прямого участия государства в инвестиционной деятельности в форме капитальных вложений.</w:t>
      </w:r>
    </w:p>
    <w:p w14:paraId="25262333" w14:textId="77777777" w:rsidR="008C6CB7" w:rsidRPr="007D38E1" w:rsidRDefault="008C6CB7" w:rsidP="008C6CB7">
      <w:r w:rsidRPr="007D38E1">
        <w:t>6. С какой целью государство гарантирует права субъектов инвестиционной деятельности? В чем заключаются эти гарантии?</w:t>
      </w:r>
    </w:p>
    <w:p w14:paraId="43212D80" w14:textId="77777777" w:rsidR="008C6CB7" w:rsidRPr="007D38E1" w:rsidRDefault="008C6CB7" w:rsidP="008C6CB7">
      <w:r w:rsidRPr="007D38E1">
        <w:t>7. В чем заключается защита интересов участников инвестиционной деятельности?</w:t>
      </w:r>
    </w:p>
    <w:p w14:paraId="6ADB5666" w14:textId="77777777" w:rsidR="008C6CB7" w:rsidRPr="007D38E1" w:rsidRDefault="008C6CB7" w:rsidP="008C6CB7">
      <w:r w:rsidRPr="007D38E1">
        <w:t>8. Методы и рычаги воздействия государства на инвестиционную деятельность.</w:t>
      </w:r>
    </w:p>
    <w:p w14:paraId="7B8E6B28" w14:textId="77777777" w:rsidR="008C6CB7" w:rsidRPr="007D38E1" w:rsidRDefault="008C6CB7" w:rsidP="008C6CB7">
      <w:pPr>
        <w:ind w:firstLine="720"/>
        <w:rPr>
          <w:b/>
        </w:rPr>
      </w:pPr>
    </w:p>
    <w:p w14:paraId="21B1D126" w14:textId="77777777" w:rsidR="008C6CB7" w:rsidRPr="00A8515C" w:rsidRDefault="008C6CB7" w:rsidP="008C6CB7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14:paraId="3DB15CC5" w14:textId="77777777" w:rsidR="008C6CB7" w:rsidRPr="007D38E1" w:rsidRDefault="008C6CB7" w:rsidP="008C6CB7">
      <w:r w:rsidRPr="007D38E1">
        <w:t>1. Что понимается под инвестиционными ресурсами? Их источники.</w:t>
      </w:r>
    </w:p>
    <w:p w14:paraId="5840D3B9" w14:textId="77777777" w:rsidR="008C6CB7" w:rsidRPr="007D38E1" w:rsidRDefault="008C6CB7" w:rsidP="008C6CB7">
      <w:r w:rsidRPr="007D38E1">
        <w:t>2. Каковы основные методы финансирования инвестиционной деятельности? Их достоинства и недостатки.</w:t>
      </w:r>
    </w:p>
    <w:p w14:paraId="4A073819" w14:textId="77777777" w:rsidR="008C6CB7" w:rsidRPr="007D38E1" w:rsidRDefault="008C6CB7" w:rsidP="008C6CB7">
      <w:r w:rsidRPr="007D38E1">
        <w:t>3. Дайте определение внешним и внутренним источникам финансирования инвестиционной деятельности.</w:t>
      </w:r>
    </w:p>
    <w:p w14:paraId="11FFF366" w14:textId="77777777" w:rsidR="008C6CB7" w:rsidRPr="007D38E1" w:rsidRDefault="008C6CB7" w:rsidP="008C6CB7">
      <w:r w:rsidRPr="007D38E1">
        <w:t>4. Что входит в состав собственных источников финансирования инвестиционной деятельности на предприятии?</w:t>
      </w:r>
    </w:p>
    <w:p w14:paraId="23293B24" w14:textId="77777777" w:rsidR="008C6CB7" w:rsidRPr="007D38E1" w:rsidRDefault="008C6CB7" w:rsidP="008C6CB7">
      <w:r w:rsidRPr="007D38E1">
        <w:t>5. Основные альтернативные источники внешнего финансирования инвестиционной деятельности?</w:t>
      </w:r>
    </w:p>
    <w:p w14:paraId="7FCE988F" w14:textId="77777777" w:rsidR="008C6CB7" w:rsidRPr="007D38E1" w:rsidRDefault="008C6CB7" w:rsidP="008C6CB7">
      <w:r w:rsidRPr="007D38E1">
        <w:t>6. Какие механизмы привлечения инвестиций характерны для крупных компаний, а какие для малого бизнеса?</w:t>
      </w:r>
    </w:p>
    <w:p w14:paraId="33BFA6E7" w14:textId="77777777" w:rsidR="008C6CB7" w:rsidRPr="007D38E1" w:rsidRDefault="008C6CB7" w:rsidP="008C6CB7">
      <w:r w:rsidRPr="007D38E1">
        <w:t>7. Что такое проектное финансирование?</w:t>
      </w:r>
    </w:p>
    <w:p w14:paraId="5A72B69F" w14:textId="77777777" w:rsidR="008C6CB7" w:rsidRPr="007D38E1" w:rsidRDefault="008C6CB7" w:rsidP="008C6CB7">
      <w:r w:rsidRPr="007D38E1">
        <w:t>8. Что такое венчурное финансирование?</w:t>
      </w:r>
    </w:p>
    <w:p w14:paraId="7DD4CF45" w14:textId="77777777" w:rsidR="008C6CB7" w:rsidRPr="007D38E1" w:rsidRDefault="008C6CB7" w:rsidP="008C6CB7">
      <w:r w:rsidRPr="007D38E1">
        <w:t>9. Суть и организация лизинговой сделки?</w:t>
      </w:r>
    </w:p>
    <w:p w14:paraId="68207E47" w14:textId="77777777" w:rsidR="008C6CB7" w:rsidRDefault="008C6CB7" w:rsidP="008C6CB7">
      <w:pPr>
        <w:ind w:firstLine="720"/>
        <w:rPr>
          <w:b/>
        </w:rPr>
      </w:pPr>
    </w:p>
    <w:p w14:paraId="41995F81" w14:textId="77777777" w:rsidR="008C6CB7" w:rsidRPr="00A8515C" w:rsidRDefault="008C6CB7" w:rsidP="008C6CB7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классификация инвестиционных проектов</w:t>
      </w:r>
    </w:p>
    <w:p w14:paraId="33F1BF6A" w14:textId="77777777" w:rsidR="008C6CB7" w:rsidRPr="007D38E1" w:rsidRDefault="008C6CB7" w:rsidP="008C6CB7">
      <w:r w:rsidRPr="007D38E1">
        <w:t>1. Понятия реальных инвестиций и их значение в деятельности предприятия.</w:t>
      </w:r>
    </w:p>
    <w:p w14:paraId="5C492065" w14:textId="77777777" w:rsidR="008C6CB7" w:rsidRPr="007D38E1" w:rsidRDefault="008C6CB7" w:rsidP="008C6CB7">
      <w:r w:rsidRPr="007D38E1">
        <w:t xml:space="preserve">2. Трактовка инвестиционного проекта, как деятельности и как документации, </w:t>
      </w:r>
    </w:p>
    <w:p w14:paraId="7C6CA931" w14:textId="77777777" w:rsidR="008C6CB7" w:rsidRPr="007D38E1" w:rsidRDefault="008C6CB7" w:rsidP="008C6CB7">
      <w:r w:rsidRPr="007D38E1">
        <w:t xml:space="preserve">2. Охарактеризуйте основные типы инвестиционных проектов. </w:t>
      </w:r>
    </w:p>
    <w:p w14:paraId="6FA3A938" w14:textId="77777777" w:rsidR="008C6CB7" w:rsidRPr="007D38E1" w:rsidRDefault="008C6CB7" w:rsidP="008C6CB7">
      <w:r w:rsidRPr="007D38E1">
        <w:t>4. Основные фазы развития инвестиционного проекта и их содержание.</w:t>
      </w:r>
    </w:p>
    <w:p w14:paraId="749FC340" w14:textId="77777777" w:rsidR="008C6CB7" w:rsidRPr="007D38E1" w:rsidRDefault="008C6CB7" w:rsidP="008C6CB7">
      <w:r w:rsidRPr="007D38E1">
        <w:t>5. Инвестиционный бизнес-план, его назначение и структура.</w:t>
      </w:r>
    </w:p>
    <w:p w14:paraId="30125C79" w14:textId="77777777" w:rsidR="008C6CB7" w:rsidRPr="007D38E1" w:rsidRDefault="008C6CB7" w:rsidP="008C6CB7">
      <w:r w:rsidRPr="007D38E1">
        <w:t>6. Какие требования предъявляются к инвестиционному бизнес–плану?</w:t>
      </w:r>
    </w:p>
    <w:p w14:paraId="4B7248ED" w14:textId="77777777" w:rsidR="008C6CB7" w:rsidRPr="007D38E1" w:rsidRDefault="008C6CB7" w:rsidP="008C6CB7">
      <w:pPr>
        <w:ind w:firstLine="720"/>
      </w:pPr>
    </w:p>
    <w:p w14:paraId="7A64840F" w14:textId="77777777" w:rsidR="008C6CB7" w:rsidRPr="00A8515C" w:rsidRDefault="008C6CB7" w:rsidP="008C6CB7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14:paraId="7D2B3D17" w14:textId="77777777" w:rsidR="008C6CB7" w:rsidRPr="007D38E1" w:rsidRDefault="008C6CB7" w:rsidP="008C6CB7">
      <w:r w:rsidRPr="007D38E1">
        <w:t>1. Понятие эффективности инвестиционных проектов и основные принципы ее оценки?</w:t>
      </w:r>
    </w:p>
    <w:p w14:paraId="7ED38F1E" w14:textId="77777777" w:rsidR="008C6CB7" w:rsidRPr="007D38E1" w:rsidRDefault="008C6CB7" w:rsidP="008C6CB7">
      <w:r w:rsidRPr="007D38E1">
        <w:t>2. Понятие и виды денежных потоков инвестиционного проекта.</w:t>
      </w:r>
    </w:p>
    <w:p w14:paraId="1526642B" w14:textId="77777777" w:rsidR="008C6CB7" w:rsidRPr="007D38E1" w:rsidRDefault="008C6CB7" w:rsidP="008C6CB7">
      <w:r w:rsidRPr="007D38E1">
        <w:t>3. Каковы основные критерии оценки эффективности инвестиционных проектов?</w:t>
      </w:r>
    </w:p>
    <w:p w14:paraId="7CDD793E" w14:textId="77777777" w:rsidR="008C6CB7" w:rsidRPr="007D38E1" w:rsidRDefault="008C6CB7" w:rsidP="008C6CB7">
      <w:r w:rsidRPr="007D38E1">
        <w:t>4. Основные этапы оценки эффективности инвестиционных проектов?</w:t>
      </w:r>
    </w:p>
    <w:p w14:paraId="5781457E" w14:textId="77777777" w:rsidR="008C6CB7" w:rsidRPr="007D38E1" w:rsidRDefault="008C6CB7" w:rsidP="008C6CB7">
      <w:r w:rsidRPr="007D38E1">
        <w:lastRenderedPageBreak/>
        <w:t>5. В чем суть простых методов оценки эффективности инвестиций и методов дисконтирования?</w:t>
      </w:r>
    </w:p>
    <w:p w14:paraId="1553EA49" w14:textId="77777777" w:rsidR="008C6CB7" w:rsidRPr="007D38E1" w:rsidRDefault="008C6CB7" w:rsidP="008C6CB7">
      <w:r w:rsidRPr="007D38E1">
        <w:t xml:space="preserve">6. С помощью каких приемов производится приведение денежных затрат и поступлений при осуществлении инвестиционных проектов реального инвестирования? </w:t>
      </w:r>
    </w:p>
    <w:p w14:paraId="4F4FC17E" w14:textId="77777777" w:rsidR="008C6CB7" w:rsidRPr="007D38E1" w:rsidRDefault="008C6CB7" w:rsidP="008C6CB7">
      <w:r w:rsidRPr="007D38E1">
        <w:t xml:space="preserve">7. Чем вызвана необходимость учета инфляции при оценке эффективности инвестиционных вложений? </w:t>
      </w:r>
    </w:p>
    <w:p w14:paraId="41BEE9D9" w14:textId="77777777" w:rsidR="008C6CB7" w:rsidRPr="007D38E1" w:rsidRDefault="008C6CB7" w:rsidP="008C6CB7">
      <w:r w:rsidRPr="007D38E1">
        <w:t>8. Какие существуют способы учета фактора инфляции при оценке эффективности инвестиционных вложений?</w:t>
      </w:r>
    </w:p>
    <w:p w14:paraId="541DF2F6" w14:textId="77777777" w:rsidR="008C6CB7" w:rsidRPr="007D38E1" w:rsidRDefault="008C6CB7" w:rsidP="008C6CB7">
      <w:r w:rsidRPr="007D38E1">
        <w:t xml:space="preserve">9.  В чем заключается сущность временной стоимости денег? </w:t>
      </w:r>
    </w:p>
    <w:p w14:paraId="1BFEAC00" w14:textId="77777777" w:rsidR="008C6CB7" w:rsidRPr="007D38E1" w:rsidRDefault="008C6CB7" w:rsidP="008C6CB7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14:paraId="14192D4E" w14:textId="77777777" w:rsidR="008C6CB7" w:rsidRPr="007D38E1" w:rsidRDefault="008C6CB7" w:rsidP="008C6CB7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14:paraId="24EBD0BF" w14:textId="77777777" w:rsidR="008C6CB7" w:rsidRPr="007D38E1" w:rsidRDefault="008C6CB7" w:rsidP="008C6CB7">
      <w:pPr>
        <w:ind w:firstLine="720"/>
      </w:pPr>
    </w:p>
    <w:p w14:paraId="05B3E6D6" w14:textId="77777777" w:rsidR="008C6CB7" w:rsidRPr="00A8515C" w:rsidRDefault="008C6CB7" w:rsidP="008C6CB7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эффективности инвестирования в ценные бумаги</w:t>
      </w:r>
    </w:p>
    <w:p w14:paraId="61AB631A" w14:textId="77777777" w:rsidR="008C6CB7" w:rsidRPr="007D38E1" w:rsidRDefault="008C6CB7" w:rsidP="008C6CB7">
      <w:r w:rsidRPr="007D38E1">
        <w:t>1. Что понимается под финансовыми инвестициями. </w:t>
      </w:r>
    </w:p>
    <w:p w14:paraId="0705C19A" w14:textId="77777777" w:rsidR="008C6CB7" w:rsidRPr="007D38E1" w:rsidRDefault="008C6CB7" w:rsidP="008C6CB7">
      <w:r w:rsidRPr="007D38E1">
        <w:t xml:space="preserve">2. Классификация фондовых инструментов </w:t>
      </w:r>
    </w:p>
    <w:p w14:paraId="02E0ECAB" w14:textId="77777777" w:rsidR="008C6CB7" w:rsidRPr="007D38E1" w:rsidRDefault="008C6CB7" w:rsidP="008C6CB7">
      <w:r w:rsidRPr="007D38E1">
        <w:t>3. Основные финансовые инструменты рынка ценных бумаг. </w:t>
      </w:r>
    </w:p>
    <w:p w14:paraId="09E406AF" w14:textId="77777777" w:rsidR="008C6CB7" w:rsidRPr="007D38E1" w:rsidRDefault="008C6CB7" w:rsidP="008C6CB7">
      <w:r w:rsidRPr="007D38E1">
        <w:t xml:space="preserve">4. Понятие инвестиционных качеств финансовых инструментов. </w:t>
      </w:r>
    </w:p>
    <w:p w14:paraId="0BE121A6" w14:textId="77777777" w:rsidR="008C6CB7" w:rsidRPr="007D38E1" w:rsidRDefault="008C6CB7" w:rsidP="008C6CB7">
      <w:r w:rsidRPr="007D38E1">
        <w:t>5. Оценка эффективности отдельных финансовых инструментов.</w:t>
      </w:r>
    </w:p>
    <w:p w14:paraId="56D49F02" w14:textId="77777777" w:rsidR="008C6CB7" w:rsidRPr="007D38E1" w:rsidRDefault="008C6CB7" w:rsidP="008C6CB7">
      <w:r w:rsidRPr="007D38E1">
        <w:t xml:space="preserve">6. Фундаментальный и технический анализ. </w:t>
      </w:r>
    </w:p>
    <w:p w14:paraId="35E4E5C6" w14:textId="77777777" w:rsidR="008C6CB7" w:rsidRPr="007D38E1" w:rsidRDefault="008C6CB7" w:rsidP="008C6CB7">
      <w:r w:rsidRPr="007D38E1">
        <w:t>7. Какова цель оценки эффективности отдельных объектов инвестирования?</w:t>
      </w:r>
    </w:p>
    <w:p w14:paraId="294FABE8" w14:textId="77777777" w:rsidR="008C6CB7" w:rsidRPr="007D38E1" w:rsidRDefault="008C6CB7" w:rsidP="008C6CB7">
      <w:r w:rsidRPr="007D38E1">
        <w:t>8. Что такое инвестиционный портфель и каковы его виды?</w:t>
      </w:r>
    </w:p>
    <w:p w14:paraId="7082A7FD" w14:textId="77777777" w:rsidR="008C6CB7" w:rsidRPr="007D38E1" w:rsidRDefault="008C6CB7" w:rsidP="008C6CB7">
      <w:r w:rsidRPr="007D38E1">
        <w:t>9. Принципы и последовательность формирования инвестиционных портфелей</w:t>
      </w:r>
    </w:p>
    <w:p w14:paraId="5F738467" w14:textId="77777777" w:rsidR="008C6CB7" w:rsidRPr="007D38E1" w:rsidRDefault="008C6CB7" w:rsidP="008C6CB7">
      <w:r w:rsidRPr="007D38E1">
        <w:t>10. Активное и пассивное управление инвестиционным портфелем.</w:t>
      </w:r>
    </w:p>
    <w:p w14:paraId="6DAB480B" w14:textId="77777777" w:rsidR="008C6CB7" w:rsidRPr="007D38E1" w:rsidRDefault="008C6CB7" w:rsidP="008C6CB7">
      <w:r w:rsidRPr="007D38E1">
        <w:t>11. Основные критерии оценки эффективности инвестиционного портфеля.</w:t>
      </w:r>
    </w:p>
    <w:p w14:paraId="5EF7CC06" w14:textId="77777777" w:rsidR="008C6CB7" w:rsidRDefault="008C6CB7" w:rsidP="008C6CB7">
      <w:pPr>
        <w:ind w:firstLine="720"/>
        <w:rPr>
          <w:b/>
        </w:rPr>
      </w:pPr>
    </w:p>
    <w:p w14:paraId="635AF019" w14:textId="77777777" w:rsidR="008C6CB7" w:rsidRPr="00A8515C" w:rsidRDefault="008C6CB7" w:rsidP="008C6CB7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14:paraId="32B9DAD4" w14:textId="77777777" w:rsidR="008C6CB7" w:rsidRPr="007D38E1" w:rsidRDefault="008C6CB7" w:rsidP="008C6CB7">
      <w:r w:rsidRPr="007D38E1">
        <w:t>1. Понятие инвестиционной политики государства.</w:t>
      </w:r>
    </w:p>
    <w:p w14:paraId="1F0CD880" w14:textId="77777777" w:rsidR="008C6CB7" w:rsidRPr="007D38E1" w:rsidRDefault="008C6CB7" w:rsidP="008C6CB7">
      <w:r w:rsidRPr="007D38E1">
        <w:t>2. Направления инвестиционной политики государства.</w:t>
      </w:r>
    </w:p>
    <w:p w14:paraId="4ADA660A" w14:textId="77777777" w:rsidR="008C6CB7" w:rsidRPr="007D38E1" w:rsidRDefault="008C6CB7" w:rsidP="008C6CB7">
      <w:r w:rsidRPr="007D38E1">
        <w:t>3. Понятие региональной инвестиционной политики.</w:t>
      </w:r>
    </w:p>
    <w:p w14:paraId="378968AC" w14:textId="77777777" w:rsidR="008C6CB7" w:rsidRPr="007D38E1" w:rsidRDefault="008C6CB7" w:rsidP="008C6CB7">
      <w:r w:rsidRPr="007D38E1">
        <w:t>4. Особенности регионального распределения инвестиций.</w:t>
      </w:r>
    </w:p>
    <w:p w14:paraId="2D815C90" w14:textId="77777777" w:rsidR="008C6CB7" w:rsidRPr="007D38E1" w:rsidRDefault="008C6CB7" w:rsidP="008C6CB7">
      <w:r w:rsidRPr="007D38E1">
        <w:t>5. Понятие инвестиционной политики предприятия</w:t>
      </w:r>
    </w:p>
    <w:p w14:paraId="56C8BE21" w14:textId="77777777" w:rsidR="008C6CB7" w:rsidRPr="007D38E1" w:rsidRDefault="008C6CB7" w:rsidP="008C6CB7">
      <w:r w:rsidRPr="007D38E1">
        <w:t>6. Сущность и необходимость инвестиционной политики предприятия.</w:t>
      </w:r>
    </w:p>
    <w:p w14:paraId="6E32CC35" w14:textId="77777777" w:rsidR="008C6CB7" w:rsidRPr="007D38E1" w:rsidRDefault="008C6CB7" w:rsidP="008C6CB7">
      <w:r w:rsidRPr="007D38E1">
        <w:t>7. Методы оценки инвестиционной политики предприятия.</w:t>
      </w:r>
    </w:p>
    <w:p w14:paraId="2DD0ED63" w14:textId="77777777" w:rsidR="008C6CB7" w:rsidRPr="007D38E1" w:rsidRDefault="008C6CB7" w:rsidP="008C6CB7">
      <w:r w:rsidRPr="007D38E1">
        <w:t>8. Этапы формирования инвестиционной политики предприятия.</w:t>
      </w:r>
    </w:p>
    <w:p w14:paraId="432FCA9A" w14:textId="77777777" w:rsidR="008C6CB7" w:rsidRPr="007D38E1" w:rsidRDefault="008C6CB7" w:rsidP="008C6CB7">
      <w:pPr>
        <w:ind w:firstLine="720"/>
      </w:pPr>
    </w:p>
    <w:p w14:paraId="1B7C5568" w14:textId="77777777" w:rsidR="008C6CB7" w:rsidRDefault="008C6CB7" w:rsidP="008C6CB7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14:paraId="0BE539FF" w14:textId="77777777" w:rsidR="008C6CB7" w:rsidRPr="007D38E1" w:rsidRDefault="008C6CB7" w:rsidP="008C6CB7">
      <w:pPr>
        <w:tabs>
          <w:tab w:val="left" w:pos="851"/>
        </w:tabs>
        <w:rPr>
          <w:b/>
        </w:rPr>
      </w:pPr>
    </w:p>
    <w:p w14:paraId="73EE9C7D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1. Оценка экономической эффективности инвестиционного проекта (принципы, методы, практика на примере инвестиционного </w:t>
      </w:r>
      <w:r>
        <w:t>п</w:t>
      </w:r>
      <w:r w:rsidRPr="007D38E1">
        <w:t>роекта).</w:t>
      </w:r>
    </w:p>
    <w:p w14:paraId="23F651BC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14:paraId="3BAA698C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14:paraId="139FE7F2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4. Государственная поддержка приоритетных инвестиционных проектов (законодательство и практика). </w:t>
      </w:r>
    </w:p>
    <w:p w14:paraId="7891D859" w14:textId="77777777" w:rsidR="008C6CB7" w:rsidRPr="007D38E1" w:rsidRDefault="008C6CB7" w:rsidP="008C6CB7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14:paraId="0E25B955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6. Понятие и методы оценка инвестиционного климата (понятие, методы оценки, проблемы). </w:t>
      </w:r>
    </w:p>
    <w:p w14:paraId="5843B40A" w14:textId="77777777" w:rsidR="008C6CB7" w:rsidRPr="007D38E1" w:rsidRDefault="008C6CB7" w:rsidP="008C6CB7">
      <w:pPr>
        <w:tabs>
          <w:tab w:val="left" w:pos="851"/>
        </w:tabs>
      </w:pPr>
      <w:r w:rsidRPr="007D38E1">
        <w:lastRenderedPageBreak/>
        <w:t xml:space="preserve">7. Виды инвестиционных стратегий на фондовом рынке, методы формирования портфеля. </w:t>
      </w:r>
    </w:p>
    <w:p w14:paraId="385ECC62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14:paraId="27D3A2E5" w14:textId="77777777" w:rsidR="008C6CB7" w:rsidRPr="007D38E1" w:rsidRDefault="008C6CB7" w:rsidP="008C6CB7">
      <w:pPr>
        <w:tabs>
          <w:tab w:val="left" w:pos="851"/>
        </w:tabs>
      </w:pPr>
      <w:r w:rsidRPr="007D38E1">
        <w:t>9. Консервативная инвестиционная стратегия (на примере депозитов, ПИФов, облигаций).</w:t>
      </w:r>
    </w:p>
    <w:p w14:paraId="7D1CF61E" w14:textId="77777777" w:rsidR="008C6CB7" w:rsidRPr="007D38E1" w:rsidRDefault="008C6CB7" w:rsidP="008C6CB7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14:paraId="5B1ACF50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14:paraId="2E9017FD" w14:textId="77777777" w:rsidR="008C6CB7" w:rsidRPr="007D38E1" w:rsidRDefault="008C6CB7" w:rsidP="008C6CB7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14:paraId="68F51C46" w14:textId="77777777" w:rsidR="008C6CB7" w:rsidRPr="007D38E1" w:rsidRDefault="008C6CB7" w:rsidP="008C6CB7">
      <w:r w:rsidRPr="007D38E1">
        <w:t>13. Иностранные инвестиции в России.</w:t>
      </w:r>
    </w:p>
    <w:p w14:paraId="1E4AA1B1" w14:textId="77777777" w:rsidR="008C6CB7" w:rsidRPr="007D38E1" w:rsidRDefault="008C6CB7" w:rsidP="008C6CB7">
      <w:r w:rsidRPr="007D38E1">
        <w:t>14. Инвестиционный рынок в России: анализ структуры, текущей конъюнктуры и тенденций развития</w:t>
      </w:r>
    </w:p>
    <w:p w14:paraId="3029CB3C" w14:textId="77777777" w:rsidR="008C6CB7" w:rsidRPr="007D38E1" w:rsidRDefault="008C6CB7" w:rsidP="008C6CB7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14:paraId="4E667EA9" w14:textId="77777777" w:rsidR="008C6CB7" w:rsidRPr="007D38E1" w:rsidRDefault="008C6CB7" w:rsidP="008C6CB7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14:paraId="4D15E645" w14:textId="77777777" w:rsidR="008C6CB7" w:rsidRPr="007D38E1" w:rsidRDefault="008C6CB7" w:rsidP="008C6CB7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14:paraId="5C2FCCD7" w14:textId="77777777" w:rsidR="008C6CB7" w:rsidRPr="007D38E1" w:rsidRDefault="008C6CB7" w:rsidP="008C6CB7">
      <w:pPr>
        <w:tabs>
          <w:tab w:val="left" w:pos="851"/>
        </w:tabs>
        <w:ind w:firstLine="720"/>
      </w:pPr>
    </w:p>
    <w:p w14:paraId="30D243E6" w14:textId="77777777" w:rsidR="008C6CB7" w:rsidRPr="007D38E1" w:rsidRDefault="008C6CB7" w:rsidP="008C6CB7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14:paraId="0D83A8B2" w14:textId="77777777" w:rsidR="008C6CB7" w:rsidRPr="007D38E1" w:rsidRDefault="008C6CB7" w:rsidP="008C6CB7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разработки документа:</w:t>
      </w:r>
    </w:p>
    <w:p w14:paraId="0EEB7BD9" w14:textId="77777777" w:rsidR="008C6CB7" w:rsidRPr="007D38E1" w:rsidRDefault="008C6CB7" w:rsidP="008C6CB7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актуальности рассматриваемого вопроса;</w:t>
      </w:r>
    </w:p>
    <w:p w14:paraId="7AFAFCBC" w14:textId="77777777" w:rsidR="008C6CB7" w:rsidRPr="007D38E1" w:rsidRDefault="008C6CB7" w:rsidP="008C6CB7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14:paraId="09BEAE63" w14:textId="77777777" w:rsidR="008C6CB7" w:rsidRPr="007D38E1" w:rsidRDefault="008C6CB7" w:rsidP="008C6CB7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14:paraId="7334C9A1" w14:textId="77777777" w:rsidR="008C6CB7" w:rsidRPr="007D38E1" w:rsidRDefault="008C6CB7" w:rsidP="008C6CB7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аудиторией</w:t>
      </w:r>
      <w:r>
        <w:t xml:space="preserve"> либо, в случае дистанционной формы обучения, на образовательном портале к проверке.</w:t>
      </w:r>
    </w:p>
    <w:p w14:paraId="4B281222" w14:textId="77777777" w:rsidR="008C6CB7" w:rsidRPr="007D38E1" w:rsidRDefault="008C6CB7" w:rsidP="008C6CB7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14:paraId="5B4C8AE0" w14:textId="77777777" w:rsidR="008C6CB7" w:rsidRPr="0075146C" w:rsidRDefault="008C6CB7" w:rsidP="008C6CB7">
      <w:pPr>
        <w:contextualSpacing/>
        <w:rPr>
          <w:rFonts w:eastAsia="TimesNewRomanPSMT"/>
        </w:rPr>
      </w:pPr>
    </w:p>
    <w:p w14:paraId="22789C20" w14:textId="77777777" w:rsidR="008C6CB7" w:rsidRPr="0075146C" w:rsidRDefault="008C6CB7" w:rsidP="008C6CB7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14:paraId="080A4EEC" w14:textId="77777777" w:rsidR="008C6CB7" w:rsidRPr="0075146C" w:rsidRDefault="008C6CB7" w:rsidP="008C6CB7">
      <w:pPr>
        <w:rPr>
          <w:rFonts w:eastAsia="TimesNewRomanPSMT"/>
          <w:b/>
        </w:rPr>
      </w:pPr>
    </w:p>
    <w:p w14:paraId="0E82584D" w14:textId="77777777" w:rsidR="008C6CB7" w:rsidRPr="007D38E1" w:rsidRDefault="008C6CB7" w:rsidP="008C6CB7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1</w:t>
      </w:r>
      <w:r w:rsidRPr="007D38E1">
        <w:rPr>
          <w:rFonts w:eastAsia="Calibri"/>
          <w:b/>
        </w:rPr>
        <w:t>.</w:t>
      </w:r>
    </w:p>
    <w:p w14:paraId="39824E07" w14:textId="77777777" w:rsidR="008C6CB7" w:rsidRDefault="008C6CB7" w:rsidP="008C6CB7">
      <w:pPr>
        <w:pStyle w:val="af7"/>
      </w:pPr>
      <w:r w:rsidRPr="007D38E1">
        <w:t xml:space="preserve">Инвестору требуется </w:t>
      </w:r>
      <w:proofErr w:type="gramStart"/>
      <w:r w:rsidRPr="007D38E1">
        <w:t>оценить</w:t>
      </w:r>
      <w:proofErr w:type="gramEnd"/>
      <w:r w:rsidRPr="007D38E1">
        <w:t xml:space="preserve">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дисконтированный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собственного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</w:p>
    <w:p w14:paraId="56F82407" w14:textId="77777777" w:rsidR="008C6CB7" w:rsidRPr="007D38E1" w:rsidRDefault="008C6CB7" w:rsidP="008C6CB7">
      <w:pPr>
        <w:pStyle w:val="af7"/>
        <w:ind w:firstLine="0"/>
        <w:jc w:val="center"/>
      </w:pPr>
      <w:r w:rsidRPr="007D38E1">
        <w:t>Денежные потоки, тыс. р.</w:t>
      </w: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85"/>
        <w:gridCol w:w="1244"/>
        <w:gridCol w:w="1743"/>
      </w:tblGrid>
      <w:tr w:rsidR="008C6CB7" w14:paraId="04579DC9" w14:textId="77777777" w:rsidTr="00FC46E6">
        <w:trPr>
          <w:trHeight w:val="251"/>
        </w:trPr>
        <w:tc>
          <w:tcPr>
            <w:tcW w:w="615" w:type="dxa"/>
          </w:tcPr>
          <w:p w14:paraId="088B174F" w14:textId="77777777" w:rsidR="008C6CB7" w:rsidRDefault="008C6CB7" w:rsidP="00FC46E6">
            <w:pPr>
              <w:pStyle w:val="TableParagraph"/>
              <w:spacing w:line="232" w:lineRule="exact"/>
              <w:ind w:left="108"/>
            </w:pPr>
            <w:proofErr w:type="spellStart"/>
            <w:r>
              <w:t>Год</w:t>
            </w:r>
            <w:proofErr w:type="spellEnd"/>
          </w:p>
        </w:tc>
        <w:tc>
          <w:tcPr>
            <w:tcW w:w="2329" w:type="dxa"/>
            <w:gridSpan w:val="2"/>
          </w:tcPr>
          <w:p w14:paraId="5B09E15A" w14:textId="77777777" w:rsidR="008C6CB7" w:rsidRDefault="008C6CB7" w:rsidP="00FC46E6">
            <w:pPr>
              <w:pStyle w:val="TableParagraph"/>
              <w:spacing w:line="232" w:lineRule="exact"/>
              <w:ind w:left="717"/>
            </w:pPr>
            <w:proofErr w:type="spellStart"/>
            <w:r>
              <w:t>Проект</w:t>
            </w:r>
            <w:proofErr w:type="spellEnd"/>
            <w:r>
              <w:t xml:space="preserve"> А</w:t>
            </w:r>
          </w:p>
        </w:tc>
        <w:tc>
          <w:tcPr>
            <w:tcW w:w="1743" w:type="dxa"/>
          </w:tcPr>
          <w:p w14:paraId="2517279E" w14:textId="77777777" w:rsidR="008C6CB7" w:rsidRDefault="008C6CB7" w:rsidP="00FC46E6">
            <w:pPr>
              <w:pStyle w:val="TableParagraph"/>
              <w:spacing w:line="232" w:lineRule="exact"/>
              <w:ind w:left="428"/>
            </w:pPr>
            <w:proofErr w:type="spellStart"/>
            <w:r>
              <w:t>Проект</w:t>
            </w:r>
            <w:proofErr w:type="spellEnd"/>
            <w:r>
              <w:t xml:space="preserve"> В</w:t>
            </w:r>
          </w:p>
        </w:tc>
      </w:tr>
      <w:tr w:rsidR="008C6CB7" w14:paraId="36D96A05" w14:textId="77777777" w:rsidTr="00FC46E6">
        <w:trPr>
          <w:trHeight w:val="253"/>
        </w:trPr>
        <w:tc>
          <w:tcPr>
            <w:tcW w:w="615" w:type="dxa"/>
          </w:tcPr>
          <w:p w14:paraId="304CE324" w14:textId="77777777" w:rsidR="008C6CB7" w:rsidRDefault="008C6CB7" w:rsidP="00FC46E6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  <w:tc>
          <w:tcPr>
            <w:tcW w:w="1085" w:type="dxa"/>
          </w:tcPr>
          <w:p w14:paraId="10B29B9F" w14:textId="77777777" w:rsidR="008C6CB7" w:rsidRDefault="008C6CB7" w:rsidP="00FC46E6">
            <w:pPr>
              <w:pStyle w:val="TableParagraph"/>
              <w:spacing w:line="234" w:lineRule="exact"/>
              <w:ind w:right="91"/>
              <w:jc w:val="right"/>
            </w:pPr>
            <w:r>
              <w:t>– 1080</w:t>
            </w:r>
          </w:p>
        </w:tc>
        <w:tc>
          <w:tcPr>
            <w:tcW w:w="1244" w:type="dxa"/>
          </w:tcPr>
          <w:p w14:paraId="2F08D770" w14:textId="77777777" w:rsidR="008C6CB7" w:rsidRDefault="008C6CB7" w:rsidP="00FC46E6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14:paraId="013DB1C4" w14:textId="77777777" w:rsidR="008C6CB7" w:rsidRDefault="008C6CB7" w:rsidP="00FC46E6">
            <w:pPr>
              <w:pStyle w:val="TableParagraph"/>
              <w:spacing w:line="234" w:lineRule="exact"/>
              <w:ind w:right="96"/>
              <w:jc w:val="right"/>
            </w:pPr>
            <w:r>
              <w:t>– 1440</w:t>
            </w:r>
          </w:p>
        </w:tc>
      </w:tr>
      <w:tr w:rsidR="008C6CB7" w14:paraId="7CDD5133" w14:textId="77777777" w:rsidTr="00FC46E6">
        <w:trPr>
          <w:trHeight w:val="253"/>
        </w:trPr>
        <w:tc>
          <w:tcPr>
            <w:tcW w:w="615" w:type="dxa"/>
          </w:tcPr>
          <w:p w14:paraId="4DC51609" w14:textId="77777777" w:rsidR="008C6CB7" w:rsidRDefault="008C6CB7" w:rsidP="00FC46E6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085" w:type="dxa"/>
          </w:tcPr>
          <w:p w14:paraId="1CEB42DE" w14:textId="77777777" w:rsidR="008C6CB7" w:rsidRDefault="008C6CB7" w:rsidP="00FC46E6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08711232" w14:textId="77777777" w:rsidR="008C6CB7" w:rsidRDefault="008C6CB7" w:rsidP="00FC46E6">
            <w:pPr>
              <w:pStyle w:val="TableParagraph"/>
              <w:spacing w:line="234" w:lineRule="exact"/>
              <w:ind w:right="96"/>
              <w:jc w:val="right"/>
            </w:pPr>
            <w:r>
              <w:t>120</w:t>
            </w:r>
          </w:p>
        </w:tc>
        <w:tc>
          <w:tcPr>
            <w:tcW w:w="1743" w:type="dxa"/>
          </w:tcPr>
          <w:p w14:paraId="74D3CFF1" w14:textId="77777777" w:rsidR="008C6CB7" w:rsidRDefault="008C6CB7" w:rsidP="00FC46E6">
            <w:pPr>
              <w:pStyle w:val="TableParagraph"/>
              <w:spacing w:line="234" w:lineRule="exact"/>
              <w:ind w:right="97"/>
              <w:jc w:val="right"/>
            </w:pPr>
            <w:r>
              <w:t>600</w:t>
            </w:r>
          </w:p>
        </w:tc>
      </w:tr>
      <w:tr w:rsidR="008C6CB7" w14:paraId="1E0E2CB1" w14:textId="77777777" w:rsidTr="00FC46E6">
        <w:trPr>
          <w:trHeight w:val="251"/>
        </w:trPr>
        <w:tc>
          <w:tcPr>
            <w:tcW w:w="615" w:type="dxa"/>
          </w:tcPr>
          <w:p w14:paraId="51810D15" w14:textId="77777777" w:rsidR="008C6CB7" w:rsidRDefault="008C6CB7" w:rsidP="00FC46E6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1085" w:type="dxa"/>
          </w:tcPr>
          <w:p w14:paraId="5EDFCCB2" w14:textId="77777777" w:rsidR="008C6CB7" w:rsidRDefault="008C6CB7" w:rsidP="00FC46E6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4ABCC259" w14:textId="77777777" w:rsidR="008C6CB7" w:rsidRDefault="008C6CB7" w:rsidP="00FC46E6">
            <w:pPr>
              <w:pStyle w:val="TableParagraph"/>
              <w:spacing w:line="232" w:lineRule="exact"/>
              <w:ind w:right="96"/>
              <w:jc w:val="right"/>
            </w:pPr>
            <w:r>
              <w:t>240</w:t>
            </w:r>
          </w:p>
        </w:tc>
        <w:tc>
          <w:tcPr>
            <w:tcW w:w="1743" w:type="dxa"/>
          </w:tcPr>
          <w:p w14:paraId="4678A992" w14:textId="77777777" w:rsidR="008C6CB7" w:rsidRDefault="008C6CB7" w:rsidP="00FC46E6">
            <w:pPr>
              <w:pStyle w:val="TableParagraph"/>
              <w:spacing w:line="232" w:lineRule="exact"/>
              <w:ind w:right="97"/>
              <w:jc w:val="right"/>
            </w:pPr>
            <w:r>
              <w:t>480</w:t>
            </w:r>
          </w:p>
        </w:tc>
      </w:tr>
      <w:tr w:rsidR="008C6CB7" w14:paraId="38156575" w14:textId="77777777" w:rsidTr="00FC46E6">
        <w:trPr>
          <w:trHeight w:val="254"/>
        </w:trPr>
        <w:tc>
          <w:tcPr>
            <w:tcW w:w="615" w:type="dxa"/>
          </w:tcPr>
          <w:p w14:paraId="20D5564C" w14:textId="77777777" w:rsidR="008C6CB7" w:rsidRDefault="008C6CB7" w:rsidP="00FC46E6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1085" w:type="dxa"/>
          </w:tcPr>
          <w:p w14:paraId="335C6CD7" w14:textId="77777777" w:rsidR="008C6CB7" w:rsidRDefault="008C6CB7" w:rsidP="00FC46E6">
            <w:pPr>
              <w:pStyle w:val="TableParagraph"/>
              <w:spacing w:line="234" w:lineRule="exact"/>
              <w:ind w:right="91"/>
              <w:jc w:val="right"/>
            </w:pPr>
            <w:r>
              <w:t>– 240</w:t>
            </w:r>
          </w:p>
        </w:tc>
        <w:tc>
          <w:tcPr>
            <w:tcW w:w="1244" w:type="dxa"/>
          </w:tcPr>
          <w:p w14:paraId="7BC835AA" w14:textId="77777777" w:rsidR="008C6CB7" w:rsidRDefault="008C6CB7" w:rsidP="00FC46E6">
            <w:pPr>
              <w:pStyle w:val="TableParagraph"/>
              <w:spacing w:line="234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14:paraId="4ABFB87D" w14:textId="77777777" w:rsidR="008C6CB7" w:rsidRDefault="008C6CB7" w:rsidP="00FC46E6">
            <w:pPr>
              <w:pStyle w:val="TableParagraph"/>
              <w:spacing w:line="234" w:lineRule="exact"/>
              <w:ind w:right="97"/>
              <w:jc w:val="right"/>
            </w:pPr>
            <w:r>
              <w:t>360</w:t>
            </w:r>
          </w:p>
        </w:tc>
      </w:tr>
      <w:tr w:rsidR="008C6CB7" w14:paraId="1D61EAFD" w14:textId="77777777" w:rsidTr="00FC46E6">
        <w:trPr>
          <w:trHeight w:val="251"/>
        </w:trPr>
        <w:tc>
          <w:tcPr>
            <w:tcW w:w="615" w:type="dxa"/>
          </w:tcPr>
          <w:p w14:paraId="27E20F60" w14:textId="77777777" w:rsidR="008C6CB7" w:rsidRDefault="008C6CB7" w:rsidP="00FC46E6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1085" w:type="dxa"/>
          </w:tcPr>
          <w:p w14:paraId="26748F7F" w14:textId="77777777" w:rsidR="008C6CB7" w:rsidRDefault="008C6CB7" w:rsidP="00FC46E6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60B1C8C3" w14:textId="77777777" w:rsidR="008C6CB7" w:rsidRDefault="008C6CB7" w:rsidP="00FC46E6">
            <w:pPr>
              <w:pStyle w:val="TableParagraph"/>
              <w:spacing w:line="232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14:paraId="1F6FC193" w14:textId="77777777" w:rsidR="008C6CB7" w:rsidRDefault="008C6CB7" w:rsidP="00FC46E6">
            <w:pPr>
              <w:pStyle w:val="TableParagraph"/>
              <w:spacing w:line="232" w:lineRule="exact"/>
              <w:ind w:right="97"/>
              <w:jc w:val="right"/>
            </w:pPr>
            <w:r>
              <w:t>360</w:t>
            </w:r>
          </w:p>
        </w:tc>
      </w:tr>
      <w:tr w:rsidR="008C6CB7" w14:paraId="65479151" w14:textId="77777777" w:rsidTr="00FC46E6">
        <w:trPr>
          <w:trHeight w:val="254"/>
        </w:trPr>
        <w:tc>
          <w:tcPr>
            <w:tcW w:w="615" w:type="dxa"/>
          </w:tcPr>
          <w:p w14:paraId="5080A36E" w14:textId="77777777" w:rsidR="008C6CB7" w:rsidRDefault="008C6CB7" w:rsidP="00FC46E6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1085" w:type="dxa"/>
          </w:tcPr>
          <w:p w14:paraId="720AA3A6" w14:textId="77777777" w:rsidR="008C6CB7" w:rsidRDefault="008C6CB7" w:rsidP="00FC46E6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1D351EB4" w14:textId="77777777" w:rsidR="008C6CB7" w:rsidRDefault="008C6CB7" w:rsidP="00FC46E6">
            <w:pPr>
              <w:pStyle w:val="TableParagraph"/>
              <w:spacing w:line="234" w:lineRule="exact"/>
              <w:ind w:right="96"/>
              <w:jc w:val="right"/>
            </w:pPr>
            <w:r>
              <w:t>480</w:t>
            </w:r>
          </w:p>
        </w:tc>
        <w:tc>
          <w:tcPr>
            <w:tcW w:w="1743" w:type="dxa"/>
          </w:tcPr>
          <w:p w14:paraId="19E79B90" w14:textId="77777777" w:rsidR="008C6CB7" w:rsidRDefault="008C6CB7" w:rsidP="00FC46E6">
            <w:pPr>
              <w:pStyle w:val="TableParagraph"/>
              <w:spacing w:line="234" w:lineRule="exact"/>
              <w:ind w:right="97"/>
              <w:jc w:val="right"/>
            </w:pPr>
            <w:r>
              <w:t>240</w:t>
            </w:r>
          </w:p>
        </w:tc>
      </w:tr>
      <w:tr w:rsidR="008C6CB7" w14:paraId="5581D1D7" w14:textId="77777777" w:rsidTr="00FC46E6">
        <w:trPr>
          <w:trHeight w:val="254"/>
        </w:trPr>
        <w:tc>
          <w:tcPr>
            <w:tcW w:w="615" w:type="dxa"/>
          </w:tcPr>
          <w:p w14:paraId="059EBE80" w14:textId="77777777" w:rsidR="008C6CB7" w:rsidRDefault="008C6CB7" w:rsidP="00FC46E6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1085" w:type="dxa"/>
          </w:tcPr>
          <w:p w14:paraId="35FEE175" w14:textId="77777777" w:rsidR="008C6CB7" w:rsidRDefault="008C6CB7" w:rsidP="00FC46E6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0E1C1EBF" w14:textId="77777777" w:rsidR="008C6CB7" w:rsidRDefault="008C6CB7" w:rsidP="00FC46E6">
            <w:pPr>
              <w:pStyle w:val="TableParagraph"/>
              <w:spacing w:line="234" w:lineRule="exact"/>
              <w:ind w:right="96"/>
              <w:jc w:val="right"/>
            </w:pPr>
            <w:r>
              <w:t>600</w:t>
            </w:r>
          </w:p>
        </w:tc>
        <w:tc>
          <w:tcPr>
            <w:tcW w:w="1743" w:type="dxa"/>
          </w:tcPr>
          <w:p w14:paraId="67D445AC" w14:textId="77777777" w:rsidR="008C6CB7" w:rsidRDefault="008C6CB7" w:rsidP="00FC46E6">
            <w:pPr>
              <w:pStyle w:val="TableParagraph"/>
              <w:spacing w:line="234" w:lineRule="exact"/>
              <w:ind w:right="97"/>
              <w:jc w:val="right"/>
            </w:pPr>
            <w:r>
              <w:t>120</w:t>
            </w:r>
          </w:p>
        </w:tc>
      </w:tr>
    </w:tbl>
    <w:p w14:paraId="705C16B2" w14:textId="77777777" w:rsidR="008C6CB7" w:rsidRDefault="008C6CB7" w:rsidP="008C6CB7">
      <w:pPr>
        <w:jc w:val="center"/>
        <w:rPr>
          <w:rFonts w:eastAsia="Calibri"/>
          <w:b/>
        </w:rPr>
      </w:pPr>
    </w:p>
    <w:p w14:paraId="17DF9298" w14:textId="77777777" w:rsidR="008C6CB7" w:rsidRPr="005C2F0A" w:rsidRDefault="008C6CB7" w:rsidP="008C6CB7">
      <w:pPr>
        <w:jc w:val="center"/>
        <w:rPr>
          <w:rFonts w:eastAsia="Calibri"/>
          <w:b/>
        </w:rPr>
      </w:pPr>
      <w:r w:rsidRPr="005C2F0A">
        <w:rPr>
          <w:rFonts w:eastAsia="Calibri"/>
          <w:b/>
        </w:rPr>
        <w:t>Задание 2.</w:t>
      </w:r>
    </w:p>
    <w:p w14:paraId="7707824B" w14:textId="77777777" w:rsidR="008C6CB7" w:rsidRDefault="008C6CB7" w:rsidP="008C6CB7">
      <w:pPr>
        <w:pStyle w:val="af7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предложение по созданию портфеля</w:t>
      </w:r>
      <w:r>
        <w:t xml:space="preserve"> реальных инвестиционных проек</w:t>
      </w:r>
      <w:r w:rsidRPr="005C2F0A">
        <w:t xml:space="preserve">тов, используя приведенные </w:t>
      </w:r>
      <w:r w:rsidRPr="005C2F0A">
        <w:lastRenderedPageBreak/>
        <w:t>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компании в полном объе</w:t>
      </w:r>
      <w:r w:rsidRPr="005C2F0A">
        <w:t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доходности и чистый дисконтированный доход.</w:t>
      </w:r>
    </w:p>
    <w:p w14:paraId="761E7679" w14:textId="77777777" w:rsidR="008C6CB7" w:rsidRPr="005C2F0A" w:rsidRDefault="008C6CB7" w:rsidP="008C6CB7">
      <w:pPr>
        <w:jc w:val="center"/>
        <w:rPr>
          <w:rFonts w:eastAsia="Calibri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8C6CB7" w:rsidRPr="008E309E" w14:paraId="755FBD7A" w14:textId="77777777" w:rsidTr="00FC46E6">
        <w:trPr>
          <w:trHeight w:val="1655"/>
        </w:trPr>
        <w:tc>
          <w:tcPr>
            <w:tcW w:w="851" w:type="dxa"/>
          </w:tcPr>
          <w:p w14:paraId="09B3EA49" w14:textId="77777777" w:rsidR="008C6CB7" w:rsidRPr="008E309E" w:rsidRDefault="008C6CB7" w:rsidP="00FC46E6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</w:tcPr>
          <w:p w14:paraId="562F9C67" w14:textId="77777777" w:rsidR="008C6CB7" w:rsidRPr="008E309E" w:rsidRDefault="008C6CB7" w:rsidP="00FC46E6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</w:tcPr>
          <w:p w14:paraId="7B9009DC" w14:textId="77777777" w:rsidR="008C6CB7" w:rsidRPr="008E309E" w:rsidRDefault="008C6CB7" w:rsidP="00FC46E6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</w:tcPr>
          <w:p w14:paraId="5FD73315" w14:textId="77777777" w:rsidR="008C6CB7" w:rsidRPr="008E309E" w:rsidRDefault="008C6CB7" w:rsidP="00FC46E6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proofErr w:type="gramStart"/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</w:tcPr>
          <w:p w14:paraId="5DCF97B3" w14:textId="77777777" w:rsidR="008C6CB7" w:rsidRPr="008E309E" w:rsidRDefault="008C6CB7" w:rsidP="00FC46E6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</w:tcPr>
          <w:p w14:paraId="7FFB9D84" w14:textId="77777777" w:rsidR="008C6CB7" w:rsidRPr="008E309E" w:rsidRDefault="008C6CB7" w:rsidP="00FC46E6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</w:tcPr>
          <w:p w14:paraId="72D6DBF1" w14:textId="77777777" w:rsidR="008C6CB7" w:rsidRPr="008E309E" w:rsidRDefault="008C6CB7" w:rsidP="00FC46E6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</w:tcPr>
          <w:p w14:paraId="37C0AAA8" w14:textId="77777777" w:rsidR="008C6CB7" w:rsidRPr="008E309E" w:rsidRDefault="008C6CB7" w:rsidP="00FC46E6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proofErr w:type="gramStart"/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8C6CB7" w:rsidRPr="008E309E" w14:paraId="4A5F0FF8" w14:textId="77777777" w:rsidTr="00FC46E6">
        <w:trPr>
          <w:trHeight w:val="275"/>
        </w:trPr>
        <w:tc>
          <w:tcPr>
            <w:tcW w:w="851" w:type="dxa"/>
          </w:tcPr>
          <w:p w14:paraId="74F4F857" w14:textId="77777777" w:rsidR="008C6CB7" w:rsidRPr="008E309E" w:rsidRDefault="008C6CB7" w:rsidP="00FC46E6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E807BB" w14:textId="77777777" w:rsidR="008C6CB7" w:rsidRPr="008E309E" w:rsidRDefault="008C6CB7" w:rsidP="00FC46E6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47D80F5" w14:textId="77777777" w:rsidR="008C6CB7" w:rsidRPr="008E309E" w:rsidRDefault="008C6CB7" w:rsidP="00FC46E6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DC8D965" w14:textId="77777777" w:rsidR="008C6CB7" w:rsidRPr="008E309E" w:rsidRDefault="008C6CB7" w:rsidP="00FC46E6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48DFD7" w14:textId="77777777" w:rsidR="008C6CB7" w:rsidRPr="008E309E" w:rsidRDefault="008C6CB7" w:rsidP="00FC46E6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FC02760" w14:textId="77777777" w:rsidR="008C6CB7" w:rsidRPr="008E309E" w:rsidRDefault="008C6CB7" w:rsidP="00FC46E6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9B379D9" w14:textId="77777777" w:rsidR="008C6CB7" w:rsidRPr="008E309E" w:rsidRDefault="008C6CB7" w:rsidP="00FC46E6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55649EE" w14:textId="77777777" w:rsidR="008C6CB7" w:rsidRPr="008E309E" w:rsidRDefault="008C6CB7" w:rsidP="00FC46E6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6CB7" w:rsidRPr="008E309E" w14:paraId="6884AD95" w14:textId="77777777" w:rsidTr="00FC46E6">
        <w:trPr>
          <w:trHeight w:val="275"/>
        </w:trPr>
        <w:tc>
          <w:tcPr>
            <w:tcW w:w="851" w:type="dxa"/>
          </w:tcPr>
          <w:p w14:paraId="3BF47523" w14:textId="77777777" w:rsidR="008C6CB7" w:rsidRPr="008E309E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14:paraId="2C3E839A" w14:textId="77777777" w:rsidR="008C6CB7" w:rsidRPr="008E309E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14:paraId="754B7426" w14:textId="77777777" w:rsidR="008C6CB7" w:rsidRPr="008E309E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14:paraId="6AB3C166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F5FF7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14E84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DD1E1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B979DB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7" w:rsidRPr="008E309E" w14:paraId="041BCA3B" w14:textId="77777777" w:rsidTr="00FC46E6">
        <w:trPr>
          <w:trHeight w:val="275"/>
        </w:trPr>
        <w:tc>
          <w:tcPr>
            <w:tcW w:w="851" w:type="dxa"/>
          </w:tcPr>
          <w:p w14:paraId="450423F7" w14:textId="77777777" w:rsidR="008C6CB7" w:rsidRPr="008E309E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4AE497B7" w14:textId="77777777" w:rsidR="008C6CB7" w:rsidRPr="008E309E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14:paraId="3E9D3148" w14:textId="77777777" w:rsidR="008C6CB7" w:rsidRPr="008E309E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225000</w:t>
            </w:r>
          </w:p>
        </w:tc>
        <w:tc>
          <w:tcPr>
            <w:tcW w:w="1275" w:type="dxa"/>
          </w:tcPr>
          <w:p w14:paraId="2F785CEA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7915AF8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E5BAD64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E17B23C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E1DB0FD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6CB7" w:rsidRPr="008E309E" w14:paraId="7E13CC18" w14:textId="77777777" w:rsidTr="00FC46E6">
        <w:trPr>
          <w:trHeight w:val="275"/>
        </w:trPr>
        <w:tc>
          <w:tcPr>
            <w:tcW w:w="851" w:type="dxa"/>
          </w:tcPr>
          <w:p w14:paraId="3929F7B3" w14:textId="77777777" w:rsidR="008C6CB7" w:rsidRPr="008E309E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</w:t>
            </w:r>
          </w:p>
        </w:tc>
        <w:tc>
          <w:tcPr>
            <w:tcW w:w="992" w:type="dxa"/>
          </w:tcPr>
          <w:p w14:paraId="1A1065B2" w14:textId="77777777" w:rsidR="008C6CB7" w:rsidRPr="008E309E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14:paraId="021A2513" w14:textId="77777777" w:rsidR="008C6CB7" w:rsidRPr="008E309E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275" w:type="dxa"/>
          </w:tcPr>
          <w:p w14:paraId="400D0159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DF99D0F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C0B1E3D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194098A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73EC4E1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6CB7" w:rsidRPr="008E309E" w14:paraId="1633D83A" w14:textId="77777777" w:rsidTr="00FC46E6">
        <w:trPr>
          <w:trHeight w:val="278"/>
        </w:trPr>
        <w:tc>
          <w:tcPr>
            <w:tcW w:w="851" w:type="dxa"/>
          </w:tcPr>
          <w:p w14:paraId="5889A52F" w14:textId="77777777" w:rsidR="008C6CB7" w:rsidRPr="008E309E" w:rsidRDefault="008C6CB7" w:rsidP="00FC46E6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14:paraId="3392EEA4" w14:textId="77777777" w:rsidR="008C6CB7" w:rsidRPr="008E309E" w:rsidRDefault="008C6CB7" w:rsidP="00FC46E6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14:paraId="26D9D901" w14:textId="77777777" w:rsidR="008C6CB7" w:rsidRPr="008E309E" w:rsidRDefault="008C6CB7" w:rsidP="00FC46E6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210000</w:t>
            </w:r>
          </w:p>
        </w:tc>
        <w:tc>
          <w:tcPr>
            <w:tcW w:w="1275" w:type="dxa"/>
          </w:tcPr>
          <w:p w14:paraId="0E66C386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7679C16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CDBB881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4215C4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649BF11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6CB7" w:rsidRPr="008E309E" w14:paraId="48587F3B" w14:textId="77777777" w:rsidTr="00FC46E6">
        <w:trPr>
          <w:trHeight w:val="276"/>
        </w:trPr>
        <w:tc>
          <w:tcPr>
            <w:tcW w:w="851" w:type="dxa"/>
          </w:tcPr>
          <w:p w14:paraId="5DFAF5DF" w14:textId="77777777" w:rsidR="008C6CB7" w:rsidRPr="008E309E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7FB74CD1" w14:textId="77777777" w:rsidR="008C6CB7" w:rsidRPr="008E309E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14:paraId="360AE1D7" w14:textId="77777777" w:rsidR="008C6CB7" w:rsidRPr="008E309E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160000</w:t>
            </w:r>
          </w:p>
        </w:tc>
        <w:tc>
          <w:tcPr>
            <w:tcW w:w="1275" w:type="dxa"/>
          </w:tcPr>
          <w:p w14:paraId="5A86CEF1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0BDEB97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103B2E3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5F25654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CE6ABC5" w14:textId="77777777" w:rsidR="008C6CB7" w:rsidRPr="008E309E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15CC09" w14:textId="77777777" w:rsidR="008C6CB7" w:rsidRDefault="008C6CB7" w:rsidP="008C6CB7">
      <w:pPr>
        <w:jc w:val="center"/>
        <w:rPr>
          <w:rFonts w:eastAsia="Calibri"/>
          <w:b/>
        </w:rPr>
      </w:pPr>
    </w:p>
    <w:p w14:paraId="0D412155" w14:textId="77777777" w:rsidR="008C6CB7" w:rsidRPr="005C2F0A" w:rsidRDefault="008C6CB7" w:rsidP="008C6CB7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3</w:t>
      </w:r>
      <w:r w:rsidRPr="005C2F0A">
        <w:rPr>
          <w:rFonts w:eastAsia="Calibri"/>
          <w:b/>
        </w:rPr>
        <w:t>.</w:t>
      </w:r>
    </w:p>
    <w:p w14:paraId="16A865DD" w14:textId="77777777" w:rsidR="008C6CB7" w:rsidRDefault="008C6CB7" w:rsidP="008C6CB7">
      <w:pPr>
        <w:pStyle w:val="af7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 xml:space="preserve">выбраны,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максимальную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ранжирование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14:paraId="55589AA9" w14:textId="77777777" w:rsidR="008C6CB7" w:rsidRPr="005C2F0A" w:rsidRDefault="008C6CB7" w:rsidP="008C6CB7">
      <w:pPr>
        <w:jc w:val="center"/>
        <w:rPr>
          <w:rFonts w:eastAsia="Calibri"/>
        </w:rPr>
      </w:pPr>
      <w:r w:rsidRPr="005C2F0A">
        <w:rPr>
          <w:rFonts w:eastAsia="Calibri"/>
        </w:rPr>
        <w:t>Таблица расчетов по формированию инвестиционного портфеля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8C6CB7" w:rsidRPr="002D63BA" w14:paraId="692B6E57" w14:textId="77777777" w:rsidTr="00FC46E6">
        <w:trPr>
          <w:trHeight w:val="1655"/>
        </w:trPr>
        <w:tc>
          <w:tcPr>
            <w:tcW w:w="851" w:type="dxa"/>
            <w:vAlign w:val="center"/>
          </w:tcPr>
          <w:p w14:paraId="43323B42" w14:textId="77777777" w:rsidR="008C6CB7" w:rsidRPr="002D63BA" w:rsidRDefault="008C6CB7" w:rsidP="00FC46E6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  <w:vAlign w:val="center"/>
          </w:tcPr>
          <w:p w14:paraId="79182219" w14:textId="77777777" w:rsidR="008C6CB7" w:rsidRPr="002D63BA" w:rsidRDefault="008C6CB7" w:rsidP="00FC46E6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  <w:vAlign w:val="center"/>
          </w:tcPr>
          <w:p w14:paraId="2DE11218" w14:textId="77777777" w:rsidR="008C6CB7" w:rsidRPr="002D63BA" w:rsidRDefault="008C6CB7" w:rsidP="00FC46E6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  <w:vAlign w:val="center"/>
          </w:tcPr>
          <w:p w14:paraId="2E7FE3AF" w14:textId="77777777" w:rsidR="008C6CB7" w:rsidRPr="002D63BA" w:rsidRDefault="008C6CB7" w:rsidP="00FC46E6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proofErr w:type="gram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  <w:vAlign w:val="center"/>
          </w:tcPr>
          <w:p w14:paraId="7B4E768E" w14:textId="77777777" w:rsidR="008C6CB7" w:rsidRPr="002D63BA" w:rsidRDefault="008C6CB7" w:rsidP="00FC46E6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  <w:vAlign w:val="center"/>
          </w:tcPr>
          <w:p w14:paraId="0C271874" w14:textId="77777777" w:rsidR="008C6CB7" w:rsidRPr="002D63BA" w:rsidRDefault="008C6CB7" w:rsidP="00FC46E6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  <w:vAlign w:val="center"/>
          </w:tcPr>
          <w:p w14:paraId="52E1DF26" w14:textId="77777777" w:rsidR="008C6CB7" w:rsidRPr="002D63BA" w:rsidRDefault="008C6CB7" w:rsidP="00FC46E6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  <w:vAlign w:val="center"/>
          </w:tcPr>
          <w:p w14:paraId="3E3A99CF" w14:textId="77777777" w:rsidR="008C6CB7" w:rsidRPr="002D63BA" w:rsidRDefault="008C6CB7" w:rsidP="00FC46E6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proofErr w:type="gram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8C6CB7" w:rsidRPr="002D63BA" w14:paraId="77DC20BD" w14:textId="77777777" w:rsidTr="00FC46E6">
        <w:trPr>
          <w:trHeight w:val="275"/>
        </w:trPr>
        <w:tc>
          <w:tcPr>
            <w:tcW w:w="851" w:type="dxa"/>
          </w:tcPr>
          <w:p w14:paraId="4234FF22" w14:textId="77777777" w:rsidR="008C6CB7" w:rsidRPr="002D63BA" w:rsidRDefault="008C6CB7" w:rsidP="00FC46E6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2C9B0A" w14:textId="77777777" w:rsidR="008C6CB7" w:rsidRPr="002D63BA" w:rsidRDefault="008C6CB7" w:rsidP="00FC46E6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8448062" w14:textId="77777777" w:rsidR="008C6CB7" w:rsidRPr="002D63BA" w:rsidRDefault="008C6CB7" w:rsidP="00FC46E6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6FE20D1" w14:textId="77777777" w:rsidR="008C6CB7" w:rsidRPr="002D63BA" w:rsidRDefault="008C6CB7" w:rsidP="00FC46E6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E3DDD74" w14:textId="77777777" w:rsidR="008C6CB7" w:rsidRPr="002D63BA" w:rsidRDefault="008C6CB7" w:rsidP="00FC46E6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665516D" w14:textId="77777777" w:rsidR="008C6CB7" w:rsidRPr="002D63BA" w:rsidRDefault="008C6CB7" w:rsidP="00FC46E6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7F1BBD5" w14:textId="77777777" w:rsidR="008C6CB7" w:rsidRPr="002D63BA" w:rsidRDefault="008C6CB7" w:rsidP="00FC46E6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FBFB051" w14:textId="77777777" w:rsidR="008C6CB7" w:rsidRPr="002D63BA" w:rsidRDefault="008C6CB7" w:rsidP="00FC46E6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6CB7" w:rsidRPr="002D63BA" w14:paraId="4F919960" w14:textId="77777777" w:rsidTr="00FC46E6">
        <w:trPr>
          <w:trHeight w:val="275"/>
        </w:trPr>
        <w:tc>
          <w:tcPr>
            <w:tcW w:w="851" w:type="dxa"/>
          </w:tcPr>
          <w:p w14:paraId="52E0E2AD" w14:textId="77777777" w:rsidR="008C6CB7" w:rsidRPr="002D63BA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14:paraId="1864F5F8" w14:textId="77777777" w:rsidR="008C6CB7" w:rsidRPr="002D63BA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14:paraId="743CECE1" w14:textId="77777777" w:rsidR="008C6CB7" w:rsidRPr="002D63BA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14:paraId="60586002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818B3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85B0C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9DB43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D7581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7" w:rsidRPr="002D63BA" w14:paraId="3273F9E5" w14:textId="77777777" w:rsidTr="00FC46E6">
        <w:trPr>
          <w:trHeight w:val="275"/>
        </w:trPr>
        <w:tc>
          <w:tcPr>
            <w:tcW w:w="851" w:type="dxa"/>
          </w:tcPr>
          <w:p w14:paraId="1FB5C49B" w14:textId="77777777" w:rsidR="008C6CB7" w:rsidRPr="002D63BA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92" w:type="dxa"/>
          </w:tcPr>
          <w:p w14:paraId="1B4421C9" w14:textId="77777777" w:rsidR="008C6CB7" w:rsidRPr="002D63BA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14:paraId="1FD0EDB2" w14:textId="77777777" w:rsidR="008C6CB7" w:rsidRPr="002D63BA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275" w:type="dxa"/>
          </w:tcPr>
          <w:p w14:paraId="2D3B78B1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1EC86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BC2CC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CD817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AA4DF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7" w:rsidRPr="002D63BA" w14:paraId="2CF8FF0E" w14:textId="77777777" w:rsidTr="00FC46E6">
        <w:trPr>
          <w:trHeight w:val="275"/>
        </w:trPr>
        <w:tc>
          <w:tcPr>
            <w:tcW w:w="851" w:type="dxa"/>
          </w:tcPr>
          <w:p w14:paraId="26469BD6" w14:textId="77777777" w:rsidR="008C6CB7" w:rsidRPr="002D63BA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</w:p>
        </w:tc>
        <w:tc>
          <w:tcPr>
            <w:tcW w:w="992" w:type="dxa"/>
          </w:tcPr>
          <w:p w14:paraId="7DD52BD1" w14:textId="77777777" w:rsidR="008C6CB7" w:rsidRPr="002D63BA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14:paraId="75FEF146" w14:textId="77777777" w:rsidR="008C6CB7" w:rsidRPr="002D63BA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</w:tcPr>
          <w:p w14:paraId="507B107A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F083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EA36A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FDA78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D19F1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7" w:rsidRPr="002D63BA" w14:paraId="2B9254A0" w14:textId="77777777" w:rsidTr="00FC46E6">
        <w:trPr>
          <w:trHeight w:val="278"/>
        </w:trPr>
        <w:tc>
          <w:tcPr>
            <w:tcW w:w="851" w:type="dxa"/>
          </w:tcPr>
          <w:p w14:paraId="675D8105" w14:textId="77777777" w:rsidR="008C6CB7" w:rsidRPr="002D63BA" w:rsidRDefault="008C6CB7" w:rsidP="00FC46E6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92" w:type="dxa"/>
          </w:tcPr>
          <w:p w14:paraId="092B7ADB" w14:textId="77777777" w:rsidR="008C6CB7" w:rsidRPr="002D63BA" w:rsidRDefault="008C6CB7" w:rsidP="00FC46E6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14:paraId="6414D575" w14:textId="77777777" w:rsidR="008C6CB7" w:rsidRPr="002D63BA" w:rsidRDefault="008C6CB7" w:rsidP="00FC46E6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75" w:type="dxa"/>
          </w:tcPr>
          <w:p w14:paraId="0E4DE8A9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3583C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BCE284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4AD14B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C2773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7" w:rsidRPr="002D63BA" w14:paraId="1C6DF4E9" w14:textId="77777777" w:rsidTr="00FC46E6">
        <w:trPr>
          <w:trHeight w:val="276"/>
        </w:trPr>
        <w:tc>
          <w:tcPr>
            <w:tcW w:w="851" w:type="dxa"/>
          </w:tcPr>
          <w:p w14:paraId="27C53C8B" w14:textId="77777777" w:rsidR="008C6CB7" w:rsidRPr="002D63BA" w:rsidRDefault="008C6CB7" w:rsidP="00FC46E6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5. F</w:t>
            </w:r>
          </w:p>
        </w:tc>
        <w:tc>
          <w:tcPr>
            <w:tcW w:w="992" w:type="dxa"/>
          </w:tcPr>
          <w:p w14:paraId="54B05FBC" w14:textId="77777777" w:rsidR="008C6CB7" w:rsidRPr="002D63BA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14:paraId="0D5594D4" w14:textId="77777777" w:rsidR="008C6CB7" w:rsidRPr="002D63BA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</w:tcPr>
          <w:p w14:paraId="273B4137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1974D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620EB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3996D5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C63D0" w14:textId="77777777" w:rsidR="008C6CB7" w:rsidRPr="002D63BA" w:rsidRDefault="008C6CB7" w:rsidP="00FC4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95A06" w14:textId="77777777" w:rsidR="008C6CB7" w:rsidRPr="005C2F0A" w:rsidRDefault="008C6CB7" w:rsidP="008C6CB7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4</w:t>
      </w:r>
      <w:r w:rsidRPr="005C2F0A">
        <w:rPr>
          <w:rFonts w:eastAsia="Calibri"/>
          <w:b/>
        </w:rPr>
        <w:t>.</w:t>
      </w:r>
    </w:p>
    <w:p w14:paraId="1BDF67AE" w14:textId="77777777" w:rsidR="008C6CB7" w:rsidRPr="005C2F0A" w:rsidRDefault="008C6CB7" w:rsidP="008C6CB7">
      <w:pPr>
        <w:pStyle w:val="af7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14:paraId="64994D55" w14:textId="77777777" w:rsidR="008C6CB7" w:rsidRDefault="008C6CB7" w:rsidP="008C6CB7">
      <w:pPr>
        <w:pStyle w:val="af7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14:paraId="6838AEE3" w14:textId="77777777" w:rsidR="008C6CB7" w:rsidRPr="0075146C" w:rsidRDefault="008C6CB7" w:rsidP="008C6CB7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14:paraId="619A21B7" w14:textId="77777777" w:rsidR="008C6CB7" w:rsidRPr="005C2F0A" w:rsidRDefault="008C6CB7" w:rsidP="008C6CB7">
      <w:pPr>
        <w:pStyle w:val="af7"/>
      </w:pPr>
      <w:r w:rsidRPr="005C2F0A">
        <w:lastRenderedPageBreak/>
        <w:t xml:space="preserve">Предприятие решает вопрос о приобретении технологической линии по цене 27 000 </w:t>
      </w:r>
      <w:proofErr w:type="spellStart"/>
      <w:r w:rsidRPr="005C2F0A">
        <w:t>д.е</w:t>
      </w:r>
      <w:proofErr w:type="spellEnd"/>
      <w:r w:rsidRPr="005C2F0A"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5C2F0A">
        <w:t>д.е</w:t>
      </w:r>
      <w:proofErr w:type="spellEnd"/>
      <w:r w:rsidRPr="005C2F0A">
        <w:t>. Работа линии рассчитана на 5 лет. Ставка дисконтирования составляет 15%. Определите возможность принятия проекта на основе показателя NPV.</w:t>
      </w:r>
    </w:p>
    <w:p w14:paraId="710C4EDB" w14:textId="77777777" w:rsidR="008C6CB7" w:rsidRPr="0075146C" w:rsidRDefault="008C6CB7" w:rsidP="008C6CB7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14:paraId="003A1E8D" w14:textId="77777777" w:rsidR="008C6CB7" w:rsidRPr="005C2F0A" w:rsidRDefault="008C6CB7" w:rsidP="008C6CB7">
      <w:pPr>
        <w:pStyle w:val="af7"/>
        <w:spacing w:after="0"/>
      </w:pPr>
      <w:proofErr w:type="spellStart"/>
      <w:r w:rsidRPr="005C2F0A">
        <w:t>Проранжируйте</w:t>
      </w:r>
      <w:proofErr w:type="spellEnd"/>
      <w:r w:rsidRPr="005C2F0A">
        <w:t xml:space="preserve"> по возрастанию степени привлекательности для инвестора следующие альтернативы: </w:t>
      </w:r>
    </w:p>
    <w:p w14:paraId="50B2A56B" w14:textId="77777777" w:rsidR="008C6CB7" w:rsidRPr="005C2F0A" w:rsidRDefault="008C6CB7" w:rsidP="008C6CB7">
      <w:pPr>
        <w:pStyle w:val="af7"/>
        <w:spacing w:after="0"/>
      </w:pPr>
      <w:r w:rsidRPr="005C2F0A">
        <w:t xml:space="preserve">А) получить 1000 руб. через 2 года при альтернативных издержках капитала 10%, </w:t>
      </w:r>
    </w:p>
    <w:p w14:paraId="7080DB6D" w14:textId="77777777" w:rsidR="008C6CB7" w:rsidRPr="005C2F0A" w:rsidRDefault="008C6CB7" w:rsidP="008C6CB7">
      <w:pPr>
        <w:pStyle w:val="af7"/>
        <w:spacing w:after="0"/>
      </w:pPr>
      <w:r w:rsidRPr="005C2F0A">
        <w:t>Б) получить 1200 руб. через 3 года при альтернативных издержках капитала 12%;</w:t>
      </w:r>
    </w:p>
    <w:p w14:paraId="1A6EDFDB" w14:textId="77777777" w:rsidR="008C6CB7" w:rsidRPr="005C2F0A" w:rsidRDefault="008C6CB7" w:rsidP="008C6CB7">
      <w:pPr>
        <w:pStyle w:val="af7"/>
        <w:spacing w:after="0"/>
      </w:pPr>
      <w:r w:rsidRPr="005C2F0A">
        <w:t>В) получить 750 руб. сегодня</w:t>
      </w:r>
    </w:p>
    <w:p w14:paraId="2A8EA6C2" w14:textId="77777777" w:rsidR="008C6CB7" w:rsidRPr="005C2F0A" w:rsidRDefault="008C6CB7" w:rsidP="008C6CB7">
      <w:pPr>
        <w:pStyle w:val="af7"/>
        <w:spacing w:after="0"/>
      </w:pPr>
      <w:r w:rsidRPr="005C2F0A">
        <w:t>Альтернативные издержки принимаются в качестве ставки сравнения RD.</w:t>
      </w:r>
    </w:p>
    <w:p w14:paraId="3DA01DEB" w14:textId="77777777" w:rsidR="008C6CB7" w:rsidRPr="0075146C" w:rsidRDefault="008C6CB7" w:rsidP="008C6CB7">
      <w:pPr>
        <w:rPr>
          <w:sz w:val="16"/>
          <w:szCs w:val="16"/>
        </w:rPr>
      </w:pPr>
    </w:p>
    <w:p w14:paraId="42A8981D" w14:textId="77777777" w:rsidR="008C6CB7" w:rsidRPr="0075146C" w:rsidRDefault="008C6CB7" w:rsidP="008C6CB7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14:paraId="58E05EE9" w14:textId="77777777" w:rsidR="008C6CB7" w:rsidRPr="005C2F0A" w:rsidRDefault="008C6CB7" w:rsidP="008C6CB7">
      <w:pPr>
        <w:pStyle w:val="af7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14:paraId="32A5EA56" w14:textId="77777777" w:rsidR="008C6CB7" w:rsidRPr="0075146C" w:rsidRDefault="008C6CB7" w:rsidP="008C6CB7">
      <w:pPr>
        <w:rPr>
          <w:rFonts w:eastAsia="Calibri"/>
          <w:sz w:val="16"/>
          <w:szCs w:val="16"/>
        </w:rPr>
      </w:pPr>
    </w:p>
    <w:p w14:paraId="221BA8FB" w14:textId="77777777" w:rsidR="008C6CB7" w:rsidRPr="0075146C" w:rsidRDefault="008C6CB7" w:rsidP="008C6CB7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14:paraId="1A2E6074" w14:textId="77777777" w:rsidR="008C6CB7" w:rsidRPr="005C2F0A" w:rsidRDefault="008C6CB7" w:rsidP="008C6CB7">
      <w:pPr>
        <w:pStyle w:val="af7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14:paraId="00370F9F" w14:textId="77777777" w:rsidR="008C6CB7" w:rsidRPr="005C2F0A" w:rsidRDefault="008C6CB7" w:rsidP="008C6CB7">
      <w:pPr>
        <w:rPr>
          <w:rFonts w:eastAsia="Calibri"/>
          <w:sz w:val="16"/>
          <w:szCs w:val="16"/>
        </w:rPr>
      </w:pPr>
    </w:p>
    <w:p w14:paraId="5B5EF331" w14:textId="77777777" w:rsidR="008C6CB7" w:rsidRPr="005C2F0A" w:rsidRDefault="008C6CB7" w:rsidP="008C6CB7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14:paraId="64A493FD" w14:textId="77777777" w:rsidR="008C6CB7" w:rsidRPr="005C2F0A" w:rsidRDefault="008C6CB7" w:rsidP="008C6CB7">
      <w:pPr>
        <w:pStyle w:val="af7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Требуемая норма прибыли на инвестиции с учетом риска, соответствующего данному типу облигаций, с</w:t>
      </w:r>
      <w:r>
        <w:t>оставляет 20 %. Определить тео</w:t>
      </w:r>
      <w:r w:rsidRPr="005C2F0A">
        <w:t>ретическую (внутреннюю) стоимость облигации купонной.</w:t>
      </w:r>
    </w:p>
    <w:p w14:paraId="18CE3C6F" w14:textId="77777777" w:rsidR="008C6CB7" w:rsidRPr="005C2F0A" w:rsidRDefault="008C6CB7" w:rsidP="008C6CB7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14:paraId="3AF13AE7" w14:textId="77777777" w:rsidR="008C6CB7" w:rsidRPr="005C2F0A" w:rsidRDefault="008C6CB7" w:rsidP="008C6CB7">
      <w:pPr>
        <w:pStyle w:val="af7"/>
        <w:rPr>
          <w:b/>
        </w:rPr>
      </w:pPr>
      <w:r w:rsidRPr="005C2F0A">
        <w:t xml:space="preserve"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прибыли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 xml:space="preserve">реннюю) стоимость облигации с переменной ставкой по </w:t>
      </w:r>
      <w:proofErr w:type="spellStart"/>
      <w:proofErr w:type="gramStart"/>
      <w:r w:rsidRPr="005C2F0A">
        <w:t>купону.</w:t>
      </w:r>
      <w:r>
        <w:rPr>
          <w:b/>
        </w:rPr>
        <w:t>Задание</w:t>
      </w:r>
      <w:proofErr w:type="spellEnd"/>
      <w:proofErr w:type="gramEnd"/>
      <w:r>
        <w:rPr>
          <w:b/>
        </w:rPr>
        <w:t xml:space="preserve"> 11</w:t>
      </w:r>
      <w:r w:rsidRPr="005C2F0A">
        <w:rPr>
          <w:b/>
        </w:rPr>
        <w:t>.</w:t>
      </w:r>
    </w:p>
    <w:p w14:paraId="536D7BD2" w14:textId="77777777" w:rsidR="008C6CB7" w:rsidRPr="005C2F0A" w:rsidRDefault="008C6CB7" w:rsidP="008C6CB7">
      <w:pPr>
        <w:pStyle w:val="af7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14:paraId="2A340134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14:paraId="281F0088" w14:textId="77777777" w:rsidR="008C6CB7" w:rsidRPr="005C2F0A" w:rsidRDefault="008C6CB7" w:rsidP="008C6CB7">
      <w:pPr>
        <w:pStyle w:val="af7"/>
      </w:pPr>
      <w:r w:rsidRPr="005C2F0A">
        <w:t>Рассчитать балансовую стоимость акций на основе данных: СК – 3900 млн р. выпущено 125 000 обыкновенных акций</w:t>
      </w:r>
      <w:r>
        <w:t xml:space="preserve"> номиналом 100 р. 12 500 отзыв</w:t>
      </w:r>
      <w:r w:rsidRPr="005C2F0A">
        <w:t xml:space="preserve">ных </w:t>
      </w:r>
      <w:proofErr w:type="spellStart"/>
      <w:r w:rsidRPr="005C2F0A">
        <w:t>префакций</w:t>
      </w:r>
      <w:proofErr w:type="spellEnd"/>
      <w:r w:rsidRPr="005C2F0A">
        <w:t xml:space="preserve">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14:paraId="486436AD" w14:textId="77777777" w:rsidR="008C6CB7" w:rsidRDefault="008C6CB7" w:rsidP="008C6CB7">
      <w:pPr>
        <w:jc w:val="center"/>
      </w:pPr>
    </w:p>
    <w:p w14:paraId="47925973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14:paraId="547E5902" w14:textId="77777777" w:rsidR="008C6CB7" w:rsidRPr="005C2F0A" w:rsidRDefault="008C6CB7" w:rsidP="008C6CB7">
      <w:pPr>
        <w:pStyle w:val="af7"/>
        <w:rPr>
          <w:sz w:val="16"/>
          <w:szCs w:val="16"/>
        </w:rPr>
      </w:pPr>
      <w:r w:rsidRPr="005C2F0A">
        <w:t xml:space="preserve"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прибыли, если уровень процентной ставки по безрисковым вкладам составляет 11 %, премия </w:t>
      </w:r>
      <w:proofErr w:type="gramStart"/>
      <w:r w:rsidRPr="005C2F0A">
        <w:t>за риск</w:t>
      </w:r>
      <w:proofErr w:type="gramEnd"/>
      <w:r w:rsidRPr="005C2F0A">
        <w:t xml:space="preserve"> выбранная инвестором </w:t>
      </w:r>
      <w:r>
        <w:t>состав</w:t>
      </w:r>
      <w:r w:rsidRPr="005C2F0A">
        <w:t>ляет 5 %.</w:t>
      </w:r>
    </w:p>
    <w:p w14:paraId="0E297F77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lastRenderedPageBreak/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14:paraId="690BB49F" w14:textId="77777777" w:rsidR="008C6CB7" w:rsidRDefault="008C6CB7" w:rsidP="008C6CB7">
      <w:pPr>
        <w:pStyle w:val="af7"/>
        <w:rPr>
          <w:b/>
        </w:rPr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какой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если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14:paraId="011D210A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14:paraId="558937FA" w14:textId="77777777" w:rsidR="008C6CB7" w:rsidRPr="005C2F0A" w:rsidRDefault="008C6CB7" w:rsidP="008C6CB7">
      <w:pPr>
        <w:pStyle w:val="af7"/>
        <w:rPr>
          <w:sz w:val="16"/>
          <w:szCs w:val="16"/>
        </w:rPr>
      </w:pPr>
      <w:r w:rsidRPr="005C2F0A">
        <w:t>На фондовом рынке продаются акции формы. Ожидаемая прибыль на акцию в следующем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Рассчитать рыночную стоимость акции.</w:t>
      </w:r>
    </w:p>
    <w:p w14:paraId="0C354645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14:paraId="72D578D7" w14:textId="77777777" w:rsidR="008C6CB7" w:rsidRPr="005C2F0A" w:rsidRDefault="008C6CB7" w:rsidP="008C6CB7">
      <w:pPr>
        <w:pStyle w:val="af7"/>
      </w:pPr>
      <w:r w:rsidRPr="005C2F0A">
        <w:t>Купонная облигация номиналом 1500 р. продается по цене 1250 р. Периодичность купонных выплат 1 раз в год по ста</w:t>
      </w:r>
      <w:r>
        <w:t>вке 25 % годовых. Рассчитать те</w:t>
      </w:r>
      <w:r w:rsidRPr="005C2F0A">
        <w:t>кущую доходность облигации?</w:t>
      </w:r>
    </w:p>
    <w:p w14:paraId="0289BDA8" w14:textId="77777777" w:rsidR="008C6CB7" w:rsidRPr="005C2F0A" w:rsidRDefault="008C6CB7" w:rsidP="008C6CB7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14:paraId="793D78B8" w14:textId="77777777" w:rsidR="008C6CB7" w:rsidRDefault="008C6CB7" w:rsidP="008C6CB7">
      <w:pPr>
        <w:pStyle w:val="af7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облигации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14:paraId="464D2EDF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14:paraId="1A0BED84" w14:textId="77777777" w:rsidR="008C6CB7" w:rsidRPr="005C2F0A" w:rsidRDefault="008C6CB7" w:rsidP="008C6CB7">
      <w:pPr>
        <w:pStyle w:val="af7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14:paraId="56A3A5E3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14:paraId="5F1FD380" w14:textId="77777777" w:rsidR="008C6CB7" w:rsidRPr="005C2F0A" w:rsidRDefault="008C6CB7" w:rsidP="008C6CB7">
      <w:pPr>
        <w:pStyle w:val="af7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реинвестировать процентные доходы под 20% годовых.</w:t>
      </w:r>
    </w:p>
    <w:p w14:paraId="6301ADC4" w14:textId="77777777" w:rsidR="008C6CB7" w:rsidRPr="005C2F0A" w:rsidRDefault="008C6CB7" w:rsidP="008C6CB7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14:paraId="527410FE" w14:textId="77777777" w:rsidR="008C6CB7" w:rsidRDefault="008C6CB7" w:rsidP="008C6CB7">
      <w:pPr>
        <w:pStyle w:val="af7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14:paraId="49BCC37A" w14:textId="77777777" w:rsidR="008C6CB7" w:rsidRDefault="008C6CB7" w:rsidP="008C6CB7">
      <w:pPr>
        <w:pStyle w:val="af7"/>
      </w:pPr>
    </w:p>
    <w:p w14:paraId="69A40C0A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14:paraId="556ECAFA" w14:textId="77777777" w:rsidR="008C6CB7" w:rsidRPr="005C2F0A" w:rsidRDefault="008C6CB7" w:rsidP="008C6CB7">
      <w:pPr>
        <w:pStyle w:val="af7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14:paraId="166DAF84" w14:textId="77777777" w:rsidR="008C6CB7" w:rsidRPr="005C2F0A" w:rsidRDefault="008C6CB7" w:rsidP="008C6CB7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14:paraId="08F31480" w14:textId="77777777" w:rsidR="008C6CB7" w:rsidRPr="005C2F0A" w:rsidRDefault="008C6CB7" w:rsidP="008C6CB7">
      <w:pPr>
        <w:pStyle w:val="af7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14:paraId="70663928" w14:textId="77777777" w:rsidR="008C6CB7" w:rsidRPr="005C2F0A" w:rsidRDefault="008C6CB7" w:rsidP="008C6CB7">
      <w:pPr>
        <w:pStyle w:val="af7"/>
        <w:ind w:left="1045" w:right="1123"/>
        <w:jc w:val="center"/>
      </w:pPr>
      <w:r w:rsidRPr="005C2F0A">
        <w:t>Исходные данные по проектам</w:t>
      </w:r>
    </w:p>
    <w:tbl>
      <w:tblPr>
        <w:tblStyle w:val="TableNormal"/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410"/>
        <w:gridCol w:w="2126"/>
        <w:gridCol w:w="2977"/>
      </w:tblGrid>
      <w:tr w:rsidR="008C6CB7" w:rsidRPr="002D63BA" w14:paraId="288E91F2" w14:textId="77777777" w:rsidTr="00FC46E6">
        <w:trPr>
          <w:trHeight w:val="551"/>
          <w:jc w:val="center"/>
        </w:trPr>
        <w:tc>
          <w:tcPr>
            <w:tcW w:w="1335" w:type="dxa"/>
          </w:tcPr>
          <w:p w14:paraId="1CAB9863" w14:textId="77777777" w:rsidR="008C6CB7" w:rsidRPr="002D63BA" w:rsidRDefault="008C6CB7" w:rsidP="00FC46E6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Компания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-</w:t>
            </w:r>
          </w:p>
          <w:p w14:paraId="7E01D452" w14:textId="77777777" w:rsidR="008C6CB7" w:rsidRPr="002D63BA" w:rsidRDefault="008C6CB7" w:rsidP="00FC46E6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эмитент</w:t>
            </w:r>
            <w:proofErr w:type="spellEnd"/>
          </w:p>
        </w:tc>
        <w:tc>
          <w:tcPr>
            <w:tcW w:w="2410" w:type="dxa"/>
          </w:tcPr>
          <w:p w14:paraId="273B3D22" w14:textId="77777777" w:rsidR="008C6CB7" w:rsidRPr="002D63BA" w:rsidRDefault="008C6CB7" w:rsidP="00FC46E6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Количество акций в</w:t>
            </w:r>
          </w:p>
          <w:p w14:paraId="26A51832" w14:textId="77777777" w:rsidR="008C6CB7" w:rsidRPr="002D63BA" w:rsidRDefault="008C6CB7" w:rsidP="00FC46E6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портфеле, шт.</w:t>
            </w:r>
          </w:p>
        </w:tc>
        <w:tc>
          <w:tcPr>
            <w:tcW w:w="2126" w:type="dxa"/>
          </w:tcPr>
          <w:p w14:paraId="269DFDA6" w14:textId="77777777" w:rsidR="008C6CB7" w:rsidRPr="002D63BA" w:rsidRDefault="008C6CB7" w:rsidP="00FC46E6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Рыночная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цена</w:t>
            </w:r>
            <w:proofErr w:type="spellEnd"/>
          </w:p>
          <w:p w14:paraId="161887B9" w14:textId="77777777" w:rsidR="008C6CB7" w:rsidRPr="002D63BA" w:rsidRDefault="008C6CB7" w:rsidP="00FC46E6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2977" w:type="dxa"/>
          </w:tcPr>
          <w:p w14:paraId="461B8372" w14:textId="77777777" w:rsidR="008C6CB7" w:rsidRPr="002D63BA" w:rsidRDefault="008C6CB7" w:rsidP="00FC46E6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Ожидаемая через год стоимость акции, р.</w:t>
            </w:r>
          </w:p>
        </w:tc>
      </w:tr>
      <w:tr w:rsidR="008C6CB7" w:rsidRPr="002D63BA" w14:paraId="751DFCBB" w14:textId="77777777" w:rsidTr="00FC46E6">
        <w:trPr>
          <w:trHeight w:val="278"/>
          <w:jc w:val="center"/>
        </w:trPr>
        <w:tc>
          <w:tcPr>
            <w:tcW w:w="1335" w:type="dxa"/>
          </w:tcPr>
          <w:p w14:paraId="0081A91D" w14:textId="77777777" w:rsidR="008C6CB7" w:rsidRPr="002D63BA" w:rsidRDefault="008C6CB7" w:rsidP="00FC46E6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10" w:type="dxa"/>
          </w:tcPr>
          <w:p w14:paraId="094179DB" w14:textId="77777777" w:rsidR="008C6CB7" w:rsidRPr="002D63BA" w:rsidRDefault="008C6CB7" w:rsidP="00FC46E6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126" w:type="dxa"/>
          </w:tcPr>
          <w:p w14:paraId="2FEC8281" w14:textId="77777777" w:rsidR="008C6CB7" w:rsidRPr="002D63BA" w:rsidRDefault="008C6CB7" w:rsidP="00FC46E6">
            <w:pPr>
              <w:pStyle w:val="TableParagraph"/>
              <w:spacing w:line="258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77" w:type="dxa"/>
          </w:tcPr>
          <w:p w14:paraId="1F5759D5" w14:textId="77777777" w:rsidR="008C6CB7" w:rsidRPr="002D63BA" w:rsidRDefault="008C6CB7" w:rsidP="00FC46E6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8C6CB7" w:rsidRPr="002D63BA" w14:paraId="6B4DFB77" w14:textId="77777777" w:rsidTr="00FC46E6">
        <w:trPr>
          <w:trHeight w:val="275"/>
          <w:jc w:val="center"/>
        </w:trPr>
        <w:tc>
          <w:tcPr>
            <w:tcW w:w="1335" w:type="dxa"/>
          </w:tcPr>
          <w:p w14:paraId="1A758AE8" w14:textId="77777777" w:rsidR="008C6CB7" w:rsidRPr="002D63BA" w:rsidRDefault="008C6CB7" w:rsidP="00FC46E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410" w:type="dxa"/>
          </w:tcPr>
          <w:p w14:paraId="2A5EB6FB" w14:textId="77777777" w:rsidR="008C6CB7" w:rsidRPr="002D63BA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126" w:type="dxa"/>
          </w:tcPr>
          <w:p w14:paraId="0E9E86B7" w14:textId="77777777" w:rsidR="008C6CB7" w:rsidRPr="002D63BA" w:rsidRDefault="008C6CB7" w:rsidP="00FC46E6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977" w:type="dxa"/>
          </w:tcPr>
          <w:p w14:paraId="72A2D18D" w14:textId="77777777" w:rsidR="008C6CB7" w:rsidRPr="002D63BA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8C6CB7" w:rsidRPr="002D63BA" w14:paraId="05CB3B88" w14:textId="77777777" w:rsidTr="00FC46E6">
        <w:trPr>
          <w:trHeight w:val="275"/>
          <w:jc w:val="center"/>
        </w:trPr>
        <w:tc>
          <w:tcPr>
            <w:tcW w:w="1335" w:type="dxa"/>
          </w:tcPr>
          <w:p w14:paraId="29B4FE24" w14:textId="77777777" w:rsidR="008C6CB7" w:rsidRPr="002D63BA" w:rsidRDefault="008C6CB7" w:rsidP="00FC46E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</w:p>
        </w:tc>
        <w:tc>
          <w:tcPr>
            <w:tcW w:w="2410" w:type="dxa"/>
          </w:tcPr>
          <w:p w14:paraId="1F8672F0" w14:textId="77777777" w:rsidR="008C6CB7" w:rsidRPr="002D63BA" w:rsidRDefault="008C6CB7" w:rsidP="00FC46E6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126" w:type="dxa"/>
          </w:tcPr>
          <w:p w14:paraId="03F41C16" w14:textId="77777777" w:rsidR="008C6CB7" w:rsidRPr="002D63BA" w:rsidRDefault="008C6CB7" w:rsidP="00FC46E6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77" w:type="dxa"/>
          </w:tcPr>
          <w:p w14:paraId="46E622A0" w14:textId="77777777" w:rsidR="008C6CB7" w:rsidRPr="002D63BA" w:rsidRDefault="008C6CB7" w:rsidP="00FC46E6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</w:tbl>
    <w:p w14:paraId="60B776FE" w14:textId="77777777" w:rsidR="008C6CB7" w:rsidRDefault="008C6CB7" w:rsidP="008C6CB7">
      <w:pPr>
        <w:pStyle w:val="af7"/>
        <w:rPr>
          <w:sz w:val="20"/>
        </w:rPr>
      </w:pPr>
    </w:p>
    <w:p w14:paraId="795CDD04" w14:textId="77777777" w:rsidR="008C6CB7" w:rsidRPr="004A114E" w:rsidRDefault="008C6CB7" w:rsidP="008C6CB7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7A97CE1F" w14:textId="77777777" w:rsidR="008C6CB7" w:rsidRPr="00F822DC" w:rsidRDefault="008C6CB7" w:rsidP="008C6CB7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 xml:space="preserve">1. Инвестиции </w:t>
      </w:r>
      <w:proofErr w:type="gramStart"/>
      <w:r w:rsidRPr="00F822DC">
        <w:rPr>
          <w:b/>
          <w:bCs/>
        </w:rPr>
        <w:t>- это</w:t>
      </w:r>
      <w:proofErr w:type="gramEnd"/>
      <w:r w:rsidRPr="00F822DC">
        <w:rPr>
          <w:b/>
          <w:bCs/>
        </w:rPr>
        <w:t>?</w:t>
      </w:r>
    </w:p>
    <w:p w14:paraId="2CCB7C37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14:paraId="156914B0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14:paraId="7B4B5B15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14:paraId="14F228D8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14:paraId="2915B5D2" w14:textId="77777777" w:rsidR="008C6CB7" w:rsidRPr="00F822DC" w:rsidRDefault="008C6CB7" w:rsidP="008C6CB7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14:paraId="40ECFA7A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14:paraId="5E51F535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14:paraId="0938D8C2" w14:textId="77777777" w:rsidR="008C6CB7" w:rsidRPr="00F822DC" w:rsidRDefault="008C6CB7" w:rsidP="008C6CB7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14:paraId="64E05088" w14:textId="77777777" w:rsidR="008C6CB7" w:rsidRPr="00E22627" w:rsidRDefault="008C6CB7" w:rsidP="008C6CB7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14:paraId="0C7E6B3E" w14:textId="77777777" w:rsidR="008C6CB7" w:rsidRPr="00E22627" w:rsidRDefault="008C6CB7" w:rsidP="008C6CB7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14:paraId="68E4EA56" w14:textId="77777777" w:rsidR="008C6CB7" w:rsidRPr="00E22627" w:rsidRDefault="008C6CB7" w:rsidP="008C6CB7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14:paraId="30FEC3A7" w14:textId="77777777" w:rsidR="008C6CB7" w:rsidRPr="00E22627" w:rsidRDefault="008C6CB7" w:rsidP="008C6CB7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14:paraId="38A4B26A" w14:textId="77777777" w:rsidR="008C6CB7" w:rsidRPr="00E22627" w:rsidRDefault="008C6CB7" w:rsidP="008C6CB7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14:paraId="215D50B2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4. Прямые инвестиции </w:t>
      </w:r>
      <w:proofErr w:type="gramStart"/>
      <w:r w:rsidRPr="008F5BAD">
        <w:rPr>
          <w:b/>
          <w:bCs/>
        </w:rPr>
        <w:t>- это</w:t>
      </w:r>
      <w:proofErr w:type="gramEnd"/>
      <w:r w:rsidRPr="008F5BAD">
        <w:rPr>
          <w:b/>
          <w:bCs/>
        </w:rPr>
        <w:t>?</w:t>
      </w:r>
    </w:p>
    <w:p w14:paraId="13ED7B6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14:paraId="18A3135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14:paraId="432A38BD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14:paraId="45CF8AB8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5. Портфельные инвестиции </w:t>
      </w:r>
      <w:proofErr w:type="gramStart"/>
      <w:r w:rsidRPr="008F5BAD">
        <w:rPr>
          <w:b/>
          <w:bCs/>
        </w:rPr>
        <w:t>- это</w:t>
      </w:r>
      <w:proofErr w:type="gramEnd"/>
      <w:r w:rsidRPr="008F5BAD">
        <w:rPr>
          <w:b/>
          <w:bCs/>
        </w:rPr>
        <w:t>?</w:t>
      </w:r>
    </w:p>
    <w:p w14:paraId="46098970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14:paraId="76EA6A4C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14:paraId="19FCD2EF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14:paraId="1334CEE7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14:paraId="6BF2309C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14:paraId="453FAF7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14:paraId="373AECCD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14:paraId="6A9B5162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14:paraId="638DFF6E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14:paraId="598D0F34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14:paraId="138D1B7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14:paraId="2763EC24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14:paraId="3F66EC3B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14:paraId="6A81746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14:paraId="035AFBD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14:paraId="547B527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14:paraId="1A16D13C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14:paraId="78659AE6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14:paraId="6CF45AE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14:paraId="7550E2D4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14:paraId="3B1AC9CA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14:paraId="0DBC1E15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14:paraId="04DABAFD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Инвестиции в основной капитал</w:t>
      </w:r>
    </w:p>
    <w:p w14:paraId="5644279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14:paraId="0FAFC817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14:paraId="659BD3F9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14:paraId="261FEB7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14:paraId="31985526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11. Реинвестиции </w:t>
      </w:r>
      <w:proofErr w:type="gramStart"/>
      <w:r w:rsidRPr="008F5BAD">
        <w:rPr>
          <w:b/>
          <w:bCs/>
        </w:rPr>
        <w:t>- это</w:t>
      </w:r>
      <w:proofErr w:type="gramEnd"/>
      <w:r w:rsidRPr="008F5BAD">
        <w:rPr>
          <w:b/>
          <w:bCs/>
        </w:rPr>
        <w:t>?</w:t>
      </w:r>
    </w:p>
    <w:p w14:paraId="3C07596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14:paraId="00FD08D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14:paraId="06495D87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14:paraId="4795BEB6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12. Затраты компании, связанные с осуществлением капитальных вложений </w:t>
      </w:r>
      <w:proofErr w:type="gramStart"/>
      <w:r w:rsidRPr="008F5BAD">
        <w:rPr>
          <w:b/>
          <w:bCs/>
        </w:rPr>
        <w:t>- это</w:t>
      </w:r>
      <w:proofErr w:type="gramEnd"/>
      <w:r w:rsidRPr="008F5BAD">
        <w:rPr>
          <w:b/>
          <w:bCs/>
        </w:rPr>
        <w:t>?</w:t>
      </w:r>
    </w:p>
    <w:p w14:paraId="56C23A1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14:paraId="743A98F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14:paraId="070BCA3A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14:paraId="6A59BC0E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13. Инновация </w:t>
      </w:r>
      <w:proofErr w:type="gramStart"/>
      <w:r w:rsidRPr="008F5BAD">
        <w:rPr>
          <w:b/>
          <w:bCs/>
        </w:rPr>
        <w:t>- это</w:t>
      </w:r>
      <w:proofErr w:type="gramEnd"/>
      <w:r w:rsidRPr="008F5BAD">
        <w:rPr>
          <w:b/>
          <w:bCs/>
        </w:rPr>
        <w:t>?</w:t>
      </w:r>
    </w:p>
    <w:p w14:paraId="0F904CA4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14:paraId="2DD8E41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14:paraId="74B39FF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14:paraId="2A0BF356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14:paraId="2782FDCA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14:paraId="674EF629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14:paraId="5B46838C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14:paraId="3B3166FB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14:paraId="71486BD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14:paraId="025E344F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14:paraId="73097178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14:paraId="4C530055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14:paraId="2740917A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14:paraId="7319AB91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14:paraId="3AD7C6FF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14:paraId="02F9FF14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14:paraId="4BBB5EF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14:paraId="6E36BBCA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14:paraId="44CF1C9C" w14:textId="77777777" w:rsidR="008C6CB7" w:rsidRPr="00493954" w:rsidRDefault="008C6CB7" w:rsidP="008C6CB7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14:paraId="5889599F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14:paraId="2840178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14:paraId="3DD29B89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14:paraId="53A5B14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14:paraId="168F012F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14:paraId="072D1C61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14:paraId="68A6607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14:paraId="51CFD461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14:paraId="2D135F96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14:paraId="5B46C8DE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14:paraId="4594E28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14:paraId="7BC28AB6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14:paraId="71506120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14:paraId="33AAEFF4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14:paraId="3FC429B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Наблюдение за текущей активностью (мониторинг показателей спроса, предложения)</w:t>
      </w:r>
    </w:p>
    <w:p w14:paraId="63808B7F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14:paraId="55746E50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14:paraId="6EB8D178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14:paraId="4348E3B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14:paraId="5E5434A6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14:paraId="5F74B05A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14:paraId="1A9E43B1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14:paraId="44978C5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14:paraId="04F05B99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14:paraId="13F6BC9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14:paraId="7BAD0B85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14:paraId="389FEF6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14:paraId="6AAFB5C1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14:paraId="71DC9290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14:paraId="35EF9C4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14:paraId="444AC394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14:paraId="033DEDA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14:paraId="79D377FC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14:paraId="40AEE799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14:paraId="10F7BC77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14:paraId="0B05D99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14:paraId="7A78CD04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14:paraId="075E12E2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14:paraId="3F072877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14:paraId="10A83832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14:paraId="20809D46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14:paraId="011E485F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14:paraId="01CB11FF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14:paraId="667E20ED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14:paraId="0FC21FC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14:paraId="25497081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14:paraId="0D6DD796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14:paraId="49F45D59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14:paraId="3EAE0097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14:paraId="345971DB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14:paraId="66719F9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14:paraId="30047D89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14:paraId="3750B927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14:paraId="2EDBD27A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14:paraId="42266CD5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14:paraId="572A1167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14:paraId="03EA7716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14:paraId="54E7323A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14:paraId="447EAD7E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14:paraId="4AD28D1F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2. Тождественно понятию бизнес-план</w:t>
      </w:r>
    </w:p>
    <w:p w14:paraId="0A7CA9A5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14:paraId="6B84C813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14:paraId="5FFC7663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14:paraId="7356ACF9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14:paraId="5F36B3B5" w14:textId="77777777" w:rsidR="008C6CB7" w:rsidRPr="008F5BAD" w:rsidRDefault="008C6CB7" w:rsidP="008C6CB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14:paraId="50990C4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14:paraId="1A7904B8" w14:textId="77777777" w:rsidR="008C6CB7" w:rsidRPr="008F5BAD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14:paraId="2FB6C32A" w14:textId="77777777" w:rsidR="008C6CB7" w:rsidRDefault="008C6CB7" w:rsidP="008C6CB7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14:paraId="1169DE34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14:paraId="257E305B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14:paraId="7511E720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14:paraId="4ADCAF2F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</w:t>
      </w:r>
      <w:proofErr w:type="gramStart"/>
      <w:r w:rsidRPr="000712A0">
        <w:rPr>
          <w:b/>
          <w:bCs/>
        </w:rPr>
        <w:t>-это</w:t>
      </w:r>
      <w:proofErr w:type="gramEnd"/>
      <w:r w:rsidRPr="000712A0">
        <w:rPr>
          <w:b/>
          <w:bCs/>
        </w:rPr>
        <w:t>?</w:t>
      </w:r>
    </w:p>
    <w:p w14:paraId="0F3981F5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14:paraId="2C3B4C5A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14:paraId="79ECE2F2" w14:textId="77777777" w:rsidR="008C6CB7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14:paraId="0FCB5E58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14:paraId="07EF165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14:paraId="7A3895D7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14:paraId="67D9469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14:paraId="15755DC8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14:paraId="529B761B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14:paraId="310EC958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14:paraId="1F4EFF26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14:paraId="349F27E7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14:paraId="58CA8D40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14:paraId="6D99C34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14:paraId="3EE4DA93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14:paraId="6CA20F58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14:paraId="203389EC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14:paraId="743EEC6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14:paraId="2CFF810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14:paraId="61050B0F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14:paraId="1986166B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14:paraId="4816C3CA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14:paraId="2C61E9B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14:paraId="434FAFFA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14:paraId="631EE0E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14:paraId="32A640DA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14:paraId="2F12C39D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14:paraId="7DE71E65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14:paraId="26860A05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14:paraId="7F3B2912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14:paraId="1BA38DC7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14:paraId="6C82D70B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14:paraId="7280B355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lastRenderedPageBreak/>
        <w:t>43. Управление инвестиционным проектом?</w:t>
      </w:r>
    </w:p>
    <w:p w14:paraId="4E6CCB4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14:paraId="3EBF1EF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14:paraId="451397BD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14:paraId="1BB0F55E" w14:textId="77777777" w:rsidR="008C6CB7" w:rsidRPr="000712A0" w:rsidRDefault="008C6CB7" w:rsidP="008C6CB7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14:paraId="6EC1EA77" w14:textId="77777777" w:rsidR="008C6CB7" w:rsidRPr="000712A0" w:rsidRDefault="008C6CB7" w:rsidP="008C6CB7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14:paraId="204CD6D6" w14:textId="77777777" w:rsidR="008C6CB7" w:rsidRDefault="008C6CB7" w:rsidP="008C6CB7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14:paraId="3EDA901B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14:paraId="61D736C5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14:paraId="185D110A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14:paraId="45636E92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46. План проекта </w:t>
      </w:r>
      <w:proofErr w:type="gramStart"/>
      <w:r w:rsidRPr="000712A0">
        <w:rPr>
          <w:b/>
          <w:bCs/>
        </w:rPr>
        <w:t>- это</w:t>
      </w:r>
      <w:proofErr w:type="gramEnd"/>
      <w:r w:rsidRPr="000712A0">
        <w:rPr>
          <w:b/>
          <w:bCs/>
        </w:rPr>
        <w:t>?</w:t>
      </w:r>
    </w:p>
    <w:p w14:paraId="1295AAE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14:paraId="12C983C2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14:paraId="57D07348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14:paraId="72E367C5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47. Технико-экономическое обоснование инвестиций </w:t>
      </w:r>
      <w:proofErr w:type="gramStart"/>
      <w:r w:rsidRPr="000712A0">
        <w:rPr>
          <w:b/>
          <w:bCs/>
        </w:rPr>
        <w:t>- это</w:t>
      </w:r>
      <w:proofErr w:type="gramEnd"/>
      <w:r w:rsidRPr="000712A0">
        <w:rPr>
          <w:b/>
          <w:bCs/>
        </w:rPr>
        <w:t>?</w:t>
      </w:r>
    </w:p>
    <w:p w14:paraId="1910EFDF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14:paraId="39CF08D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14:paraId="5693F1BB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14:paraId="04AD7EE9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14:paraId="0EEA5A4F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14:paraId="4F973BE0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14:paraId="77E0DC89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14:paraId="08795DA6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14:paraId="330A4FB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14:paraId="2DA20CD5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14:paraId="3CD314E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14:paraId="08D6C83B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14:paraId="32CC23C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14:paraId="5C854070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14:paraId="7F05FCE6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14:paraId="23C3F932" w14:textId="77777777" w:rsidR="008C6CB7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14:paraId="303BAD89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14:paraId="7C7D2759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14:paraId="685B8594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14:paraId="1A206F89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14:paraId="69639C68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14:paraId="2D74201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14:paraId="5B00ECAC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14:paraId="4D847127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14:paraId="6CF5C9DF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14:paraId="2C4E4EA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14:paraId="532BF9AA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14:paraId="5915D3E9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14:paraId="356F73BA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14:paraId="0FB7777F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14:paraId="0C6FFD3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14:paraId="3F51AB54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14:paraId="3B267D86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14:paraId="4EAA4682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14:paraId="755FD858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14:paraId="78FB901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14:paraId="65D4BB51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14:paraId="2D230C56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14:paraId="349D070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14:paraId="07234B79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14:paraId="70130FB6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14:paraId="264EA025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14:paraId="31627BF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14:paraId="2A3B7CDE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14:paraId="47320FF6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14:paraId="669B3CDC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14:paraId="6C7AC4B9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14:paraId="3CD9D043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14:paraId="0B177947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14:paraId="1E945197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14:paraId="3B0ADB8F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14:paraId="2A95BE4A" w14:textId="77777777" w:rsidR="008C6CB7" w:rsidRPr="000712A0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14:paraId="4DB1DF58" w14:textId="77777777" w:rsidR="008C6CB7" w:rsidRDefault="008C6CB7" w:rsidP="008C6CB7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14:paraId="3BD2113B" w14:textId="77777777" w:rsidR="008C6CB7" w:rsidRPr="000712A0" w:rsidRDefault="008C6CB7" w:rsidP="008C6CB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14:paraId="04EBCB3F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14:paraId="64E0D5F3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14:paraId="207CAF9C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14:paraId="6A69AF76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14:paraId="737D401E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14:paraId="2711C193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14:paraId="6F3BF5D9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14:paraId="6A5370AD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14:paraId="1E169DF4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14:paraId="64B64BD7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14:paraId="40886BC5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14:paraId="4C9B3749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14:paraId="79A4D9BC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lastRenderedPageBreak/>
        <w:t>3. Нераспределенную прибыль</w:t>
      </w:r>
    </w:p>
    <w:p w14:paraId="444208EB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14:paraId="345CF085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14:paraId="6C83ED4A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14:paraId="1C331AF5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14:paraId="6F9DF235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14:paraId="1961C6DB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14:paraId="57166CBD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14:paraId="12567CCF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14:paraId="1AFEC521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14:paraId="3ADD31BF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14:paraId="52CA2D0D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14:paraId="312F1C32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14:paraId="77598726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14:paraId="40A2A69B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14:paraId="3ADE4E11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14:paraId="7D65C022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14:paraId="4388D003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14:paraId="72A0E013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14:paraId="20C122B4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14:paraId="2C5D1927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14:paraId="0A9AA4C5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14:paraId="69AFC480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14:paraId="17123F6A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14:paraId="321781FA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14:paraId="4AE21DB3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14:paraId="5F9A399C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14:paraId="3AA110DB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14:paraId="50106CB6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14:paraId="21276314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 xml:space="preserve">70. Дисконтирование </w:t>
      </w:r>
      <w:proofErr w:type="gramStart"/>
      <w:r w:rsidRPr="004E499C">
        <w:rPr>
          <w:b/>
          <w:bCs/>
        </w:rPr>
        <w:t>- это</w:t>
      </w:r>
      <w:proofErr w:type="gramEnd"/>
      <w:r w:rsidRPr="004E499C">
        <w:rPr>
          <w:b/>
          <w:bCs/>
        </w:rPr>
        <w:t>?</w:t>
      </w:r>
    </w:p>
    <w:p w14:paraId="7F10AB63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14:paraId="3D8BECDA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14:paraId="3C0A32A6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14:paraId="6E45E0C5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14:paraId="09CCD6F0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14:paraId="125E61EC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14:paraId="49DF5F12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14:paraId="194F0232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14:paraId="0713E4AD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14:paraId="21387048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14:paraId="0D382CD0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14:paraId="3F1BD2F2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14:paraId="29786E46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lastRenderedPageBreak/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14:paraId="0C2B3D8A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14:paraId="71E47CE5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14:paraId="65984C02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14:paraId="1EA8DB72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14:paraId="4EF75B69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14:paraId="027AB16D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14:paraId="37F553C0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14:paraId="599ACC96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14:paraId="22A76D30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14:paraId="0C1483FC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14:paraId="0A182135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14:paraId="5ABEACBE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14:paraId="5FF5E198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14:paraId="76DC659F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14:paraId="00338A10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14:paraId="544440AF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</w:t>
      </w:r>
      <w:proofErr w:type="gramStart"/>
      <w:r w:rsidRPr="004E499C">
        <w:rPr>
          <w:b/>
          <w:bCs/>
        </w:rPr>
        <w:t>-это</w:t>
      </w:r>
      <w:proofErr w:type="gramEnd"/>
      <w:r w:rsidRPr="004E499C">
        <w:rPr>
          <w:b/>
          <w:bCs/>
        </w:rPr>
        <w:t>?</w:t>
      </w:r>
    </w:p>
    <w:p w14:paraId="59724E3E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14:paraId="1130927E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14:paraId="0F70A9D1" w14:textId="77777777" w:rsidR="008C6CB7" w:rsidRPr="00BC4BDF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14:paraId="702F79AF" w14:textId="77777777" w:rsidR="008C6CB7" w:rsidRPr="004E499C" w:rsidRDefault="008C6CB7" w:rsidP="008C6CB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14:paraId="685C28B5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14:paraId="32928497" w14:textId="77777777" w:rsidR="008C6CB7" w:rsidRPr="004E499C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14:paraId="39F570B8" w14:textId="77777777" w:rsidR="008C6CB7" w:rsidRDefault="008C6CB7" w:rsidP="008C6CB7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14:paraId="17F210D9" w14:textId="77777777" w:rsidR="008C6CB7" w:rsidRDefault="008C6CB7" w:rsidP="008C6CB7">
      <w:pPr>
        <w:shd w:val="clear" w:color="auto" w:fill="FFFFFF"/>
        <w:rPr>
          <w:bCs/>
        </w:rPr>
      </w:pPr>
    </w:p>
    <w:p w14:paraId="3C7D0BAE" w14:textId="77777777" w:rsidR="008C6CB7" w:rsidRPr="002D63BA" w:rsidRDefault="008C6CB7" w:rsidP="008C6CB7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14:paraId="2435EA8E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14:paraId="437402FB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54A33644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14:paraId="1465BBCD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1DE26CEF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lastRenderedPageBreak/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279CEEA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6603A26D" w14:textId="77777777" w:rsidR="008C6CB7" w:rsidRPr="003D2CB3" w:rsidRDefault="008C6CB7" w:rsidP="008C6CB7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14:paraId="347B0B03" w14:textId="77777777" w:rsidR="00370664" w:rsidRPr="004E499C" w:rsidRDefault="00370664" w:rsidP="004A114E">
      <w:pPr>
        <w:shd w:val="clear" w:color="auto" w:fill="FFFFFF"/>
        <w:rPr>
          <w:bCs/>
        </w:rPr>
      </w:pPr>
    </w:p>
    <w:p w14:paraId="6F623CA4" w14:textId="77777777"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14:paraId="26BD5584" w14:textId="77777777"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14:paraId="48867F32" w14:textId="77777777" w:rsidR="00654406" w:rsidRPr="003D2CB3" w:rsidRDefault="00654406" w:rsidP="00654406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3542"/>
        <w:gridCol w:w="4566"/>
      </w:tblGrid>
      <w:tr w:rsidR="008C6CB7" w:rsidRPr="00457C1A" w14:paraId="7D7F41A9" w14:textId="77777777" w:rsidTr="00FC46E6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CA7DA0" w14:textId="77777777" w:rsidR="008C6CB7" w:rsidRPr="00CF038A" w:rsidRDefault="008C6CB7" w:rsidP="00FC46E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424281" w14:textId="77777777" w:rsidR="008C6CB7" w:rsidRPr="00CF038A" w:rsidRDefault="008C6CB7" w:rsidP="00FC46E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E57E9" w14:textId="77777777" w:rsidR="008C6CB7" w:rsidRPr="00CF038A" w:rsidRDefault="008C6CB7" w:rsidP="00FC46E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8C6CB7" w:rsidRPr="00457C1A" w14:paraId="206070C0" w14:textId="77777777" w:rsidTr="00FC46E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06DD31" w14:textId="77777777" w:rsidR="008C6CB7" w:rsidRPr="00CF038A" w:rsidRDefault="008C6CB7" w:rsidP="00FC46E6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8C6CB7" w:rsidRPr="00457C1A" w14:paraId="09956B57" w14:textId="77777777" w:rsidTr="00FC46E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D24853" w14:textId="77777777" w:rsidR="008C6CB7" w:rsidRPr="00CF038A" w:rsidRDefault="008C6CB7" w:rsidP="00FC46E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2D5212" w14:textId="77777777" w:rsidR="008C6CB7" w:rsidRPr="00350542" w:rsidRDefault="008C6CB7" w:rsidP="00FC46E6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26609" w14:textId="77777777" w:rsidR="008C6CB7" w:rsidRPr="005F1998" w:rsidRDefault="008C6CB7" w:rsidP="003F4868">
            <w:pPr>
              <w:pStyle w:val="af4"/>
              <w:numPr>
                <w:ilvl w:val="0"/>
                <w:numId w:val="43"/>
              </w:numPr>
              <w:ind w:left="243" w:firstLine="0"/>
              <w:rPr>
                <w:i/>
                <w:lang w:val="ru-RU"/>
              </w:rPr>
            </w:pPr>
            <w:r w:rsidRPr="005F1998">
              <w:rPr>
                <w:i/>
                <w:lang w:val="ru-RU"/>
              </w:rPr>
              <w:t>Перечень теоретических вопросов к зачёту:</w:t>
            </w:r>
          </w:p>
          <w:p w14:paraId="7C015DE1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Экономическая сущность и значение инвестиций</w:t>
            </w:r>
          </w:p>
          <w:p w14:paraId="5B7B6F2E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инвестиций</w:t>
            </w:r>
          </w:p>
          <w:p w14:paraId="29652E06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Характеристика финансовых и реальных инвестиций</w:t>
            </w:r>
          </w:p>
          <w:p w14:paraId="29A36EC1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Экономические и правовые основы инвестиционной деятельности</w:t>
            </w:r>
          </w:p>
          <w:p w14:paraId="7DDC9C08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Субъекты и объекты инвестиционной деятельности</w:t>
            </w:r>
          </w:p>
          <w:p w14:paraId="135AC869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Формы и методы государственного регулирования инвестиционной деятельности, осуществляемой в форме капитальных вложений</w:t>
            </w:r>
          </w:p>
          <w:p w14:paraId="1CC70E08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Государственные гарантии прав субъектов инвестиционной деятельности и защита инвестиций</w:t>
            </w:r>
          </w:p>
          <w:p w14:paraId="1B7210FD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Инвестиционный рынок: общие положения</w:t>
            </w:r>
          </w:p>
          <w:p w14:paraId="020289B7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Структура инвестиционного рынка</w:t>
            </w:r>
          </w:p>
          <w:p w14:paraId="3669CFC1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Инфраструктура инвестиционного процесса</w:t>
            </w:r>
          </w:p>
          <w:p w14:paraId="1453E148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Источники финансирования инвестиций</w:t>
            </w:r>
          </w:p>
          <w:p w14:paraId="70F63A2E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Общая характеристика собственных инвестиционных ресурсов фирм</w:t>
            </w:r>
          </w:p>
          <w:p w14:paraId="3122EB4D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Способы мобилизации инвестиционных ресурсов</w:t>
            </w:r>
          </w:p>
          <w:p w14:paraId="23A9B4BA" w14:textId="77777777" w:rsidR="008C6CB7" w:rsidRPr="005F1998" w:rsidRDefault="008C6CB7" w:rsidP="003F4868">
            <w:pPr>
              <w:pStyle w:val="af4"/>
              <w:numPr>
                <w:ilvl w:val="0"/>
                <w:numId w:val="43"/>
              </w:numPr>
              <w:ind w:left="243" w:firstLine="0"/>
              <w:rPr>
                <w:i/>
                <w:lang w:val="ru-RU"/>
              </w:rPr>
            </w:pPr>
            <w:r w:rsidRPr="005F1998">
              <w:rPr>
                <w:i/>
                <w:lang w:val="ru-RU"/>
              </w:rPr>
              <w:t>Перечень теоретических вопросов к экзамену:</w:t>
            </w:r>
          </w:p>
          <w:p w14:paraId="40870F8C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реальных инвестиций</w:t>
            </w:r>
          </w:p>
          <w:p w14:paraId="186C4EBF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lastRenderedPageBreak/>
              <w:t>Понятие инвестиционного проекта, его содержание и фазы развития.</w:t>
            </w:r>
          </w:p>
          <w:p w14:paraId="0E15A38C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проектов.</w:t>
            </w:r>
          </w:p>
          <w:p w14:paraId="6F2FE123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эффективности инвестиционных проектов и основные принципы ее оценки</w:t>
            </w:r>
          </w:p>
          <w:p w14:paraId="1ADCED29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 виды денежных потоков инвестиционного проекта</w:t>
            </w:r>
          </w:p>
          <w:p w14:paraId="2882F1AC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Временная стоимость денег и ее учет в оценке инвестиционных проектов.</w:t>
            </w:r>
          </w:p>
          <w:p w14:paraId="427E1AAB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Методические основы оценки проектов</w:t>
            </w:r>
          </w:p>
          <w:p w14:paraId="7AD1DB06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эффективности инвестиционных проектов</w:t>
            </w:r>
          </w:p>
          <w:p w14:paraId="5FCC6B44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финансовых инвестиций</w:t>
            </w:r>
          </w:p>
          <w:p w14:paraId="403BF3BC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Основные виды финансовых инструментов</w:t>
            </w:r>
          </w:p>
          <w:p w14:paraId="57023994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Общая характеристика финансовых активов корпораций </w:t>
            </w:r>
          </w:p>
          <w:p w14:paraId="0B67CB25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инвестиционных качеств ценных бумаг.</w:t>
            </w:r>
          </w:p>
          <w:p w14:paraId="27E8FEE5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Оценка эффективности инвестиций в ценные бумаги </w:t>
            </w:r>
          </w:p>
          <w:p w14:paraId="3087505D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акций и облигаций</w:t>
            </w:r>
          </w:p>
          <w:p w14:paraId="5222C9F7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Понятие и цели формирования инвестиционных портфелей </w:t>
            </w:r>
          </w:p>
          <w:p w14:paraId="1BAADBD4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Классификация инвестиционных портфелей и стратегий </w:t>
            </w:r>
          </w:p>
          <w:p w14:paraId="04C0185B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Принципы и последовательность формирования инвестиционных портфелей </w:t>
            </w:r>
          </w:p>
          <w:p w14:paraId="58730159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Модели оптимального портфеля инвестиций </w:t>
            </w:r>
          </w:p>
          <w:p w14:paraId="4F078634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Управление инвестиционным портфелем </w:t>
            </w:r>
          </w:p>
          <w:p w14:paraId="6EB44EAE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Виды и способы снижения рисков фондового портфеля</w:t>
            </w:r>
          </w:p>
          <w:p w14:paraId="163B6898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риска, виды и источники инвестиционного риска</w:t>
            </w:r>
          </w:p>
          <w:p w14:paraId="00283A9B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управления инвестиционным риском</w:t>
            </w:r>
          </w:p>
          <w:p w14:paraId="225D064E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Инвестиционная политика и ее роль</w:t>
            </w:r>
          </w:p>
          <w:p w14:paraId="65C7A871" w14:textId="77777777" w:rsidR="008C6CB7" w:rsidRPr="00BB10B8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Цели и принципы инвестиционной политики</w:t>
            </w:r>
            <w:r>
              <w:rPr>
                <w:rFonts w:eastAsia="Calibri"/>
              </w:rPr>
              <w:t xml:space="preserve"> предприятия</w:t>
            </w:r>
          </w:p>
          <w:p w14:paraId="3795D191" w14:textId="77777777" w:rsidR="008C6CB7" w:rsidRPr="00AA7166" w:rsidRDefault="008C6CB7" w:rsidP="003F4868">
            <w:pPr>
              <w:numPr>
                <w:ilvl w:val="0"/>
                <w:numId w:val="43"/>
              </w:numPr>
              <w:ind w:left="243" w:firstLine="0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Анализ и принятие инвестиц</w:t>
            </w:r>
            <w:r>
              <w:rPr>
                <w:rFonts w:eastAsia="Calibri"/>
              </w:rPr>
              <w:t>ионных решений в условиях риска</w:t>
            </w:r>
          </w:p>
        </w:tc>
      </w:tr>
      <w:tr w:rsidR="008C6CB7" w:rsidRPr="00457C1A" w14:paraId="505201E3" w14:textId="77777777" w:rsidTr="00FC46E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439CE8" w14:textId="77777777" w:rsidR="008C6CB7" w:rsidRPr="00CF038A" w:rsidRDefault="008C6CB7" w:rsidP="00FC46E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E741E0" w14:textId="77777777" w:rsidR="008C6CB7" w:rsidRPr="00350542" w:rsidRDefault="008C6CB7" w:rsidP="00FC46E6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72D72728" w14:textId="77777777" w:rsidR="008C6CB7" w:rsidRPr="00350542" w:rsidRDefault="008C6CB7" w:rsidP="00FC46E6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06223E" w14:textId="77777777" w:rsidR="008C6CB7" w:rsidRPr="00F27A90" w:rsidRDefault="008C6CB7" w:rsidP="00FC46E6">
            <w:pPr>
              <w:ind w:firstLine="0"/>
              <w:rPr>
                <w:i/>
              </w:rPr>
            </w:pPr>
            <w:r w:rsidRPr="00F27A90">
              <w:rPr>
                <w:i/>
              </w:rPr>
              <w:t>Примерные практические задания для экзамена:</w:t>
            </w:r>
          </w:p>
          <w:p w14:paraId="5D5C6FFA" w14:textId="77777777" w:rsidR="008C6CB7" w:rsidRDefault="008C6CB7" w:rsidP="00FC46E6">
            <w:pPr>
              <w:pStyle w:val="af7"/>
              <w:ind w:firstLine="0"/>
            </w:pPr>
            <w:r w:rsidRPr="00BB10B8">
              <w:t>1.</w:t>
            </w:r>
            <w:r w:rsidRPr="00BB10B8">
              <w:rPr>
                <w:rFonts w:eastAsia="Calibri"/>
              </w:rPr>
              <w:t xml:space="preserve"> </w:t>
            </w:r>
            <w:r w:rsidRPr="005C2F0A">
              <w:t>Сделать предварительный анализ и п</w:t>
            </w:r>
            <w:r>
              <w:t>ровести ранжирование инвестици</w:t>
            </w:r>
            <w:r w:rsidRPr="005C2F0A">
              <w:t>онных проектов на основе индекса доходно</w:t>
            </w:r>
            <w:r>
              <w:t>сти для формирования инвестици</w:t>
            </w:r>
            <w:r w:rsidRPr="005C2F0A">
              <w:t>онного портфеля компании, в который отби</w:t>
            </w:r>
            <w:r>
              <w:t>раются пять инвестиционных проектов. Расходы по проектам: А</w:t>
            </w:r>
            <w:r w:rsidRPr="005C2F0A">
              <w:t xml:space="preserve"> – 5 млн р.</w:t>
            </w:r>
            <w:r>
              <w:t>;</w:t>
            </w:r>
            <w:r w:rsidRPr="005C2F0A">
              <w:t xml:space="preserve"> Б – </w:t>
            </w:r>
            <w:r>
              <w:t xml:space="preserve">3 млн р.; </w:t>
            </w:r>
            <w:r w:rsidRPr="005C2F0A">
              <w:t>В – 2 млн р.</w:t>
            </w:r>
            <w:r>
              <w:t>; Г – 3 млн р.;</w:t>
            </w:r>
            <w:r w:rsidRPr="005C2F0A">
              <w:t xml:space="preserve"> Д – 2 млн р. Дисконтированные доходы по проектам соответственно: А – млн р.</w:t>
            </w:r>
            <w:r>
              <w:t>;</w:t>
            </w:r>
            <w:r w:rsidRPr="005C2F0A">
              <w:t xml:space="preserve"> Б – 4,5 млн р.</w:t>
            </w:r>
            <w:r>
              <w:t>;</w:t>
            </w:r>
            <w:r w:rsidRPr="005C2F0A">
              <w:t xml:space="preserve"> В – 4 млн р.</w:t>
            </w:r>
            <w:r>
              <w:t>;</w:t>
            </w:r>
            <w:r w:rsidRPr="005C2F0A">
              <w:t xml:space="preserve"> Г – 4,2 млн р.</w:t>
            </w:r>
            <w:r>
              <w:t>;</w:t>
            </w:r>
            <w:r w:rsidRPr="005C2F0A">
              <w:t xml:space="preserve"> Д – 3</w:t>
            </w:r>
            <w:r>
              <w:t>,2 млн р. Составить самый опти</w:t>
            </w:r>
            <w:r w:rsidRPr="005C2F0A">
              <w:t>мальный инвестиционный портфель по индексу доходности, когда бюджет компании располагает капиталом – 10 млн р.</w:t>
            </w:r>
          </w:p>
          <w:p w14:paraId="3E40A04A" w14:textId="77777777" w:rsidR="008C6CB7" w:rsidRPr="00CF038A" w:rsidRDefault="008C6CB7" w:rsidP="00FC46E6">
            <w:pPr>
              <w:ind w:firstLine="0"/>
              <w:rPr>
                <w:bCs/>
              </w:rPr>
            </w:pPr>
            <w:r w:rsidRPr="00BB10B8">
              <w:t>2.</w:t>
            </w:r>
            <w:r w:rsidRPr="00BB10B8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8C6CB7" w:rsidRPr="00457C1A" w14:paraId="62E7A829" w14:textId="77777777" w:rsidTr="00FC46E6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1F347C" w14:textId="77777777" w:rsidR="008C6CB7" w:rsidRPr="00CF038A" w:rsidRDefault="008C6CB7" w:rsidP="00FC46E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2D5CC7" w14:textId="77777777" w:rsidR="008C6CB7" w:rsidRPr="00350542" w:rsidRDefault="008C6CB7" w:rsidP="00FC46E6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6C4D0F23" w14:textId="77777777" w:rsidR="008C6CB7" w:rsidRPr="00350542" w:rsidRDefault="008C6CB7" w:rsidP="00FC46E6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AB18A" w14:textId="77777777" w:rsidR="008C6CB7" w:rsidRPr="00AA7166" w:rsidRDefault="008C6CB7" w:rsidP="00FC46E6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14:paraId="4389F6D7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предприятия и ее особенности</w:t>
            </w:r>
          </w:p>
          <w:p w14:paraId="1ECF6BAD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функционировании и развитии предприятия</w:t>
            </w:r>
          </w:p>
          <w:p w14:paraId="16628FF6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макроэкономических показателей инвестиционного рынка</w:t>
            </w:r>
          </w:p>
          <w:p w14:paraId="5E39881D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целей и направлений инвестиционной деятельности предприятий</w:t>
            </w:r>
          </w:p>
          <w:p w14:paraId="60279FC4" w14:textId="77777777" w:rsidR="008C6CB7" w:rsidRPr="00A14E5A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Стратегия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формирования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ресурсов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предприятия</w:t>
            </w:r>
            <w:proofErr w:type="spellEnd"/>
            <w:r w:rsidRPr="00BB10B8">
              <w:t xml:space="preserve"> </w:t>
            </w:r>
          </w:p>
          <w:p w14:paraId="6B291D3C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предприятия и их оптимизация</w:t>
            </w:r>
          </w:p>
          <w:p w14:paraId="23536A61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14:paraId="5224CE26" w14:textId="77777777" w:rsidR="008C6CB7" w:rsidRPr="00A14E5A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color w:val="000000"/>
              </w:rPr>
            </w:pPr>
            <w:proofErr w:type="spellStart"/>
            <w:r w:rsidRPr="00A14E5A">
              <w:rPr>
                <w:color w:val="000000"/>
              </w:rPr>
              <w:t>Анализ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инвестиционной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привлекательности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предприятия</w:t>
            </w:r>
            <w:proofErr w:type="spellEnd"/>
          </w:p>
          <w:p w14:paraId="69056982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Инвестиционная политика предприятия в современных условиях </w:t>
            </w:r>
          </w:p>
          <w:p w14:paraId="0FAD9B0A" w14:textId="77777777" w:rsidR="008C6CB7" w:rsidRPr="00A14E5A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lastRenderedPageBreak/>
              <w:t>Инвестиционное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планирование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на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предприятии</w:t>
            </w:r>
            <w:proofErr w:type="spellEnd"/>
          </w:p>
          <w:p w14:paraId="122176F3" w14:textId="77777777" w:rsidR="008C6CB7" w:rsidRPr="00A14E5A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Оценка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эффективности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реальных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14:paraId="28DCF11D" w14:textId="77777777" w:rsidR="008C6CB7" w:rsidRPr="00A14E5A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Экономическая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эффективность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14:paraId="3F1ABF26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14:paraId="0023F7F0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Формирование и управление портфелем ценных бумаг </w:t>
            </w:r>
          </w:p>
          <w:p w14:paraId="7EEB7193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экономического роста РФ</w:t>
            </w:r>
          </w:p>
          <w:p w14:paraId="297107DF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эффективности финансовых вложений в ценные бумаги</w:t>
            </w:r>
          </w:p>
          <w:p w14:paraId="7047B46D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предприятия на примере …</w:t>
            </w:r>
          </w:p>
          <w:p w14:paraId="09E19F34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механизм реализации на предприятии (на примере)</w:t>
            </w:r>
          </w:p>
          <w:p w14:paraId="2FA54D0E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14:paraId="7389F0A5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14:paraId="0DE1CCA0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14:paraId="2A73D225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14:paraId="38519BE0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инвестиционной политике предприятия (на примере)</w:t>
            </w:r>
          </w:p>
          <w:p w14:paraId="2DD5B053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альтернативных вариантов инвестиционного портфеля банка (на примере)</w:t>
            </w:r>
          </w:p>
          <w:p w14:paraId="79DA32B8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инвестиционного портфеля банка (на примере)</w:t>
            </w:r>
          </w:p>
          <w:p w14:paraId="42D8C37D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14:paraId="10D07BFD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показателей на развитие инвестиционного рынка в России</w:t>
            </w:r>
          </w:p>
          <w:p w14:paraId="293149C4" w14:textId="77777777" w:rsidR="008C6CB7" w:rsidRPr="00C769C9" w:rsidRDefault="008C6CB7" w:rsidP="008C6CB7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lastRenderedPageBreak/>
              <w:t>Инвестиционные риски и способы их оценки</w:t>
            </w:r>
          </w:p>
        </w:tc>
      </w:tr>
      <w:tr w:rsidR="008C6CB7" w:rsidRPr="00457C1A" w14:paraId="4DFB1A70" w14:textId="77777777" w:rsidTr="00FC46E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2B236E" w14:textId="77777777" w:rsidR="008C6CB7" w:rsidRPr="00CF038A" w:rsidRDefault="008C6CB7" w:rsidP="00FC46E6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8C6CB7" w:rsidRPr="00457C1A" w14:paraId="683F5D19" w14:textId="77777777" w:rsidTr="00FC46E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320EAF" w14:textId="77777777" w:rsidR="008C6CB7" w:rsidRPr="00CF038A" w:rsidRDefault="008C6CB7" w:rsidP="00FC46E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6A1ACD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14:paraId="6D931265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14:paraId="3E35AA6C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14:paraId="2BD7C348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14:paraId="0F6B7707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C2012A" w14:textId="77777777" w:rsidR="008C6CB7" w:rsidRPr="003F4868" w:rsidRDefault="008C6CB7" w:rsidP="003F4868">
            <w:pPr>
              <w:pStyle w:val="af4"/>
              <w:numPr>
                <w:ilvl w:val="0"/>
                <w:numId w:val="44"/>
              </w:numPr>
              <w:ind w:left="385" w:hanging="142"/>
              <w:rPr>
                <w:i/>
              </w:rPr>
            </w:pPr>
            <w:proofErr w:type="spellStart"/>
            <w:r w:rsidRPr="003F4868">
              <w:rPr>
                <w:i/>
              </w:rPr>
              <w:t>Перечень</w:t>
            </w:r>
            <w:proofErr w:type="spellEnd"/>
            <w:r w:rsidRPr="003F4868">
              <w:rPr>
                <w:i/>
              </w:rPr>
              <w:t xml:space="preserve"> </w:t>
            </w:r>
            <w:proofErr w:type="spellStart"/>
            <w:r w:rsidRPr="003F4868">
              <w:rPr>
                <w:i/>
              </w:rPr>
              <w:t>теоретических</w:t>
            </w:r>
            <w:proofErr w:type="spellEnd"/>
            <w:r w:rsidRPr="003F4868">
              <w:rPr>
                <w:i/>
              </w:rPr>
              <w:t xml:space="preserve"> </w:t>
            </w:r>
            <w:proofErr w:type="spellStart"/>
            <w:r w:rsidRPr="003F4868">
              <w:rPr>
                <w:i/>
              </w:rPr>
              <w:t>вопросов</w:t>
            </w:r>
            <w:proofErr w:type="spellEnd"/>
            <w:r w:rsidRPr="003F4868">
              <w:rPr>
                <w:i/>
              </w:rPr>
              <w:t>:</w:t>
            </w:r>
          </w:p>
          <w:p w14:paraId="35B375E2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финансового планирования и экономико-математического моделирования в разработке инвестиционных проектов;</w:t>
            </w:r>
          </w:p>
          <w:p w14:paraId="40BE3FD6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Финансовый план инвестиционного проекта;</w:t>
            </w:r>
          </w:p>
          <w:p w14:paraId="5DA3BB53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Структура и методика разработки бизнес-плана инвестиционного проекта;</w:t>
            </w:r>
          </w:p>
          <w:p w14:paraId="6D563D09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Организация лизинговых операций как способа финансирования инвестиционной деятельности;</w:t>
            </w:r>
          </w:p>
          <w:p w14:paraId="207072F7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Государственное регулирование инвестиционной деятельности;</w:t>
            </w:r>
          </w:p>
          <w:p w14:paraId="14F72867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Инвестиционный бизнес–план хозяйствующего субъекта и какого его назначение. </w:t>
            </w:r>
            <w:r w:rsidRPr="00BB10B8">
              <w:rPr>
                <w:rFonts w:eastAsia="TimesNewRomanPSMT"/>
              </w:rPr>
              <w:t>Структура бизнес-плана инвестиционного проекта и содержание его разделов;</w:t>
            </w:r>
          </w:p>
          <w:p w14:paraId="68D5B382" w14:textId="77777777" w:rsidR="008C6CB7" w:rsidRPr="00BB10B8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Финансовые институты и их роль в инвестиционном процессе;</w:t>
            </w:r>
          </w:p>
          <w:p w14:paraId="695475FD" w14:textId="77777777" w:rsidR="008C6CB7" w:rsidRPr="0021217F" w:rsidRDefault="008C6CB7" w:rsidP="003F4868">
            <w:pPr>
              <w:numPr>
                <w:ilvl w:val="0"/>
                <w:numId w:val="44"/>
              </w:numPr>
              <w:ind w:left="385" w:hanging="142"/>
              <w:contextualSpacing/>
              <w:rPr>
                <w:b/>
                <w:bCs/>
                <w:i/>
              </w:rPr>
            </w:pPr>
            <w:r w:rsidRPr="00BB10B8">
              <w:rPr>
                <w:rFonts w:eastAsia="Calibri"/>
              </w:rPr>
              <w:t>Иностранные инвестиции и их роль в развитии национальной экономики.</w:t>
            </w:r>
          </w:p>
        </w:tc>
      </w:tr>
      <w:tr w:rsidR="008C6CB7" w:rsidRPr="00457C1A" w14:paraId="4C472C23" w14:textId="77777777" w:rsidTr="00FC46E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E38164" w14:textId="77777777" w:rsidR="008C6CB7" w:rsidRPr="00CF038A" w:rsidRDefault="008C6CB7" w:rsidP="00FC46E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E7B616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14:paraId="27416540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14:paraId="12D61A73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14:paraId="3AC16B38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3B1B16" w14:textId="77777777" w:rsidR="008C6CB7" w:rsidRPr="00AA7166" w:rsidRDefault="008C6CB7" w:rsidP="00FC46E6">
            <w:pPr>
              <w:ind w:firstLine="0"/>
              <w:jc w:val="left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экзамена:</w:t>
            </w:r>
          </w:p>
          <w:p w14:paraId="5B8AE95E" w14:textId="77777777" w:rsidR="008C6CB7" w:rsidRPr="00BB10B8" w:rsidRDefault="008C6CB7" w:rsidP="00FC46E6">
            <w:pPr>
              <w:ind w:firstLine="0"/>
              <w:jc w:val="left"/>
            </w:pPr>
            <w:r w:rsidRPr="00BB10B8">
              <w:rPr>
                <w:bCs/>
              </w:rPr>
              <w:t>1. На основании исходных данных составит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14:paraId="7B2794D6" w14:textId="77777777" w:rsidR="008C6CB7" w:rsidRPr="00BB10B8" w:rsidRDefault="008C6CB7" w:rsidP="00FC46E6">
            <w:pPr>
              <w:ind w:firstLine="0"/>
              <w:jc w:val="left"/>
            </w:pPr>
            <w:r w:rsidRPr="00BB10B8">
              <w:t>2. Рассчитать показатели эффективности инвестиционного проекта, входящие в финансовый план его развития.</w:t>
            </w:r>
          </w:p>
          <w:p w14:paraId="3885BFD7" w14:textId="77777777" w:rsidR="008C6CB7" w:rsidRPr="00BB10B8" w:rsidRDefault="008C6CB7" w:rsidP="00FC46E6">
            <w:pPr>
              <w:ind w:firstLine="0"/>
              <w:jc w:val="left"/>
            </w:pPr>
            <w:r w:rsidRPr="00BB10B8">
              <w:t>3. Выбрать оптимальный источник финансирования развития инвестиционной деятельности предприятия.</w:t>
            </w:r>
          </w:p>
          <w:p w14:paraId="7E1D7CBC" w14:textId="77777777" w:rsidR="008C6CB7" w:rsidRPr="00CF038A" w:rsidRDefault="008C6CB7" w:rsidP="00FC46E6">
            <w:pPr>
              <w:ind w:firstLine="0"/>
              <w:jc w:val="left"/>
              <w:rPr>
                <w:bCs/>
              </w:rPr>
            </w:pPr>
          </w:p>
        </w:tc>
      </w:tr>
      <w:tr w:rsidR="008C6CB7" w:rsidRPr="00457C1A" w14:paraId="5FDC330D" w14:textId="77777777" w:rsidTr="00FC46E6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750DA9" w14:textId="77777777" w:rsidR="008C6CB7" w:rsidRPr="00CF038A" w:rsidRDefault="008C6CB7" w:rsidP="00FC46E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99E927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навыками применения экономической терминологии при </w:t>
            </w:r>
            <w:r w:rsidRPr="00C74693">
              <w:rPr>
                <w:lang w:val="ru-RU"/>
              </w:rPr>
              <w:lastRenderedPageBreak/>
              <w:t>выполнении необходимых расчетов для составления финансовых планов;</w:t>
            </w:r>
          </w:p>
          <w:p w14:paraId="4592786D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14:paraId="1F22BFB9" w14:textId="77777777" w:rsidR="008C6CB7" w:rsidRPr="00C74693" w:rsidRDefault="008C6CB7" w:rsidP="00FC46E6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21D2AF" w14:textId="77777777" w:rsidR="008C6CB7" w:rsidRPr="00AA7166" w:rsidRDefault="008C6CB7" w:rsidP="00FC46E6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lastRenderedPageBreak/>
              <w:t>Примерный перечень тем курсовых работ:</w:t>
            </w:r>
          </w:p>
          <w:p w14:paraId="139C3913" w14:textId="77777777" w:rsidR="008C6CB7" w:rsidRPr="005A0430" w:rsidRDefault="008C6CB7" w:rsidP="008C6CB7">
            <w:pPr>
              <w:numPr>
                <w:ilvl w:val="0"/>
                <w:numId w:val="36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14:paraId="6B465BE6" w14:textId="77777777" w:rsidR="008C6CB7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t xml:space="preserve">Инвестиционное планирование на </w:t>
            </w:r>
            <w:r w:rsidRPr="005A0430">
              <w:lastRenderedPageBreak/>
              <w:t>предприятии</w:t>
            </w:r>
            <w:r w:rsidRPr="00C769C9">
              <w:rPr>
                <w:color w:val="000000"/>
              </w:rPr>
              <w:t xml:space="preserve"> </w:t>
            </w:r>
          </w:p>
          <w:p w14:paraId="05408A22" w14:textId="77777777" w:rsidR="008C6CB7" w:rsidRPr="005A0430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14:paraId="17FFEC55" w14:textId="77777777" w:rsidR="008C6CB7" w:rsidRPr="00C769C9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инвестиционного проекта по развитию деятельности организации (на примере)</w:t>
            </w:r>
          </w:p>
          <w:p w14:paraId="501A3246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инвестиционного проекта по освоению новой продукции на предприятии (на примере)</w:t>
            </w:r>
          </w:p>
          <w:p w14:paraId="18078684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привлекательности отраслей (регионов)</w:t>
            </w:r>
          </w:p>
          <w:p w14:paraId="73C03CAF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14:paraId="30E4F166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14:paraId="5A0D9837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14:paraId="56955EBB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комплекс</w:t>
            </w:r>
          </w:p>
          <w:p w14:paraId="3B60033A" w14:textId="77777777" w:rsidR="008C6CB7" w:rsidRPr="00BB10B8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rFonts w:eastAsia="Calibri"/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особенности</w:t>
            </w:r>
          </w:p>
          <w:p w14:paraId="6D6892FF" w14:textId="77777777" w:rsidR="008C6CB7" w:rsidRPr="00CF038A" w:rsidRDefault="008C6CB7" w:rsidP="008C6CB7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капитал</w:t>
            </w:r>
          </w:p>
        </w:tc>
      </w:tr>
    </w:tbl>
    <w:p w14:paraId="1D9F61A7" w14:textId="77777777" w:rsidR="00654406" w:rsidRPr="003D2CB3" w:rsidRDefault="00654406" w:rsidP="008C6CB7">
      <w:pPr>
        <w:tabs>
          <w:tab w:val="left" w:pos="851"/>
        </w:tabs>
        <w:ind w:firstLine="0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14:paraId="0671F4AD" w14:textId="77777777" w:rsidR="00654406" w:rsidRPr="00D22A9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14:paraId="5CC43C61" w14:textId="77777777" w:rsidR="00401D5D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14:paraId="6F4D4388" w14:textId="77777777"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14:paraId="0224A0A3" w14:textId="77777777"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14:paraId="523333CD" w14:textId="77777777"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14:paraId="11572E39" w14:textId="77777777" w:rsidR="00654406" w:rsidRPr="001516CA" w:rsidRDefault="00654406" w:rsidP="00654406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14:paraId="5894F6A7" w14:textId="272391B7" w:rsidR="00654406" w:rsidRDefault="00654406" w:rsidP="00654406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14:paraId="65C75C7A" w14:textId="77777777" w:rsidR="00654406" w:rsidRDefault="00654406" w:rsidP="00654406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lastRenderedPageBreak/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14:paraId="2C339F2B" w14:textId="77777777" w:rsidR="00654406" w:rsidRDefault="00654406" w:rsidP="00654406">
      <w:pPr>
        <w:widowControl/>
        <w:autoSpaceDE/>
        <w:autoSpaceDN/>
        <w:adjustRightInd/>
      </w:pPr>
    </w:p>
    <w:p w14:paraId="536E0F35" w14:textId="77777777" w:rsidR="0065440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6233A5">
        <w:rPr>
          <w:b/>
          <w:color w:val="000000"/>
        </w:rPr>
        <w:t>:</w:t>
      </w:r>
    </w:p>
    <w:p w14:paraId="404A553F" w14:textId="77777777" w:rsidR="00654406" w:rsidRPr="00877465" w:rsidRDefault="00654406" w:rsidP="00654406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EB5286D" w14:textId="77777777" w:rsidR="00654406" w:rsidRPr="001516CA" w:rsidRDefault="00654406" w:rsidP="00654406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14:paraId="06DCD5F0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610800DF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0B165D0E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14:paraId="73FCA718" w14:textId="77777777" w:rsidR="00654406" w:rsidRPr="00C97C56" w:rsidRDefault="00654406" w:rsidP="00654406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14:paraId="3EA328B9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14:paraId="145E155B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14:paraId="7865F6DB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14:paraId="7ABC359A" w14:textId="77777777"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21615380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14:paraId="2DCD2766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14:paraId="326D3BFD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14:paraId="23A31AC6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14:paraId="4346EACE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14:paraId="12AAC89D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14:paraId="3CDEF877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14:paraId="50EEC75E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вероятно. </w:t>
      </w:r>
    </w:p>
    <w:p w14:paraId="73634EB1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14:paraId="43CECB92" w14:textId="77777777"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14:paraId="6F646FD6" w14:textId="77777777"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14:paraId="7B234FBD" w14:textId="77777777"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</w:t>
      </w:r>
      <w:r w:rsidRPr="004A114E">
        <w:lastRenderedPageBreak/>
        <w:t>проблем и задач, нахождения уникальных ответов к проблемам, оценки и вынесения критических суждений;</w:t>
      </w:r>
    </w:p>
    <w:p w14:paraId="14B6EE30" w14:textId="77777777"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8DC69E6" w14:textId="77777777"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4AD77AD0" w14:textId="77777777"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78F6ABC" w14:textId="77777777" w:rsidR="00654406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14:paraId="63FE7AB9" w14:textId="77777777" w:rsidR="00654406" w:rsidRPr="00033D9B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14:paraId="34B6EF89" w14:textId="77777777" w:rsidR="00654406" w:rsidRPr="00033D9B" w:rsidRDefault="00654406" w:rsidP="00654406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 w:rsidR="007D3F56">
        <w:t>Экономика предприятий и организаций</w:t>
      </w:r>
      <w:r w:rsidRPr="00033D9B">
        <w:t>».</w:t>
      </w:r>
    </w:p>
    <w:p w14:paraId="69103CEC" w14:textId="77777777" w:rsidR="00654406" w:rsidRPr="00033D9B" w:rsidRDefault="00654406" w:rsidP="00654406">
      <w:pPr>
        <w:ind w:firstLine="680"/>
      </w:pPr>
      <w:r w:rsidRPr="00033D9B">
        <w:t>Порядок выполнения курсовой работы состоит из следующих этапов:</w:t>
      </w:r>
    </w:p>
    <w:p w14:paraId="2EFE27FD" w14:textId="77777777" w:rsidR="00654406" w:rsidRPr="00033D9B" w:rsidRDefault="00654406" w:rsidP="00654406">
      <w:pPr>
        <w:ind w:firstLine="680"/>
      </w:pPr>
      <w:r w:rsidRPr="00033D9B">
        <w:t>1. Выбор и утверждение студентом темы курсовой работы.</w:t>
      </w:r>
    </w:p>
    <w:p w14:paraId="6750F138" w14:textId="77777777" w:rsidR="00654406" w:rsidRPr="00033D9B" w:rsidRDefault="00654406" w:rsidP="00654406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14:paraId="2742E928" w14:textId="77777777" w:rsidR="00654406" w:rsidRPr="00033D9B" w:rsidRDefault="00654406" w:rsidP="00654406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14:paraId="4CF76804" w14:textId="77777777" w:rsidR="00654406" w:rsidRPr="00033D9B" w:rsidRDefault="00654406" w:rsidP="00654406">
      <w:pPr>
        <w:ind w:firstLine="680"/>
      </w:pPr>
      <w:r w:rsidRPr="00033D9B">
        <w:t>4. Сбор и обработка фактического и статистического материала.</w:t>
      </w:r>
    </w:p>
    <w:p w14:paraId="4A5E3C0B" w14:textId="77777777" w:rsidR="00654406" w:rsidRPr="00033D9B" w:rsidRDefault="00654406" w:rsidP="00654406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14:paraId="1C323CA1" w14:textId="77777777" w:rsidR="00654406" w:rsidRPr="00033D9B" w:rsidRDefault="00654406" w:rsidP="00654406">
      <w:pPr>
        <w:ind w:firstLine="680"/>
      </w:pPr>
      <w:r w:rsidRPr="00033D9B">
        <w:t>6. Описание и иллюстрация результатов исследования.</w:t>
      </w:r>
    </w:p>
    <w:p w14:paraId="4E4C9CAB" w14:textId="77777777" w:rsidR="00654406" w:rsidRPr="00033D9B" w:rsidRDefault="00654406" w:rsidP="00654406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14:paraId="6C231E17" w14:textId="77777777" w:rsidR="00654406" w:rsidRPr="00033D9B" w:rsidRDefault="00654406" w:rsidP="00654406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14:paraId="1A464D9F" w14:textId="77777777" w:rsidR="00654406" w:rsidRPr="00033D9B" w:rsidRDefault="00654406" w:rsidP="00654406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14:paraId="161C8A95" w14:textId="77777777" w:rsidR="00654406" w:rsidRPr="00033D9B" w:rsidRDefault="00654406" w:rsidP="00654406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14:paraId="5FFD23FC" w14:textId="77777777" w:rsidR="00654406" w:rsidRPr="00033D9B" w:rsidRDefault="00654406" w:rsidP="00654406">
      <w:pPr>
        <w:ind w:firstLine="680"/>
      </w:pPr>
      <w:r w:rsidRPr="00033D9B">
        <w:t>Объем курсовой работы составляет не более 25-30 страниц формата А4.</w:t>
      </w:r>
    </w:p>
    <w:p w14:paraId="0D5A5AAF" w14:textId="77777777" w:rsidR="00654406" w:rsidRPr="00033D9B" w:rsidRDefault="00654406" w:rsidP="00654406">
      <w:pPr>
        <w:ind w:firstLine="680"/>
      </w:pPr>
      <w:r w:rsidRPr="00033D9B">
        <w:t>Объем приложений не ограничивается.</w:t>
      </w:r>
    </w:p>
    <w:p w14:paraId="5E55A0C6" w14:textId="77777777"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14:paraId="1605A46C" w14:textId="77777777" w:rsidR="00654406" w:rsidRPr="00033D9B" w:rsidRDefault="00654406" w:rsidP="00654406">
      <w:pPr>
        <w:ind w:firstLine="680"/>
      </w:pPr>
      <w:r w:rsidRPr="00033D9B">
        <w:t>Объем введения составляет 1-2 страниц.</w:t>
      </w:r>
    </w:p>
    <w:p w14:paraId="71818A90" w14:textId="77777777" w:rsidR="00654406" w:rsidRPr="00033D9B" w:rsidRDefault="00654406" w:rsidP="00654406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14:paraId="11ADB385" w14:textId="77777777" w:rsidR="00654406" w:rsidRPr="00033D9B" w:rsidRDefault="00654406" w:rsidP="00654406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14:paraId="4FCCBCDF" w14:textId="77777777" w:rsidR="00654406" w:rsidRPr="00033D9B" w:rsidRDefault="00654406" w:rsidP="00654406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14:paraId="7C76A2C1" w14:textId="77777777" w:rsidR="00654406" w:rsidRPr="00033D9B" w:rsidRDefault="00654406" w:rsidP="00654406">
      <w:pPr>
        <w:ind w:firstLine="680"/>
      </w:pPr>
      <w:r w:rsidRPr="00033D9B">
        <w:rPr>
          <w:b/>
          <w:bCs/>
        </w:rPr>
        <w:lastRenderedPageBreak/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14:paraId="6E4ECDF5" w14:textId="77777777" w:rsidR="00654406" w:rsidRPr="00033D9B" w:rsidRDefault="00654406" w:rsidP="00654406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14:paraId="604015FB" w14:textId="77777777"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14:paraId="15982045" w14:textId="77777777" w:rsidR="00654406" w:rsidRPr="00033D9B" w:rsidRDefault="00654406" w:rsidP="00654406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>
        <w:rPr>
          <w:b/>
          <w:bCs/>
        </w:rPr>
        <w:t>ы</w:t>
      </w:r>
      <w:r w:rsidR="008C6CB7">
        <w:rPr>
          <w:b/>
          <w:bCs/>
        </w:rPr>
        <w:t>х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14:paraId="081AA1A1" w14:textId="77777777" w:rsidR="00654406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14:paraId="00B75790" w14:textId="77777777"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14A6DA06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14:paraId="6006E02F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структурированию.</w:t>
      </w:r>
    </w:p>
    <w:p w14:paraId="02D365C6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14:paraId="02F40DF0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14:paraId="67C75BB9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14:paraId="6616A722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14:paraId="0E16C13C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14:paraId="19FFD445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14:paraId="067F1AC2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14:paraId="55324716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14:paraId="04DE0331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14:paraId="542D2D5D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14:paraId="64323C53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14:paraId="7641196F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14:paraId="3A79BCFF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14:paraId="6B545E46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14:paraId="1EB182E4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14:paraId="1AF72831" w14:textId="77777777"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lastRenderedPageBreak/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14:paraId="16CD9E98" w14:textId="77777777" w:rsidR="00654406" w:rsidRPr="00654406" w:rsidRDefault="00654406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14:paraId="6949E8EF" w14:textId="77777777" w:rsidR="009D42AA" w:rsidRDefault="009D42AA" w:rsidP="009D42AA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14:paraId="537A101C" w14:textId="77777777" w:rsidR="008C6CB7" w:rsidRDefault="008C6CB7" w:rsidP="008C6CB7">
      <w:pPr>
        <w:ind w:firstLine="0"/>
        <w:rPr>
          <w:b/>
        </w:rPr>
      </w:pPr>
      <w:r>
        <w:rPr>
          <w:b/>
        </w:rPr>
        <w:t>а) Основная литература</w:t>
      </w:r>
    </w:p>
    <w:p w14:paraId="0CC8E29C" w14:textId="3BCD1B5B" w:rsidR="008C6CB7" w:rsidRPr="00540679" w:rsidRDefault="008C6CB7" w:rsidP="008C6CB7">
      <w:r w:rsidRPr="00DA2A1A">
        <w:rPr>
          <w:color w:val="000000"/>
        </w:rPr>
        <w:t>1.</w:t>
      </w:r>
      <w:r w:rsidRPr="00DA2A1A">
        <w:t xml:space="preserve"> </w:t>
      </w:r>
      <w:r w:rsidRPr="00540679">
        <w:rPr>
          <w:color w:val="001329"/>
          <w:shd w:val="clear" w:color="auto" w:fill="FFFFFF"/>
        </w:rPr>
        <w:t xml:space="preserve">Шарп, У. Ф. </w:t>
      </w:r>
      <w:proofErr w:type="gramStart"/>
      <w:r w:rsidRPr="00540679">
        <w:rPr>
          <w:color w:val="001329"/>
          <w:shd w:val="clear" w:color="auto" w:fill="FFFFFF"/>
        </w:rPr>
        <w:t>Инвестиции :</w:t>
      </w:r>
      <w:proofErr w:type="gramEnd"/>
      <w:r w:rsidRPr="00540679">
        <w:rPr>
          <w:color w:val="001329"/>
          <w:shd w:val="clear" w:color="auto" w:fill="FFFFFF"/>
        </w:rPr>
        <w:t xml:space="preserve"> учебник : пер. с англ. / У.Ф. Шарп, Г.Д. Александер, Д.В. Бэйли. — </w:t>
      </w:r>
      <w:proofErr w:type="gramStart"/>
      <w:r w:rsidRPr="00540679">
        <w:rPr>
          <w:color w:val="001329"/>
          <w:shd w:val="clear" w:color="auto" w:fill="FFFFFF"/>
        </w:rPr>
        <w:t>Москва :</w:t>
      </w:r>
      <w:proofErr w:type="gramEnd"/>
      <w:r w:rsidRPr="00540679">
        <w:rPr>
          <w:color w:val="001329"/>
          <w:shd w:val="clear" w:color="auto" w:fill="FFFFFF"/>
        </w:rPr>
        <w:t xml:space="preserve"> ИНФРА-М, 2020. — XII, 1028 с. — (Университетский учебник: Бакалавриат). - ISBN 978-5-16-002595-7. - </w:t>
      </w:r>
      <w:proofErr w:type="gramStart"/>
      <w:r w:rsidRPr="00540679">
        <w:rPr>
          <w:color w:val="001329"/>
          <w:shd w:val="clear" w:color="auto" w:fill="FFFFFF"/>
        </w:rPr>
        <w:t>Текст :</w:t>
      </w:r>
      <w:proofErr w:type="gramEnd"/>
      <w:r w:rsidRPr="00540679">
        <w:rPr>
          <w:color w:val="001329"/>
          <w:shd w:val="clear" w:color="auto" w:fill="FFFFFF"/>
        </w:rPr>
        <w:t xml:space="preserve">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4" w:history="1">
        <w:r w:rsidRPr="00F57199">
          <w:rPr>
            <w:rStyle w:val="afc"/>
          </w:rPr>
          <w:t>https://znanium.com/read?id=353472</w:t>
        </w:r>
      </w:hyperlink>
      <w:r>
        <w:t>.</w:t>
      </w:r>
      <w:r w:rsidR="003F4868">
        <w:t xml:space="preserve">  (дата обращения: 01.09.2020)</w:t>
      </w:r>
    </w:p>
    <w:p w14:paraId="42A8ABE7" w14:textId="77777777" w:rsidR="003F4868" w:rsidRPr="00540679" w:rsidRDefault="008C6CB7" w:rsidP="003F4868">
      <w:r w:rsidRPr="00DA2A1A">
        <w:rPr>
          <w:color w:val="000000"/>
        </w:rPr>
        <w:t>2.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proofErr w:type="gramStart"/>
      <w:r w:rsidRPr="00DA2A1A">
        <w:rPr>
          <w:color w:val="000000"/>
        </w:rPr>
        <w:t>деятельность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5" w:anchor="1" w:history="1">
        <w:r w:rsidRPr="003033B4">
          <w:rPr>
            <w:rStyle w:val="afc"/>
          </w:rPr>
          <w:t>https://e.lanbook.com/reader/book/97145/#1</w:t>
        </w:r>
      </w:hyperlink>
      <w:r w:rsidR="003F4868">
        <w:rPr>
          <w:color w:val="000000"/>
        </w:rPr>
        <w:t xml:space="preserve"> </w:t>
      </w:r>
      <w:r w:rsidR="003F4868">
        <w:t>(дата обращения: 01.09.2020)</w:t>
      </w:r>
    </w:p>
    <w:p w14:paraId="4768E89C" w14:textId="77777777" w:rsidR="008C6CB7" w:rsidRDefault="008C6CB7" w:rsidP="008C6CB7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EB07181" w14:textId="77777777" w:rsidR="008C6CB7" w:rsidRDefault="008C6CB7" w:rsidP="008C6CB7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14:paraId="1303175F" w14:textId="77777777" w:rsidR="003F4868" w:rsidRPr="00540679" w:rsidRDefault="008C6CB7" w:rsidP="003F4868"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инвестиций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6" w:history="1">
        <w:r w:rsidRPr="003033B4">
          <w:rPr>
            <w:rStyle w:val="afc"/>
          </w:rPr>
          <w:t>http://znanium.com/bookread2.php?book=937843</w:t>
        </w:r>
      </w:hyperlink>
      <w:r w:rsidR="003F4868">
        <w:rPr>
          <w:color w:val="000000"/>
        </w:rPr>
        <w:t xml:space="preserve"> </w:t>
      </w:r>
      <w:r w:rsidR="003F4868">
        <w:t>(дата обращения: 01.09.2020)</w:t>
      </w:r>
    </w:p>
    <w:p w14:paraId="7F16F127" w14:textId="77777777" w:rsidR="003F4868" w:rsidRPr="00540679" w:rsidRDefault="008C6CB7" w:rsidP="003F4868"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proofErr w:type="spellStart"/>
      <w:r w:rsidRPr="00DA2A1A">
        <w:rPr>
          <w:color w:val="000000"/>
        </w:rPr>
        <w:t>перераб</w:t>
      </w:r>
      <w:proofErr w:type="spellEnd"/>
      <w:proofErr w:type="gramStart"/>
      <w:r w:rsidRPr="00DA2A1A">
        <w:rPr>
          <w:color w:val="000000"/>
        </w:rPr>
        <w:t>.</w:t>
      </w:r>
      <w:proofErr w:type="gramEnd"/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proofErr w:type="spellStart"/>
      <w:r w:rsidRPr="00DA2A1A">
        <w:rPr>
          <w:color w:val="000000"/>
        </w:rPr>
        <w:t>испр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7" w:history="1">
        <w:r w:rsidRPr="003033B4">
          <w:rPr>
            <w:rStyle w:val="afc"/>
          </w:rPr>
          <w:t>https://new.znanium.com/read?id=63428</w:t>
        </w:r>
      </w:hyperlink>
      <w:r w:rsidR="003F4868">
        <w:rPr>
          <w:color w:val="000000"/>
        </w:rPr>
        <w:t xml:space="preserve"> </w:t>
      </w:r>
      <w:r w:rsidR="003F4868">
        <w:t>(дата обращения: 01.09.2020)</w:t>
      </w:r>
    </w:p>
    <w:p w14:paraId="46A7F522" w14:textId="77777777" w:rsidR="003F4868" w:rsidRPr="00540679" w:rsidRDefault="008C6CB7" w:rsidP="003F4868"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Инвестиции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8" w:history="1">
        <w:r w:rsidRPr="003033B4">
          <w:rPr>
            <w:rStyle w:val="afc"/>
          </w:rPr>
          <w:t>http://znanium.com/bookread2.php?book=958774</w:t>
        </w:r>
      </w:hyperlink>
      <w:r w:rsidR="003F4868">
        <w:rPr>
          <w:color w:val="000000"/>
        </w:rPr>
        <w:t xml:space="preserve"> </w:t>
      </w:r>
      <w:r w:rsidR="003F4868">
        <w:t>(дата обращения: 01.09.2020)</w:t>
      </w:r>
    </w:p>
    <w:p w14:paraId="2C3857A1" w14:textId="77777777" w:rsidR="008C6CB7" w:rsidRDefault="008C6CB7" w:rsidP="008C6CB7">
      <w:pPr>
        <w:widowControl/>
        <w:autoSpaceDE/>
        <w:adjustRightInd/>
        <w:ind w:firstLine="0"/>
      </w:pPr>
    </w:p>
    <w:p w14:paraId="08867C4E" w14:textId="77777777" w:rsidR="008C6CB7" w:rsidRPr="00DB7CDE" w:rsidRDefault="008C6CB7" w:rsidP="008C6CB7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14:paraId="2A5B7462" w14:textId="77777777" w:rsidR="008C6CB7" w:rsidRPr="00540679" w:rsidRDefault="008C6CB7" w:rsidP="008C6CB7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14:paraId="118CA859" w14:textId="77777777" w:rsidR="008C6CB7" w:rsidRDefault="008C6CB7" w:rsidP="008C6CB7">
      <w:pPr>
        <w:widowControl/>
        <w:autoSpaceDE/>
        <w:adjustRightInd/>
        <w:ind w:firstLine="0"/>
      </w:pPr>
      <w:r>
        <w:t xml:space="preserve"> </w:t>
      </w:r>
    </w:p>
    <w:p w14:paraId="5C232284" w14:textId="77777777" w:rsidR="008C6CB7" w:rsidRDefault="008C6CB7" w:rsidP="008C6CB7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14:paraId="4AF00708" w14:textId="77777777" w:rsidR="008C6CB7" w:rsidRDefault="008C6CB7" w:rsidP="008C6CB7">
      <w:pPr>
        <w:spacing w:before="120"/>
        <w:ind w:firstLine="0"/>
        <w:contextualSpacing/>
        <w:rPr>
          <w:b/>
        </w:rPr>
      </w:pPr>
      <w:r>
        <w:rPr>
          <w:b/>
        </w:rPr>
        <w:t>Программное обеспечение:</w:t>
      </w:r>
    </w:p>
    <w:p w14:paraId="754A9904" w14:textId="77777777" w:rsidR="008C6CB7" w:rsidRDefault="009D42AA" w:rsidP="009D42AA">
      <w:pPr>
        <w:widowControl/>
        <w:autoSpaceDE/>
        <w:adjustRightInd/>
        <w:ind w:firstLine="0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8C6CB7" w:rsidRPr="00D74CA2" w14:paraId="039CC1CD" w14:textId="77777777" w:rsidTr="00FC46E6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9DC" w14:textId="77777777" w:rsidR="008C6CB7" w:rsidRPr="00D74CA2" w:rsidRDefault="008C6CB7" w:rsidP="00FC46E6">
            <w:pPr>
              <w:contextualSpacing/>
            </w:pPr>
            <w:r w:rsidRPr="00D74CA2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BD0E" w14:textId="77777777" w:rsidR="008C6CB7" w:rsidRPr="00D74CA2" w:rsidRDefault="008C6CB7" w:rsidP="00FC46E6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9DA6" w14:textId="77777777" w:rsidR="008C6CB7" w:rsidRPr="00D74CA2" w:rsidRDefault="008C6CB7" w:rsidP="00FC46E6">
            <w:pPr>
              <w:contextualSpacing/>
            </w:pPr>
            <w:r w:rsidRPr="00D74CA2">
              <w:t>Срок действия лицензии</w:t>
            </w:r>
          </w:p>
        </w:tc>
      </w:tr>
      <w:tr w:rsidR="008C6CB7" w:rsidRPr="00D74CA2" w14:paraId="1DA45E6A" w14:textId="77777777" w:rsidTr="00FC46E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7671" w14:textId="77777777" w:rsidR="008C6CB7" w:rsidRPr="00D74CA2" w:rsidRDefault="008C6CB7" w:rsidP="00FC46E6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3E4" w14:textId="77777777" w:rsidR="008C6CB7" w:rsidRPr="00D74CA2" w:rsidRDefault="008C6CB7" w:rsidP="00FC46E6">
            <w:pPr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4FAC" w14:textId="77777777" w:rsidR="008C6CB7" w:rsidRPr="00D74CA2" w:rsidRDefault="008C6CB7" w:rsidP="00FC46E6">
            <w:pPr>
              <w:contextualSpacing/>
            </w:pPr>
            <w:r w:rsidRPr="00D74CA2">
              <w:t>11.10.2021</w:t>
            </w:r>
          </w:p>
        </w:tc>
      </w:tr>
      <w:tr w:rsidR="008C6CB7" w:rsidRPr="00D74CA2" w14:paraId="21DF3D13" w14:textId="77777777" w:rsidTr="00FC46E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5AF" w14:textId="77777777" w:rsidR="008C6CB7" w:rsidRPr="00D74CA2" w:rsidRDefault="008C6CB7" w:rsidP="00FC46E6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77DB" w14:textId="77777777" w:rsidR="008C6CB7" w:rsidRPr="00D74CA2" w:rsidRDefault="008C6CB7" w:rsidP="00FC46E6">
            <w:pPr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123B" w14:textId="77777777" w:rsidR="008C6CB7" w:rsidRPr="00D74CA2" w:rsidRDefault="008C6CB7" w:rsidP="00FC46E6">
            <w:pPr>
              <w:contextualSpacing/>
            </w:pPr>
            <w:r w:rsidRPr="00D74CA2">
              <w:t>бессрочно</w:t>
            </w:r>
          </w:p>
        </w:tc>
      </w:tr>
      <w:tr w:rsidR="008C6CB7" w:rsidRPr="00D74CA2" w14:paraId="53410DB4" w14:textId="77777777" w:rsidTr="00FC46E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BB00" w14:textId="77777777" w:rsidR="008C6CB7" w:rsidRPr="00D74CA2" w:rsidRDefault="008C6CB7" w:rsidP="00FC46E6">
            <w:pPr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B236" w14:textId="77777777" w:rsidR="008C6CB7" w:rsidRPr="00D74CA2" w:rsidRDefault="008C6CB7" w:rsidP="00FC46E6">
            <w:pPr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98D5" w14:textId="77777777" w:rsidR="008C6CB7" w:rsidRPr="00D74CA2" w:rsidRDefault="008C6CB7" w:rsidP="00FC46E6">
            <w:r w:rsidRPr="00D74CA2">
              <w:t>бессрочно</w:t>
            </w:r>
          </w:p>
        </w:tc>
      </w:tr>
      <w:tr w:rsidR="008C6CB7" w:rsidRPr="00D74CA2" w14:paraId="737DBDAC" w14:textId="77777777" w:rsidTr="00FC46E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8291" w14:textId="77777777" w:rsidR="008C6CB7" w:rsidRPr="00D74CA2" w:rsidRDefault="008C6CB7" w:rsidP="00FC46E6">
            <w:pPr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5C9" w14:textId="77777777" w:rsidR="008C6CB7" w:rsidRPr="00D74CA2" w:rsidRDefault="008C6CB7" w:rsidP="00FC46E6">
            <w:pPr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A4E" w14:textId="77777777" w:rsidR="008C6CB7" w:rsidRPr="00D74CA2" w:rsidRDefault="008C6CB7" w:rsidP="00FC46E6">
            <w:pPr>
              <w:contextualSpacing/>
            </w:pPr>
            <w:r w:rsidRPr="00D74CA2">
              <w:t>бессрочно</w:t>
            </w:r>
          </w:p>
        </w:tc>
      </w:tr>
    </w:tbl>
    <w:p w14:paraId="39E2596F" w14:textId="77777777" w:rsidR="002C66B4" w:rsidRDefault="002C66B4" w:rsidP="002C66B4">
      <w:pPr>
        <w:spacing w:before="120"/>
        <w:ind w:firstLine="0"/>
        <w:contextualSpacing/>
        <w:rPr>
          <w:b/>
        </w:rPr>
      </w:pPr>
    </w:p>
    <w:p w14:paraId="3B8DCB2B" w14:textId="77777777" w:rsidR="002C66B4" w:rsidRDefault="002C66B4" w:rsidP="002C66B4">
      <w:pPr>
        <w:spacing w:before="120"/>
        <w:ind w:firstLine="0"/>
        <w:contextualSpacing/>
        <w:rPr>
          <w:b/>
        </w:rPr>
      </w:pPr>
    </w:p>
    <w:p w14:paraId="49B81447" w14:textId="77777777" w:rsidR="002C66B4" w:rsidRDefault="002C66B4" w:rsidP="008C6CB7">
      <w:pPr>
        <w:spacing w:before="120"/>
        <w:ind w:firstLine="0"/>
        <w:contextualSpacing/>
        <w:rPr>
          <w:b/>
        </w:rPr>
      </w:pPr>
      <w:proofErr w:type="gramStart"/>
      <w:r>
        <w:rPr>
          <w:b/>
        </w:rPr>
        <w:t>Интернет ресурсы</w:t>
      </w:r>
      <w:proofErr w:type="gramEnd"/>
    </w:p>
    <w:p w14:paraId="21201134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14:paraId="6640AA77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D42C6">
        <w:rPr>
          <w:bCs/>
          <w:szCs w:val="24"/>
          <w:lang w:val="ru-RU"/>
        </w:rPr>
        <w:t xml:space="preserve">. – Режим доступа: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59D8885F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62F488FD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</w:t>
      </w:r>
      <w:proofErr w:type="spellStart"/>
      <w:r w:rsidRPr="00ED42C6">
        <w:rPr>
          <w:bCs/>
          <w:szCs w:val="24"/>
          <w:lang w:val="ru-RU"/>
        </w:rPr>
        <w:t>наукометрическая</w:t>
      </w:r>
      <w:proofErr w:type="spellEnd"/>
      <w:r w:rsidRPr="00ED42C6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5A384200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lastRenderedPageBreak/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3B48F003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ED42C6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14:paraId="782C8026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google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 </w:t>
      </w:r>
      <w:r w:rsidRPr="00ED42C6">
        <w:rPr>
          <w:bCs/>
          <w:szCs w:val="24"/>
          <w:lang w:val="ru-RU"/>
        </w:rPr>
        <w:tab/>
      </w:r>
    </w:p>
    <w:p w14:paraId="5E3D2292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6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14:paraId="6A64231D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14:paraId="1EA3F4D7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14:paraId="12F4A5C3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29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сети по логину и паролю</w:t>
      </w:r>
    </w:p>
    <w:p w14:paraId="4E87F285" w14:textId="77777777" w:rsidR="008C6CB7" w:rsidRPr="00ED42C6" w:rsidRDefault="008C6CB7" w:rsidP="008C6CB7">
      <w:pPr>
        <w:pStyle w:val="af4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0" w:history="1">
        <w:r w:rsidRPr="0071342A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ED42C6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14:paraId="506FB97F" w14:textId="77777777" w:rsidR="008C6CB7" w:rsidRPr="00924AE3" w:rsidRDefault="008C6CB7" w:rsidP="008C6CB7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692C2D87" w14:textId="77777777" w:rsidR="008C6CB7" w:rsidRDefault="008C6CB7" w:rsidP="008C6CB7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916"/>
      </w:tblGrid>
      <w:tr w:rsidR="008C6CB7" w:rsidRPr="00B01564" w14:paraId="5EC54B84" w14:textId="77777777" w:rsidTr="00FC46E6">
        <w:trPr>
          <w:tblHeader/>
        </w:trPr>
        <w:tc>
          <w:tcPr>
            <w:tcW w:w="1848" w:type="pct"/>
            <w:vAlign w:val="center"/>
          </w:tcPr>
          <w:p w14:paraId="5EDB7F90" w14:textId="77777777" w:rsidR="008C6CB7" w:rsidRPr="00B01564" w:rsidRDefault="008C6CB7" w:rsidP="00FC46E6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14:paraId="25B9AA41" w14:textId="77777777" w:rsidR="008C6CB7" w:rsidRPr="00B01564" w:rsidRDefault="008C6CB7" w:rsidP="00FC46E6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8C6CB7" w:rsidRPr="00B01564" w14:paraId="23145527" w14:textId="77777777" w:rsidTr="00FC46E6">
        <w:tc>
          <w:tcPr>
            <w:tcW w:w="1848" w:type="pct"/>
            <w:vAlign w:val="center"/>
          </w:tcPr>
          <w:p w14:paraId="51EEE0DE" w14:textId="77777777" w:rsidR="008C6CB7" w:rsidRPr="00B01564" w:rsidRDefault="008C6CB7" w:rsidP="00FC46E6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52" w:type="pct"/>
            <w:vAlign w:val="center"/>
          </w:tcPr>
          <w:p w14:paraId="54357D4A" w14:textId="77777777" w:rsidR="008C6CB7" w:rsidRPr="00B01564" w:rsidRDefault="008C6CB7" w:rsidP="00FC46E6">
            <w:pPr>
              <w:ind w:firstLine="0"/>
            </w:pPr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</w:t>
            </w:r>
            <w:r>
              <w:t>.</w:t>
            </w:r>
          </w:p>
        </w:tc>
      </w:tr>
      <w:tr w:rsidR="008C6CB7" w:rsidRPr="00B01564" w14:paraId="4B57AC39" w14:textId="77777777" w:rsidTr="00FC46E6">
        <w:tc>
          <w:tcPr>
            <w:tcW w:w="1848" w:type="pct"/>
            <w:vAlign w:val="center"/>
          </w:tcPr>
          <w:p w14:paraId="5E1387C4" w14:textId="77777777" w:rsidR="008C6CB7" w:rsidRPr="00B01564" w:rsidRDefault="008C6CB7" w:rsidP="00FC46E6">
            <w:pPr>
              <w:ind w:firstLine="0"/>
            </w:pPr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52" w:type="pct"/>
            <w:vAlign w:val="center"/>
          </w:tcPr>
          <w:p w14:paraId="2E4C58CC" w14:textId="77777777" w:rsidR="008C6CB7" w:rsidRPr="00B01564" w:rsidRDefault="008C6CB7" w:rsidP="00FC46E6">
            <w:pPr>
              <w:ind w:firstLine="0"/>
            </w:pPr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информации.</w:t>
            </w:r>
          </w:p>
          <w:p w14:paraId="41F767D8" w14:textId="77777777" w:rsidR="008C6CB7" w:rsidRPr="00B01564" w:rsidRDefault="008C6CB7" w:rsidP="00FC46E6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8C6CB7" w:rsidRPr="00B01564" w14:paraId="1D0F6C46" w14:textId="77777777" w:rsidTr="00FC46E6">
        <w:tc>
          <w:tcPr>
            <w:tcW w:w="1848" w:type="pct"/>
            <w:vAlign w:val="center"/>
          </w:tcPr>
          <w:p w14:paraId="7D76EFFA" w14:textId="77777777" w:rsidR="008C6CB7" w:rsidRPr="00B01564" w:rsidRDefault="008C6CB7" w:rsidP="00FC46E6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52" w:type="pct"/>
            <w:vAlign w:val="center"/>
          </w:tcPr>
          <w:p w14:paraId="56E151E4" w14:textId="77777777" w:rsidR="008C6CB7" w:rsidRPr="00B01564" w:rsidRDefault="008C6CB7" w:rsidP="00FC46E6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C6CB7" w:rsidRPr="00B01564" w14:paraId="3EC27D6B" w14:textId="77777777" w:rsidTr="00FC46E6">
        <w:tc>
          <w:tcPr>
            <w:tcW w:w="1848" w:type="pct"/>
            <w:vAlign w:val="center"/>
          </w:tcPr>
          <w:p w14:paraId="73B9881A" w14:textId="77777777" w:rsidR="008C6CB7" w:rsidRPr="007B47E4" w:rsidRDefault="008C6CB7" w:rsidP="00FC46E6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14:paraId="2FA74302" w14:textId="77777777" w:rsidR="008C6CB7" w:rsidRPr="00B01564" w:rsidRDefault="008C6CB7" w:rsidP="00FC46E6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C6CB7" w:rsidRPr="00B01564" w14:paraId="45FD5707" w14:textId="77777777" w:rsidTr="00FC46E6">
        <w:tc>
          <w:tcPr>
            <w:tcW w:w="1848" w:type="pct"/>
            <w:vAlign w:val="center"/>
          </w:tcPr>
          <w:p w14:paraId="4652359B" w14:textId="77777777" w:rsidR="008C6CB7" w:rsidRPr="00B01564" w:rsidRDefault="008C6CB7" w:rsidP="00FC46E6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52" w:type="pct"/>
            <w:vAlign w:val="center"/>
          </w:tcPr>
          <w:p w14:paraId="5ADF5CF0" w14:textId="77777777" w:rsidR="008C6CB7" w:rsidRPr="00B01564" w:rsidRDefault="008C6CB7" w:rsidP="00FC46E6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23007A57" w14:textId="77777777" w:rsidR="002C66B4" w:rsidRDefault="002C66B4" w:rsidP="002C66B4">
      <w:pPr>
        <w:pStyle w:val="Style8"/>
        <w:widowControl/>
        <w:jc w:val="right"/>
      </w:pPr>
    </w:p>
    <w:p w14:paraId="64622A6E" w14:textId="77777777" w:rsidR="009F5274" w:rsidRPr="00E87786" w:rsidRDefault="002C66B4" w:rsidP="009F5274">
      <w:pPr>
        <w:jc w:val="right"/>
        <w:rPr>
          <w:b/>
        </w:rPr>
      </w:pPr>
      <w:r>
        <w:rPr>
          <w:rStyle w:val="FontStyle15"/>
          <w:color w:val="000000"/>
        </w:rPr>
        <w:br w:type="page"/>
      </w:r>
      <w:r w:rsidR="009F5274" w:rsidRPr="00E87786">
        <w:rPr>
          <w:b/>
        </w:rPr>
        <w:lastRenderedPageBreak/>
        <w:t xml:space="preserve">Приложение 1 </w:t>
      </w:r>
    </w:p>
    <w:p w14:paraId="25029B19" w14:textId="77777777" w:rsidR="009F5274" w:rsidRDefault="009F5274" w:rsidP="009F5274">
      <w:pPr>
        <w:jc w:val="center"/>
        <w:rPr>
          <w:b/>
        </w:rPr>
      </w:pPr>
    </w:p>
    <w:p w14:paraId="7004DF74" w14:textId="77777777" w:rsidR="009F5274" w:rsidRPr="005A0430" w:rsidRDefault="009F5274" w:rsidP="009F5274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14:paraId="05FD4906" w14:textId="77777777" w:rsidR="009F5274" w:rsidRDefault="009F5274" w:rsidP="009F5274">
      <w:pPr>
        <w:ind w:firstLine="720"/>
        <w:rPr>
          <w:color w:val="000000"/>
        </w:rPr>
      </w:pPr>
    </w:p>
    <w:p w14:paraId="60E72399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 xml:space="preserve">Написание курсовой работы по дисциплине «Инвестиции и инвестиционная деятельность» является обязательным элементом в соответствии с утвержденным учебным планом по направлению 38.03.01 «Экономика». </w:t>
      </w:r>
    </w:p>
    <w:p w14:paraId="1E4D9C2C" w14:textId="77777777" w:rsidR="009F5274" w:rsidRPr="005A0430" w:rsidRDefault="009F5274" w:rsidP="009F5274">
      <w:pPr>
        <w:rPr>
          <w:color w:val="000000"/>
        </w:rPr>
      </w:pPr>
    </w:p>
    <w:p w14:paraId="226CF391" w14:textId="77777777" w:rsidR="009F5274" w:rsidRPr="005A0430" w:rsidRDefault="009F5274" w:rsidP="009F5274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14:paraId="48C8C244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14:paraId="58D17435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14:paraId="7663F65C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14:paraId="73EF10D8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14:paraId="35661E30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14:paraId="29A0EAAF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14:paraId="1D580DD9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14:paraId="5618023E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14:paraId="721AD824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14:paraId="0AE2D232" w14:textId="77777777" w:rsidR="009F5274" w:rsidRPr="005A0430" w:rsidRDefault="009F5274" w:rsidP="009F5274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14:paraId="3AA6780B" w14:textId="77777777" w:rsidR="009F5274" w:rsidRPr="005A0430" w:rsidRDefault="009F5274" w:rsidP="009F5274">
      <w:pPr>
        <w:rPr>
          <w:color w:val="000000"/>
        </w:rPr>
      </w:pPr>
    </w:p>
    <w:p w14:paraId="1F581A76" w14:textId="77777777" w:rsidR="009F5274" w:rsidRPr="005A0430" w:rsidRDefault="009F5274" w:rsidP="009F5274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14:paraId="11FBD9E4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14:paraId="05E2BC13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14:paraId="6655D9E0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14:paraId="06945054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предприятий</w:t>
      </w:r>
    </w:p>
    <w:p w14:paraId="02DA53DA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14:paraId="0CCF818E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14:paraId="0FA9D046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14:paraId="00A7D3EF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14:paraId="417A1921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14:paraId="0422EA03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14:paraId="4A782259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14:paraId="7DCA7F14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14:paraId="5C7A1ECC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14:paraId="53FC4DC0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14:paraId="113FB032" w14:textId="77777777" w:rsidR="009F5274" w:rsidRPr="005A0430" w:rsidRDefault="009F5274" w:rsidP="009F5274">
      <w:pPr>
        <w:numPr>
          <w:ilvl w:val="0"/>
          <w:numId w:val="41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14:paraId="535721CA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14:paraId="50B821FE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14:paraId="42FCDE6C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14:paraId="79EDA435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14:paraId="2CC17054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14:paraId="13FF0FB9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lastRenderedPageBreak/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14:paraId="3B0AF171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14:paraId="2DDD4F99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14:paraId="1E43685E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14:paraId="1B079214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14:paraId="0C7BB806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14:paraId="014F7ED9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14:paraId="61C1F4F1" w14:textId="77777777" w:rsidR="009F5274" w:rsidRPr="005A0430" w:rsidRDefault="009F5274" w:rsidP="009F5274">
      <w:pPr>
        <w:widowControl/>
        <w:numPr>
          <w:ilvl w:val="0"/>
          <w:numId w:val="41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14:paraId="68DE9E89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</w:p>
    <w:p w14:paraId="3F74E308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</w:p>
    <w:p w14:paraId="02368E04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14:paraId="01F2D658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14:paraId="5C15ABDC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14:paraId="466F091C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14:paraId="2CBD427A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14:paraId="73AC0AD9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14:paraId="2A292071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14:paraId="06CE6167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14:paraId="367B516F" w14:textId="77777777" w:rsidR="009F5274" w:rsidRPr="005A0430" w:rsidRDefault="009F5274" w:rsidP="009F5274">
      <w:pPr>
        <w:numPr>
          <w:ilvl w:val="0"/>
          <w:numId w:val="41"/>
        </w:numPr>
        <w:shd w:val="clear" w:color="auto" w:fill="FFFFFF"/>
        <w:contextualSpacing/>
        <w:rPr>
          <w:rFonts w:eastAsia="Calibri"/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14:paraId="33EFDED3" w14:textId="77777777" w:rsidR="009F5274" w:rsidRPr="005A0430" w:rsidRDefault="009F5274" w:rsidP="009F5274">
      <w:pPr>
        <w:widowControl/>
        <w:numPr>
          <w:ilvl w:val="0"/>
          <w:numId w:val="41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14:paraId="144413C8" w14:textId="77777777" w:rsidR="009F5274" w:rsidRPr="005A0430" w:rsidRDefault="009F5274" w:rsidP="009F5274"/>
    <w:p w14:paraId="12B78BF1" w14:textId="77777777" w:rsidR="009F5274" w:rsidRPr="005A0430" w:rsidRDefault="009F5274" w:rsidP="009F5274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14:paraId="26805D71" w14:textId="77777777" w:rsidR="009F5274" w:rsidRPr="005A0430" w:rsidRDefault="009F5274" w:rsidP="009F5274">
      <w:pPr>
        <w:ind w:firstLine="720"/>
      </w:pPr>
      <w:r w:rsidRPr="005A0430"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14:paraId="258D7711" w14:textId="77777777" w:rsidR="009F5274" w:rsidRPr="005A0430" w:rsidRDefault="009F5274" w:rsidP="009F5274">
      <w:r w:rsidRPr="005A0430">
        <w:t xml:space="preserve">- </w:t>
      </w:r>
      <w:hyperlink r:id="rId31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14:paraId="3F1D97CD" w14:textId="77777777" w:rsidR="009F5274" w:rsidRPr="005A0430" w:rsidRDefault="009F5274" w:rsidP="009F5274">
      <w:r w:rsidRPr="005A0430">
        <w:t xml:space="preserve">- </w:t>
      </w:r>
      <w:hyperlink r:id="rId32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14:paraId="6D555808" w14:textId="77777777" w:rsidR="009F5274" w:rsidRPr="005A0430" w:rsidRDefault="009F5274" w:rsidP="009F5274">
      <w:r w:rsidRPr="005A0430">
        <w:t xml:space="preserve">- </w:t>
      </w:r>
      <w:hyperlink r:id="rId33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14:paraId="7E1F0C76" w14:textId="77777777" w:rsidR="009F5274" w:rsidRPr="005A0430" w:rsidRDefault="009F5274" w:rsidP="009F5274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14:paraId="082DF7E4" w14:textId="77777777" w:rsidR="009F5274" w:rsidRPr="005A0430" w:rsidRDefault="009F5274" w:rsidP="009F5274">
      <w:r w:rsidRPr="005A0430">
        <w:t xml:space="preserve">- </w:t>
      </w:r>
      <w:hyperlink r:id="rId35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14:paraId="668BA464" w14:textId="77777777" w:rsidR="009F5274" w:rsidRPr="005A0430" w:rsidRDefault="009F5274" w:rsidP="009F5274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14:paraId="162E83DF" w14:textId="77777777" w:rsidR="009F5274" w:rsidRPr="005A0430" w:rsidRDefault="009F5274" w:rsidP="009F5274">
      <w:r w:rsidRPr="005A0430">
        <w:t xml:space="preserve">- </w:t>
      </w:r>
      <w:hyperlink r:id="rId37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14:paraId="1185B8F0" w14:textId="77777777" w:rsidR="009F5274" w:rsidRPr="005A0430" w:rsidRDefault="009F5274" w:rsidP="009F5274">
      <w:r w:rsidRPr="005A0430">
        <w:t xml:space="preserve">- </w:t>
      </w:r>
      <w:hyperlink r:id="rId38" w:history="1">
        <w:r w:rsidRPr="005A0430">
          <w:rPr>
            <w:color w:val="0000FF"/>
            <w:u w:val="single"/>
          </w:rPr>
          <w:t>www.cbr.ru</w:t>
        </w:r>
      </w:hyperlink>
    </w:p>
    <w:p w14:paraId="52148822" w14:textId="77777777" w:rsidR="009F5274" w:rsidRPr="005A0430" w:rsidRDefault="009F5274" w:rsidP="009F5274">
      <w:r w:rsidRPr="005A0430">
        <w:t xml:space="preserve"> - </w:t>
      </w:r>
      <w:hyperlink r:id="rId39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14:paraId="78B75BFC" w14:textId="77777777" w:rsidR="009F5274" w:rsidRPr="005A0430" w:rsidRDefault="009F5274" w:rsidP="009F5274">
      <w:r w:rsidRPr="005A0430">
        <w:t xml:space="preserve">- </w:t>
      </w:r>
      <w:hyperlink r:id="rId40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14:paraId="2D50D85F" w14:textId="77777777" w:rsidR="009F5274" w:rsidRPr="005A0430" w:rsidRDefault="009F5274" w:rsidP="009F5274">
      <w:r w:rsidRPr="005A0430">
        <w:t xml:space="preserve">- </w:t>
      </w:r>
      <w:hyperlink r:id="rId41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14:paraId="118977E0" w14:textId="77777777" w:rsidR="009F5274" w:rsidRPr="005A0430" w:rsidRDefault="009F5274" w:rsidP="009F5274">
      <w:r w:rsidRPr="005A0430">
        <w:lastRenderedPageBreak/>
        <w:t xml:space="preserve">- официальный Интернет-сайт Федеральной службы государственной статистики http://www.gks.ru </w:t>
      </w:r>
    </w:p>
    <w:p w14:paraId="61C88B2A" w14:textId="77777777" w:rsidR="009F5274" w:rsidRPr="005A0430" w:rsidRDefault="009F5274" w:rsidP="009F5274">
      <w:r w:rsidRPr="005A0430">
        <w:t>- поисковые системы «</w:t>
      </w:r>
      <w:proofErr w:type="spellStart"/>
      <w:r w:rsidRPr="005A0430">
        <w:t>Google</w:t>
      </w:r>
      <w:proofErr w:type="spellEnd"/>
      <w:r w:rsidRPr="005A0430">
        <w:t xml:space="preserve">», «Яндекс». </w:t>
      </w:r>
    </w:p>
    <w:p w14:paraId="658FAC56" w14:textId="77777777" w:rsidR="009F5274" w:rsidRPr="005A0430" w:rsidRDefault="009F5274" w:rsidP="009F5274"/>
    <w:p w14:paraId="53D35687" w14:textId="77777777" w:rsidR="009F5274" w:rsidRPr="005A0430" w:rsidRDefault="009F5274" w:rsidP="009F5274">
      <w:pPr>
        <w:ind w:firstLine="720"/>
      </w:pPr>
      <w:r w:rsidRPr="005A0430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14:paraId="6DAB5979" w14:textId="77777777" w:rsidR="009F5274" w:rsidRPr="005A0430" w:rsidRDefault="009F5274" w:rsidP="009F5274">
      <w:pPr>
        <w:ind w:firstLine="720"/>
      </w:pPr>
      <w:r w:rsidRPr="005A0430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14:paraId="61946E64" w14:textId="77777777" w:rsidR="009F5274" w:rsidRPr="005A0430" w:rsidRDefault="009F5274" w:rsidP="009F5274">
      <w:pPr>
        <w:ind w:firstLine="720"/>
      </w:pPr>
      <w:r w:rsidRPr="005A0430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14:paraId="165BE0DA" w14:textId="77777777" w:rsidR="009F5274" w:rsidRPr="005A0430" w:rsidRDefault="009F5274" w:rsidP="009F5274">
      <w:pPr>
        <w:ind w:firstLine="720"/>
      </w:pPr>
      <w:r w:rsidRPr="005A0430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подобранной литературы можно приступать к написанию работы.</w:t>
      </w:r>
    </w:p>
    <w:p w14:paraId="5DCDBB99" w14:textId="77777777" w:rsidR="009F5274" w:rsidRPr="005A0430" w:rsidRDefault="009F5274" w:rsidP="009F5274">
      <w:pPr>
        <w:jc w:val="center"/>
        <w:rPr>
          <w:b/>
        </w:rPr>
      </w:pPr>
    </w:p>
    <w:p w14:paraId="38A2C376" w14:textId="77777777" w:rsidR="009F5274" w:rsidRPr="005A0430" w:rsidRDefault="009F5274" w:rsidP="009F5274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14:paraId="57314867" w14:textId="77777777" w:rsidR="009F5274" w:rsidRPr="005A0430" w:rsidRDefault="009F5274" w:rsidP="009F5274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14:paraId="18B37CA6" w14:textId="77777777" w:rsidR="009F5274" w:rsidRPr="005A0430" w:rsidRDefault="009F5274" w:rsidP="009F5274">
      <w:pPr>
        <w:ind w:firstLine="720"/>
      </w:pPr>
      <w:r w:rsidRPr="005A0430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14:paraId="38C1AEFE" w14:textId="77777777" w:rsidR="009F5274" w:rsidRPr="005A0430" w:rsidRDefault="009F5274" w:rsidP="009F5274">
      <w:pPr>
        <w:ind w:firstLine="720"/>
      </w:pPr>
      <w:r w:rsidRPr="005A0430">
        <w:t xml:space="preserve">- титульный лист; </w:t>
      </w:r>
    </w:p>
    <w:p w14:paraId="79631312" w14:textId="77777777" w:rsidR="009F5274" w:rsidRPr="005A0430" w:rsidRDefault="009F5274" w:rsidP="009F5274">
      <w:pPr>
        <w:ind w:firstLine="720"/>
      </w:pPr>
      <w:r w:rsidRPr="005A0430">
        <w:t>- утвержденный руководителем план (задание) курсовой работы;</w:t>
      </w:r>
    </w:p>
    <w:p w14:paraId="68DFA0B5" w14:textId="77777777" w:rsidR="009F5274" w:rsidRPr="005A0430" w:rsidRDefault="009F5274" w:rsidP="009F5274">
      <w:pPr>
        <w:ind w:firstLine="720"/>
      </w:pPr>
      <w:r w:rsidRPr="005A0430">
        <w:t xml:space="preserve">- содержание; </w:t>
      </w:r>
    </w:p>
    <w:p w14:paraId="662533AA" w14:textId="77777777" w:rsidR="009F5274" w:rsidRPr="005A0430" w:rsidRDefault="009F5274" w:rsidP="009F5274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14:paraId="3C3C00E3" w14:textId="77777777" w:rsidR="009F5274" w:rsidRPr="005A0430" w:rsidRDefault="009F5274" w:rsidP="009F5274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14:paraId="64FACF2B" w14:textId="77777777" w:rsidR="009F5274" w:rsidRPr="005A0430" w:rsidRDefault="009F5274" w:rsidP="009F5274">
      <w:pPr>
        <w:ind w:firstLine="720"/>
      </w:pPr>
      <w:r w:rsidRPr="005A0430">
        <w:t>- заключение (основные выводы по работе);</w:t>
      </w:r>
    </w:p>
    <w:p w14:paraId="04EA8223" w14:textId="77777777" w:rsidR="009F5274" w:rsidRPr="005A0430" w:rsidRDefault="009F5274" w:rsidP="009F5274">
      <w:pPr>
        <w:ind w:firstLine="720"/>
      </w:pPr>
      <w:r w:rsidRPr="005A0430">
        <w:t xml:space="preserve">- список использованных источников (сведения приводятся в соответствии с требованиями ГОСТ 7.1); </w:t>
      </w:r>
    </w:p>
    <w:p w14:paraId="338F2034" w14:textId="77777777" w:rsidR="009F5274" w:rsidRPr="005A0430" w:rsidRDefault="009F5274" w:rsidP="009F5274">
      <w:pPr>
        <w:ind w:firstLine="720"/>
      </w:pPr>
      <w:r w:rsidRPr="005A0430">
        <w:lastRenderedPageBreak/>
        <w:t xml:space="preserve">- приложения. </w:t>
      </w:r>
    </w:p>
    <w:p w14:paraId="14D33A2B" w14:textId="77777777" w:rsidR="009F5274" w:rsidRPr="005A0430" w:rsidRDefault="009F5274" w:rsidP="009F5274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14:paraId="066B3DD8" w14:textId="77777777" w:rsidR="009F5274" w:rsidRPr="005A0430" w:rsidRDefault="009F5274" w:rsidP="009F5274">
      <w:pPr>
        <w:ind w:firstLine="720"/>
      </w:pPr>
      <w:r w:rsidRPr="005A0430">
        <w:t xml:space="preserve">- отражать умение работать с литературой; </w:t>
      </w:r>
    </w:p>
    <w:p w14:paraId="5B30401D" w14:textId="77777777" w:rsidR="009F5274" w:rsidRPr="005A0430" w:rsidRDefault="009F5274" w:rsidP="009F5274">
      <w:pPr>
        <w:ind w:firstLine="720"/>
      </w:pPr>
      <w:r w:rsidRPr="005A0430">
        <w:t xml:space="preserve">- выделять проблему и определять методы её решения; </w:t>
      </w:r>
    </w:p>
    <w:p w14:paraId="65187EA9" w14:textId="77777777" w:rsidR="009F5274" w:rsidRPr="005A0430" w:rsidRDefault="009F5274" w:rsidP="009F5274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14:paraId="77C00956" w14:textId="77777777" w:rsidR="009F5274" w:rsidRPr="005A0430" w:rsidRDefault="009F5274" w:rsidP="009F5274">
      <w:pPr>
        <w:ind w:firstLine="720"/>
      </w:pPr>
      <w:r w:rsidRPr="005A0430">
        <w:t xml:space="preserve">- показывать владение соответствующим понятийным и терминологическим аппаратом; </w:t>
      </w:r>
    </w:p>
    <w:p w14:paraId="1D331052" w14:textId="77777777" w:rsidR="009F5274" w:rsidRPr="005A0430" w:rsidRDefault="009F5274" w:rsidP="009F5274">
      <w:pPr>
        <w:ind w:firstLine="720"/>
      </w:pPr>
      <w:r w:rsidRPr="005A0430">
        <w:t>- иметь приемлемый уровень языковой грамотности, включая владение функциональным стилем научного изложения.</w:t>
      </w:r>
    </w:p>
    <w:p w14:paraId="4B05D8CE" w14:textId="77777777" w:rsidR="009F5274" w:rsidRPr="005A0430" w:rsidRDefault="009F5274" w:rsidP="009F5274"/>
    <w:p w14:paraId="3A5B2776" w14:textId="77777777" w:rsidR="009F5274" w:rsidRPr="005A0430" w:rsidRDefault="009F5274" w:rsidP="009F5274">
      <w:pPr>
        <w:ind w:firstLine="720"/>
      </w:pPr>
      <w:r w:rsidRPr="005A0430">
        <w:t>Во введении дается общая характеристика курсовой работы: обоснование актуальности выбранной темы, цель, задачи.</w:t>
      </w:r>
    </w:p>
    <w:p w14:paraId="56059E6D" w14:textId="77777777" w:rsidR="009F5274" w:rsidRPr="005A0430" w:rsidRDefault="009F5274" w:rsidP="009F5274">
      <w:pPr>
        <w:ind w:firstLine="720"/>
      </w:pPr>
      <w:r w:rsidRPr="005A0430">
        <w:t>Объем введения составляет 1-2 страниц.</w:t>
      </w:r>
    </w:p>
    <w:p w14:paraId="309B9D28" w14:textId="77777777" w:rsidR="009F5274" w:rsidRPr="005A0430" w:rsidRDefault="009F5274" w:rsidP="009F5274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14:paraId="5CE8CE0A" w14:textId="77777777" w:rsidR="009F5274" w:rsidRPr="005A0430" w:rsidRDefault="009F5274" w:rsidP="009F5274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14:paraId="6A352C8C" w14:textId="77777777" w:rsidR="009F5274" w:rsidRPr="005A0430" w:rsidRDefault="009F5274" w:rsidP="009F5274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14:paraId="14FAEBAD" w14:textId="77777777" w:rsidR="009F5274" w:rsidRPr="005A0430" w:rsidRDefault="009F5274" w:rsidP="009F5274">
      <w:pPr>
        <w:ind w:firstLine="720"/>
      </w:pPr>
      <w:r w:rsidRPr="005A0430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14:paraId="79300624" w14:textId="77777777" w:rsidR="009F5274" w:rsidRPr="005A0430" w:rsidRDefault="009F5274" w:rsidP="009F5274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14:paraId="4268790E" w14:textId="77777777" w:rsidR="009F5274" w:rsidRPr="005A0430" w:rsidRDefault="009F5274" w:rsidP="009F5274">
      <w:pPr>
        <w:ind w:firstLine="720"/>
      </w:pPr>
      <w:r w:rsidRPr="005A0430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14:paraId="3CF8F02B" w14:textId="77777777" w:rsidR="009F5274" w:rsidRPr="005A0430" w:rsidRDefault="009F5274" w:rsidP="009F5274">
      <w:pPr>
        <w:ind w:firstLine="720"/>
      </w:pPr>
      <w:r w:rsidRPr="005A0430">
        <w:t>Список использованной литературы 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14:paraId="3522728B" w14:textId="77777777" w:rsidR="009F5274" w:rsidRPr="005A0430" w:rsidRDefault="009F5274" w:rsidP="009F5274"/>
    <w:p w14:paraId="05911EEF" w14:textId="77777777" w:rsidR="009F5274" w:rsidRPr="005A0430" w:rsidRDefault="009F5274" w:rsidP="009F5274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14:paraId="2B5C6189" w14:textId="77777777" w:rsidR="009F5274" w:rsidRPr="005A0430" w:rsidRDefault="009F5274" w:rsidP="009F5274">
      <w:pPr>
        <w:ind w:firstLine="720"/>
      </w:pPr>
      <w:r w:rsidRPr="005A0430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5A0430">
        <w:t>Times</w:t>
      </w:r>
      <w:proofErr w:type="spellEnd"/>
      <w:r w:rsidRPr="005A0430">
        <w:t xml:space="preserve"> </w:t>
      </w:r>
      <w:proofErr w:type="spellStart"/>
      <w:r w:rsidRPr="005A0430">
        <w:t>New</w:t>
      </w:r>
      <w:proofErr w:type="spellEnd"/>
      <w:r w:rsidRPr="005A0430">
        <w:t xml:space="preserve"> </w:t>
      </w:r>
      <w:proofErr w:type="spellStart"/>
      <w:r w:rsidRPr="005A0430">
        <w:t>Roman</w:t>
      </w:r>
      <w:proofErr w:type="spellEnd"/>
      <w:r w:rsidRPr="005A0430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14:paraId="12168CC7" w14:textId="77777777" w:rsidR="009F5274" w:rsidRPr="005A0430" w:rsidRDefault="009F5274" w:rsidP="009F5274">
      <w:pPr>
        <w:ind w:firstLine="720"/>
      </w:pPr>
      <w:r w:rsidRPr="005A0430">
        <w:t xml:space="preserve"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</w:t>
      </w:r>
      <w:r w:rsidRPr="005A0430">
        <w:lastRenderedPageBreak/>
        <w:t xml:space="preserve">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14:paraId="06237721" w14:textId="77777777" w:rsidR="009F5274" w:rsidRPr="005A0430" w:rsidRDefault="009F5274" w:rsidP="009F5274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14:paraId="199DCF62" w14:textId="77777777" w:rsidR="009F5274" w:rsidRPr="005A0430" w:rsidRDefault="009F5274" w:rsidP="009F5274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14:paraId="5629A463" w14:textId="77777777" w:rsidR="009F5274" w:rsidRPr="005A0430" w:rsidRDefault="009F5274" w:rsidP="009F5274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14:paraId="1694563D" w14:textId="77777777" w:rsidR="009F5274" w:rsidRPr="005A0430" w:rsidRDefault="009F5274" w:rsidP="009F5274">
      <w:pPr>
        <w:ind w:firstLine="720"/>
      </w:pPr>
      <w:r w:rsidRPr="005A0430"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14:paraId="53BD27B1" w14:textId="77777777" w:rsidR="009F5274" w:rsidRPr="005A0430" w:rsidRDefault="009F5274" w:rsidP="009F5274">
      <w:pPr>
        <w:ind w:firstLine="720"/>
      </w:pPr>
      <w:r w:rsidRPr="005A0430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14:paraId="1AA8A0B9" w14:textId="77777777" w:rsidR="009F5274" w:rsidRPr="005A0430" w:rsidRDefault="009F5274" w:rsidP="009F5274"/>
    <w:p w14:paraId="522A9081" w14:textId="77777777" w:rsidR="009F5274" w:rsidRPr="005A0430" w:rsidRDefault="009F5274" w:rsidP="009F5274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93"/>
        <w:gridCol w:w="1292"/>
        <w:gridCol w:w="1292"/>
        <w:gridCol w:w="1186"/>
        <w:gridCol w:w="2262"/>
      </w:tblGrid>
      <w:tr w:rsidR="009F5274" w:rsidRPr="005A0430" w14:paraId="7B167A62" w14:textId="77777777" w:rsidTr="00FC46E6">
        <w:trPr>
          <w:jc w:val="center"/>
        </w:trPr>
        <w:tc>
          <w:tcPr>
            <w:tcW w:w="2020" w:type="dxa"/>
            <w:vMerge w:val="restart"/>
            <w:shd w:val="clear" w:color="auto" w:fill="auto"/>
          </w:tcPr>
          <w:p w14:paraId="45F680A7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14:paraId="1CB24DB4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7F5BAD5B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9F5274" w:rsidRPr="005A0430" w14:paraId="29A8EC0B" w14:textId="77777777" w:rsidTr="00FC46E6">
        <w:trPr>
          <w:jc w:val="center"/>
        </w:trPr>
        <w:tc>
          <w:tcPr>
            <w:tcW w:w="2020" w:type="dxa"/>
            <w:vMerge/>
            <w:shd w:val="clear" w:color="auto" w:fill="auto"/>
            <w:vAlign w:val="center"/>
          </w:tcPr>
          <w:p w14:paraId="28620B65" w14:textId="77777777" w:rsidR="009F5274" w:rsidRPr="005A0430" w:rsidRDefault="009F5274" w:rsidP="00FC46E6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45BFD07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806DF7D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B8B877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B89A950" w14:textId="77777777" w:rsidR="009F5274" w:rsidRPr="005A0430" w:rsidRDefault="009F5274" w:rsidP="00FC46E6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7B31341B" w14:textId="77777777" w:rsidR="009F5274" w:rsidRPr="005A0430" w:rsidRDefault="009F5274" w:rsidP="00FC46E6">
            <w:pPr>
              <w:ind w:firstLine="0"/>
              <w:jc w:val="center"/>
            </w:pPr>
          </w:p>
        </w:tc>
      </w:tr>
      <w:tr w:rsidR="009F5274" w:rsidRPr="005A0430" w14:paraId="4F477E30" w14:textId="77777777" w:rsidTr="00FC46E6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50741BC4" w14:textId="77777777" w:rsidR="009F5274" w:rsidRPr="005A0430" w:rsidRDefault="009F5274" w:rsidP="00FC46E6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15A09C5" w14:textId="77777777" w:rsidR="009F5274" w:rsidRPr="005A0430" w:rsidRDefault="009F5274" w:rsidP="00FC46E6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6357CB2" w14:textId="77777777" w:rsidR="009F5274" w:rsidRPr="005A0430" w:rsidRDefault="009F5274" w:rsidP="00FC46E6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CFD8000" w14:textId="77777777" w:rsidR="009F5274" w:rsidRPr="005A0430" w:rsidRDefault="009F5274" w:rsidP="00FC46E6">
            <w:pPr>
              <w:ind w:firstLine="0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424307A" w14:textId="77777777" w:rsidR="009F5274" w:rsidRPr="005A0430" w:rsidRDefault="009F5274" w:rsidP="00FC46E6">
            <w:pPr>
              <w:ind w:firstLine="0"/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B64A62B" w14:textId="77777777" w:rsidR="009F5274" w:rsidRPr="005A0430" w:rsidRDefault="009F5274" w:rsidP="00FC46E6">
            <w:pPr>
              <w:ind w:firstLine="0"/>
              <w:jc w:val="center"/>
            </w:pPr>
          </w:p>
        </w:tc>
      </w:tr>
      <w:tr w:rsidR="009F5274" w:rsidRPr="005A0430" w14:paraId="59E14E13" w14:textId="77777777" w:rsidTr="00FC46E6">
        <w:trPr>
          <w:jc w:val="center"/>
        </w:trPr>
        <w:tc>
          <w:tcPr>
            <w:tcW w:w="2020" w:type="dxa"/>
            <w:shd w:val="clear" w:color="auto" w:fill="auto"/>
          </w:tcPr>
          <w:p w14:paraId="04C0C49E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14:paraId="72439851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14:paraId="2637611A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14:paraId="3594D7B8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14:paraId="2A248D4E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14:paraId="574DAC8C" w14:textId="77777777" w:rsidR="009F5274" w:rsidRPr="005A0430" w:rsidRDefault="009F5274" w:rsidP="00FC46E6">
            <w:pPr>
              <w:ind w:firstLine="0"/>
            </w:pPr>
          </w:p>
        </w:tc>
      </w:tr>
      <w:tr w:rsidR="009F5274" w:rsidRPr="005A0430" w14:paraId="02B144BB" w14:textId="77777777" w:rsidTr="00FC46E6">
        <w:trPr>
          <w:jc w:val="center"/>
        </w:trPr>
        <w:tc>
          <w:tcPr>
            <w:tcW w:w="2020" w:type="dxa"/>
            <w:shd w:val="clear" w:color="auto" w:fill="auto"/>
          </w:tcPr>
          <w:p w14:paraId="337D193A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14:paraId="613D963E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14:paraId="12B9B001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14:paraId="78A1C3EB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14:paraId="70E5F8FE" w14:textId="77777777" w:rsidR="009F5274" w:rsidRPr="005A0430" w:rsidRDefault="009F5274" w:rsidP="00FC46E6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14:paraId="418E1465" w14:textId="77777777" w:rsidR="009F5274" w:rsidRPr="005A0430" w:rsidRDefault="009F5274" w:rsidP="00FC46E6">
            <w:pPr>
              <w:ind w:firstLine="0"/>
            </w:pPr>
          </w:p>
        </w:tc>
      </w:tr>
    </w:tbl>
    <w:p w14:paraId="65A66BD5" w14:textId="77777777" w:rsidR="009F5274" w:rsidRPr="005A0430" w:rsidRDefault="009F5274" w:rsidP="009F5274"/>
    <w:p w14:paraId="3C83C989" w14:textId="77777777" w:rsidR="009F5274" w:rsidRPr="005A0430" w:rsidRDefault="009F5274" w:rsidP="009F5274">
      <w:pPr>
        <w:ind w:firstLine="720"/>
      </w:pPr>
      <w:r w:rsidRPr="005A0430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14:paraId="26D7609E" w14:textId="77777777" w:rsidR="009F5274" w:rsidRPr="005A0430" w:rsidRDefault="009F5274" w:rsidP="009F5274"/>
    <w:p w14:paraId="2FA24AB1" w14:textId="77777777" w:rsidR="009F5274" w:rsidRPr="005A0430" w:rsidRDefault="009F5274" w:rsidP="009F5274">
      <w:pPr>
        <w:ind w:firstLine="0"/>
        <w:jc w:val="center"/>
      </w:pPr>
      <w:r>
        <w:rPr>
          <w:noProof/>
        </w:rPr>
        <w:drawing>
          <wp:inline distT="0" distB="0" distL="0" distR="0" wp14:anchorId="66962AF9" wp14:editId="29FB8373">
            <wp:extent cx="4267200" cy="2600325"/>
            <wp:effectExtent l="19050" t="0" r="0" b="0"/>
            <wp:docPr id="19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8321C" w14:textId="77777777" w:rsidR="009F5274" w:rsidRPr="005A0430" w:rsidRDefault="009F5274" w:rsidP="009F5274"/>
    <w:p w14:paraId="3B470C6D" w14:textId="77777777" w:rsidR="009F5274" w:rsidRPr="005A0430" w:rsidRDefault="009F5274" w:rsidP="009F5274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14:paraId="2FB48A8A" w14:textId="77777777" w:rsidR="009F5274" w:rsidRPr="005A0430" w:rsidRDefault="009F5274" w:rsidP="009F5274">
      <w:pPr>
        <w:jc w:val="center"/>
        <w:rPr>
          <w:bCs/>
        </w:rPr>
      </w:pPr>
    </w:p>
    <w:p w14:paraId="3C33A88C" w14:textId="77777777" w:rsidR="009F5274" w:rsidRPr="005A0430" w:rsidRDefault="009F5274" w:rsidP="009F5274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14:paraId="24D5E997" w14:textId="77777777" w:rsidR="009F5274" w:rsidRPr="005A0430" w:rsidRDefault="009F5274" w:rsidP="009F5274"/>
    <w:p w14:paraId="3D6EFA75" w14:textId="77777777" w:rsidR="009F5274" w:rsidRPr="005A0430" w:rsidRDefault="009F5274" w:rsidP="009F5274">
      <w:pPr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</m:t>
        </m:r>
        <m:r>
          <w:rPr>
            <w:rFonts w:asci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  <m:r>
              <w:rPr>
                <w:rFonts w:asci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(1+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5A0430">
        <w:rPr>
          <w:sz w:val="32"/>
          <w:szCs w:val="32"/>
        </w:rPr>
        <w:t xml:space="preserve">  </w:t>
      </w:r>
      <w:proofErr w:type="gramStart"/>
      <w:r w:rsidRPr="005A0430">
        <w:rPr>
          <w:sz w:val="32"/>
          <w:szCs w:val="32"/>
        </w:rPr>
        <w:t xml:space="preserve">,   </w:t>
      </w:r>
      <w:proofErr w:type="gramEnd"/>
      <w:r w:rsidRPr="005A0430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14:paraId="658B219C" w14:textId="77777777" w:rsidR="009F5274" w:rsidRPr="005A0430" w:rsidRDefault="009F5274" w:rsidP="009F5274"/>
    <w:p w14:paraId="259545F9" w14:textId="77777777" w:rsidR="009F5274" w:rsidRPr="005A0430" w:rsidRDefault="009F5274" w:rsidP="009F5274">
      <w:r w:rsidRPr="005A0430">
        <w:t>где NPV – чистая текущая стоимость инвестиционного проекта, руб.</w:t>
      </w:r>
    </w:p>
    <w:p w14:paraId="6AAA354D" w14:textId="77777777" w:rsidR="009F5274" w:rsidRPr="005A0430" w:rsidRDefault="009F5274" w:rsidP="009F5274">
      <w:r w:rsidRPr="005A0430">
        <w:t xml:space="preserve">       </w:t>
      </w:r>
      <w:proofErr w:type="spellStart"/>
      <w:r w:rsidRPr="005A0430">
        <w:t>CF</w:t>
      </w:r>
      <w:r w:rsidRPr="005A0430">
        <w:rPr>
          <w:vertAlign w:val="subscript"/>
        </w:rPr>
        <w:t>i</w:t>
      </w:r>
      <w:proofErr w:type="spellEnd"/>
      <w:r w:rsidRPr="005A0430">
        <w:t xml:space="preserve"> – денежный поток на i-ом интервале планирования, руб.</w:t>
      </w:r>
    </w:p>
    <w:p w14:paraId="1ECBAEA1" w14:textId="77777777" w:rsidR="009F5274" w:rsidRPr="005A0430" w:rsidRDefault="009F5274" w:rsidP="009F5274">
      <w:r w:rsidRPr="005A0430">
        <w:t xml:space="preserve">       r – ставка дисконтирования, в долях единиц</w:t>
      </w:r>
    </w:p>
    <w:p w14:paraId="06F7204C" w14:textId="77777777" w:rsidR="009F5274" w:rsidRPr="005A0430" w:rsidRDefault="009F5274" w:rsidP="009F5274">
      <w:r w:rsidRPr="005A0430">
        <w:t xml:space="preserve">       n - продолжительность инвестиционного проекта, годы</w:t>
      </w:r>
    </w:p>
    <w:p w14:paraId="519EB3DD" w14:textId="77777777" w:rsidR="009F5274" w:rsidRPr="005A0430" w:rsidRDefault="009F5274" w:rsidP="009F5274">
      <w:r w:rsidRPr="005A0430">
        <w:t xml:space="preserve">       i – период (интервал планирования), годы</w:t>
      </w:r>
    </w:p>
    <w:p w14:paraId="5066FE39" w14:textId="77777777" w:rsidR="009F5274" w:rsidRPr="005A0430" w:rsidRDefault="009F5274" w:rsidP="009F5274"/>
    <w:p w14:paraId="1A33C1DA" w14:textId="77777777" w:rsidR="009F5274" w:rsidRPr="005A0430" w:rsidRDefault="009F5274" w:rsidP="009F5274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14:paraId="4EA0864F" w14:textId="77777777" w:rsidR="009F5274" w:rsidRPr="005A0430" w:rsidRDefault="009F5274" w:rsidP="009F5274">
      <w:r w:rsidRPr="005A0430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14:paraId="7F4D74CA" w14:textId="77777777" w:rsidR="009F5274" w:rsidRPr="005A0430" w:rsidRDefault="009F5274" w:rsidP="009F5274">
      <w:r w:rsidRPr="005A0430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14:paraId="59865F65" w14:textId="77777777" w:rsidR="009F5274" w:rsidRPr="005A0430" w:rsidRDefault="009F5274" w:rsidP="009F5274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14:paraId="130682D5" w14:textId="77777777" w:rsidR="009F5274" w:rsidRPr="005A0430" w:rsidRDefault="009F5274" w:rsidP="009F5274">
      <w:pPr>
        <w:ind w:firstLine="720"/>
      </w:pPr>
      <w:r w:rsidRPr="005A0430">
        <w:t xml:space="preserve">Курсовая работа, сдаваемая на кафедру, должна быть представлена на образовательном портале ФГБОУ ВО «МГТУ им. Г.И. Носова» в файле формата </w:t>
      </w:r>
      <w:proofErr w:type="spellStart"/>
      <w:r w:rsidRPr="005A0430">
        <w:t>doc</w:t>
      </w:r>
      <w:proofErr w:type="spellEnd"/>
      <w:r w:rsidRPr="005A0430">
        <w:t xml:space="preserve">, </w:t>
      </w:r>
      <w:proofErr w:type="spellStart"/>
      <w:r w:rsidRPr="005A0430">
        <w:t>docx</w:t>
      </w:r>
      <w:proofErr w:type="spellEnd"/>
      <w:r w:rsidRPr="005A0430">
        <w:t xml:space="preserve"> или </w:t>
      </w:r>
      <w:proofErr w:type="spellStart"/>
      <w:r w:rsidRPr="005A0430">
        <w:t>pdf</w:t>
      </w:r>
      <w:proofErr w:type="spellEnd"/>
      <w:r w:rsidRPr="005A0430">
        <w:t>.</w:t>
      </w:r>
    </w:p>
    <w:p w14:paraId="7BD5D062" w14:textId="77777777" w:rsidR="009F5274" w:rsidRPr="00674767" w:rsidRDefault="009F5274" w:rsidP="009F5274">
      <w:pPr>
        <w:jc w:val="center"/>
        <w:rPr>
          <w:b/>
        </w:rPr>
      </w:pPr>
      <w:r w:rsidRPr="005A0430">
        <w:rPr>
          <w:b/>
        </w:rPr>
        <w:t>Критерии оценки</w:t>
      </w:r>
    </w:p>
    <w:p w14:paraId="54A849D8" w14:textId="77777777" w:rsidR="009F5274" w:rsidRPr="005A0430" w:rsidRDefault="009F5274" w:rsidP="009F5274">
      <w:pPr>
        <w:ind w:firstLine="720"/>
      </w:pPr>
      <w:r w:rsidRPr="005A0430">
        <w:t>Анализ результатов курсового проектирования проводиться по следующим критериям:</w:t>
      </w:r>
    </w:p>
    <w:p w14:paraId="5725C240" w14:textId="77777777" w:rsidR="009F5274" w:rsidRPr="005A0430" w:rsidRDefault="009F5274" w:rsidP="009F5274">
      <w:pPr>
        <w:ind w:firstLine="720"/>
      </w:pPr>
      <w:r w:rsidRPr="005A0430">
        <w:t>1. Навыки самостоятельной работы с материалами, по их обработке, анализу и структурированию.</w:t>
      </w:r>
    </w:p>
    <w:p w14:paraId="5E9A08D6" w14:textId="77777777" w:rsidR="009F5274" w:rsidRPr="005A0430" w:rsidRDefault="009F5274" w:rsidP="009F5274">
      <w:pPr>
        <w:ind w:firstLine="720"/>
      </w:pPr>
      <w:r w:rsidRPr="005A0430">
        <w:t>2. Умение правильно применять методы исследования.</w:t>
      </w:r>
    </w:p>
    <w:p w14:paraId="5651CFAF" w14:textId="77777777" w:rsidR="009F5274" w:rsidRPr="005A0430" w:rsidRDefault="009F5274" w:rsidP="009F5274">
      <w:pPr>
        <w:ind w:firstLine="720"/>
      </w:pPr>
      <w:r w:rsidRPr="005A0430">
        <w:t>3. Умение грамотно интерпретировать полученные результаты.</w:t>
      </w:r>
    </w:p>
    <w:p w14:paraId="1B995387" w14:textId="77777777" w:rsidR="009F5274" w:rsidRPr="005A0430" w:rsidRDefault="009F5274" w:rsidP="009F5274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14:paraId="64262B8C" w14:textId="77777777" w:rsidR="009F5274" w:rsidRPr="005A0430" w:rsidRDefault="009F5274" w:rsidP="009F5274">
      <w:pPr>
        <w:ind w:firstLine="720"/>
      </w:pPr>
      <w:r w:rsidRPr="005A0430">
        <w:t>5. Умение выявить проблему, предложить способы ее разрешения, умение делать выводы.</w:t>
      </w:r>
    </w:p>
    <w:p w14:paraId="27617AF8" w14:textId="77777777" w:rsidR="009F5274" w:rsidRPr="005A0430" w:rsidRDefault="009F5274" w:rsidP="009F5274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14:paraId="61B73F27" w14:textId="77777777" w:rsidR="009F5274" w:rsidRPr="005A0430" w:rsidRDefault="009F5274" w:rsidP="009F5274"/>
    <w:p w14:paraId="4DFEAAD0" w14:textId="77777777" w:rsidR="009F5274" w:rsidRPr="005A0430" w:rsidRDefault="009F5274" w:rsidP="009F5274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14:paraId="3DEBB9C4" w14:textId="77777777" w:rsidR="009F5274" w:rsidRPr="005A0430" w:rsidRDefault="009F5274" w:rsidP="009F5274">
      <w:pPr>
        <w:ind w:firstLine="720"/>
      </w:pPr>
      <w:r w:rsidRPr="005A0430">
        <w:lastRenderedPageBreak/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14:paraId="174263A1" w14:textId="77777777" w:rsidR="009F5274" w:rsidRPr="005A0430" w:rsidRDefault="009F5274" w:rsidP="009F5274">
      <w:pPr>
        <w:ind w:firstLine="720"/>
      </w:pPr>
      <w:r w:rsidRPr="005A0430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14:paraId="68F4DFA4" w14:textId="77777777" w:rsidR="009F5274" w:rsidRPr="005A0430" w:rsidRDefault="009F5274" w:rsidP="009F5274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14:paraId="153493B6" w14:textId="77777777" w:rsidR="008C6CB7" w:rsidRPr="0078396C" w:rsidRDefault="008C6CB7" w:rsidP="009F5274">
      <w:pPr>
        <w:jc w:val="right"/>
      </w:pPr>
    </w:p>
    <w:p w14:paraId="1D136DA2" w14:textId="77777777" w:rsidR="00F544FA" w:rsidRDefault="00F544FA" w:rsidP="008C6CB7">
      <w:pPr>
        <w:pStyle w:val="10"/>
        <w:jc w:val="right"/>
        <w:rPr>
          <w:b w:val="0"/>
          <w:bCs/>
          <w:szCs w:val="24"/>
        </w:rPr>
      </w:pPr>
    </w:p>
    <w:sectPr w:rsidR="00F544FA" w:rsidSect="004A114E">
      <w:footerReference w:type="even" r:id="rId43"/>
      <w:footerReference w:type="default" r:id="rId44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B4C08" w14:textId="77777777" w:rsidR="00845996" w:rsidRDefault="00845996">
      <w:r>
        <w:separator/>
      </w:r>
    </w:p>
  </w:endnote>
  <w:endnote w:type="continuationSeparator" w:id="0">
    <w:p w14:paraId="58FA9827" w14:textId="77777777" w:rsidR="00845996" w:rsidRDefault="008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0490" w14:textId="77777777" w:rsidR="00FC46E6" w:rsidRDefault="00FC46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EFB2CD" w14:textId="77777777" w:rsidR="00FC46E6" w:rsidRDefault="00FC46E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7D98" w14:textId="77777777" w:rsidR="00FC46E6" w:rsidRDefault="00FC46E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EA0B8" w14:textId="77777777" w:rsidR="00845996" w:rsidRDefault="00845996">
      <w:r>
        <w:separator/>
      </w:r>
    </w:p>
  </w:footnote>
  <w:footnote w:type="continuationSeparator" w:id="0">
    <w:p w14:paraId="7708BEB9" w14:textId="77777777" w:rsidR="00845996" w:rsidRDefault="0084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8AE1F3C"/>
    <w:multiLevelType w:val="hybridMultilevel"/>
    <w:tmpl w:val="F2B8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44DF"/>
    <w:multiLevelType w:val="multilevel"/>
    <w:tmpl w:val="E980983A"/>
    <w:numStyleLink w:val="3"/>
  </w:abstractNum>
  <w:abstractNum w:abstractNumId="5" w15:restartNumberingAfterBreak="0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25B8A"/>
    <w:multiLevelType w:val="multilevel"/>
    <w:tmpl w:val="5FBE6E70"/>
    <w:numStyleLink w:val="1"/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F24E88"/>
    <w:multiLevelType w:val="multilevel"/>
    <w:tmpl w:val="5FBE6E70"/>
    <w:numStyleLink w:val="1"/>
  </w:abstractNum>
  <w:abstractNum w:abstractNumId="13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9" w15:restartNumberingAfterBreak="0">
    <w:nsid w:val="30463409"/>
    <w:multiLevelType w:val="multilevel"/>
    <w:tmpl w:val="06428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DA36F0"/>
    <w:multiLevelType w:val="multilevel"/>
    <w:tmpl w:val="27AC55FA"/>
    <w:numStyleLink w:val="5"/>
  </w:abstractNum>
  <w:abstractNum w:abstractNumId="29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C54AE"/>
    <w:multiLevelType w:val="hybridMultilevel"/>
    <w:tmpl w:val="9B9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6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C198F"/>
    <w:multiLevelType w:val="multilevel"/>
    <w:tmpl w:val="45F67270"/>
    <w:numStyleLink w:val="2"/>
  </w:abstractNum>
  <w:abstractNum w:abstractNumId="40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7"/>
  </w:num>
  <w:num w:numId="5">
    <w:abstractNumId w:val="41"/>
  </w:num>
  <w:num w:numId="6">
    <w:abstractNumId w:val="43"/>
  </w:num>
  <w:num w:numId="7">
    <w:abstractNumId w:val="23"/>
  </w:num>
  <w:num w:numId="8">
    <w:abstractNumId w:val="13"/>
  </w:num>
  <w:num w:numId="9">
    <w:abstractNumId w:val="0"/>
  </w:num>
  <w:num w:numId="10">
    <w:abstractNumId w:val="18"/>
  </w:num>
  <w:num w:numId="11">
    <w:abstractNumId w:val="32"/>
  </w:num>
  <w:num w:numId="12">
    <w:abstractNumId w:val="37"/>
  </w:num>
  <w:num w:numId="13">
    <w:abstractNumId w:val="29"/>
  </w:num>
  <w:num w:numId="14">
    <w:abstractNumId w:val="25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40"/>
  </w:num>
  <w:num w:numId="21">
    <w:abstractNumId w:val="35"/>
  </w:num>
  <w:num w:numId="22">
    <w:abstractNumId w:val="17"/>
  </w:num>
  <w:num w:numId="23">
    <w:abstractNumId w:val="9"/>
  </w:num>
  <w:num w:numId="24">
    <w:abstractNumId w:val="20"/>
  </w:num>
  <w:num w:numId="25">
    <w:abstractNumId w:val="26"/>
  </w:num>
  <w:num w:numId="26">
    <w:abstractNumId w:val="36"/>
  </w:num>
  <w:num w:numId="27">
    <w:abstractNumId w:val="42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11"/>
  </w:num>
  <w:num w:numId="32">
    <w:abstractNumId w:val="8"/>
  </w:num>
  <w:num w:numId="33">
    <w:abstractNumId w:val="38"/>
  </w:num>
  <w:num w:numId="34">
    <w:abstractNumId w:val="21"/>
  </w:num>
  <w:num w:numId="35">
    <w:abstractNumId w:val="28"/>
  </w:num>
  <w:num w:numId="36">
    <w:abstractNumId w:val="4"/>
  </w:num>
  <w:num w:numId="37">
    <w:abstractNumId w:val="24"/>
  </w:num>
  <w:num w:numId="38">
    <w:abstractNumId w:val="31"/>
  </w:num>
  <w:num w:numId="39">
    <w:abstractNumId w:val="12"/>
  </w:num>
  <w:num w:numId="40">
    <w:abstractNumId w:val="5"/>
  </w:num>
  <w:num w:numId="41">
    <w:abstractNumId w:val="39"/>
  </w:num>
  <w:num w:numId="42">
    <w:abstractNumId w:val="19"/>
  </w:num>
  <w:num w:numId="43">
    <w:abstractNumId w:val="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65A1"/>
    <w:rsid w:val="000B0916"/>
    <w:rsid w:val="000B4357"/>
    <w:rsid w:val="000B7AF0"/>
    <w:rsid w:val="000B7DA2"/>
    <w:rsid w:val="000C59D0"/>
    <w:rsid w:val="000F10A7"/>
    <w:rsid w:val="000F3228"/>
    <w:rsid w:val="001013BB"/>
    <w:rsid w:val="00101C63"/>
    <w:rsid w:val="00113E76"/>
    <w:rsid w:val="00117951"/>
    <w:rsid w:val="001223B6"/>
    <w:rsid w:val="0012639D"/>
    <w:rsid w:val="00133927"/>
    <w:rsid w:val="0013405F"/>
    <w:rsid w:val="001347B6"/>
    <w:rsid w:val="00135DEA"/>
    <w:rsid w:val="001363E8"/>
    <w:rsid w:val="00152163"/>
    <w:rsid w:val="00153190"/>
    <w:rsid w:val="00173E53"/>
    <w:rsid w:val="00186970"/>
    <w:rsid w:val="0019150B"/>
    <w:rsid w:val="00196A06"/>
    <w:rsid w:val="001A182E"/>
    <w:rsid w:val="001A4E6B"/>
    <w:rsid w:val="001C6392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7581"/>
    <w:rsid w:val="00217A9E"/>
    <w:rsid w:val="00220733"/>
    <w:rsid w:val="00224A52"/>
    <w:rsid w:val="00224D9E"/>
    <w:rsid w:val="00226996"/>
    <w:rsid w:val="00240A7C"/>
    <w:rsid w:val="0024270B"/>
    <w:rsid w:val="00243DE6"/>
    <w:rsid w:val="002461A8"/>
    <w:rsid w:val="00253E5C"/>
    <w:rsid w:val="002637CD"/>
    <w:rsid w:val="002773CC"/>
    <w:rsid w:val="00277AD1"/>
    <w:rsid w:val="00283DD8"/>
    <w:rsid w:val="00297761"/>
    <w:rsid w:val="002A010E"/>
    <w:rsid w:val="002A01D0"/>
    <w:rsid w:val="002A12F7"/>
    <w:rsid w:val="002A5E66"/>
    <w:rsid w:val="002A6D4B"/>
    <w:rsid w:val="002A720F"/>
    <w:rsid w:val="002B0CF6"/>
    <w:rsid w:val="002C0376"/>
    <w:rsid w:val="002C0A29"/>
    <w:rsid w:val="002C1F2B"/>
    <w:rsid w:val="002C24CC"/>
    <w:rsid w:val="002C66B4"/>
    <w:rsid w:val="002D2BA8"/>
    <w:rsid w:val="002D774B"/>
    <w:rsid w:val="002E0FE0"/>
    <w:rsid w:val="002E36BC"/>
    <w:rsid w:val="002E61E7"/>
    <w:rsid w:val="002F3881"/>
    <w:rsid w:val="002F6EC8"/>
    <w:rsid w:val="0032470F"/>
    <w:rsid w:val="00334745"/>
    <w:rsid w:val="00342188"/>
    <w:rsid w:val="003435F3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672B"/>
    <w:rsid w:val="003B576F"/>
    <w:rsid w:val="003B71FE"/>
    <w:rsid w:val="003C745A"/>
    <w:rsid w:val="003D1EFA"/>
    <w:rsid w:val="003D2D66"/>
    <w:rsid w:val="003D4105"/>
    <w:rsid w:val="003D514D"/>
    <w:rsid w:val="003F4868"/>
    <w:rsid w:val="003F5BA4"/>
    <w:rsid w:val="00401D5D"/>
    <w:rsid w:val="00407964"/>
    <w:rsid w:val="004168E1"/>
    <w:rsid w:val="00423A38"/>
    <w:rsid w:val="00430A9D"/>
    <w:rsid w:val="00430DA6"/>
    <w:rsid w:val="00435A44"/>
    <w:rsid w:val="00436BC4"/>
    <w:rsid w:val="00444DCE"/>
    <w:rsid w:val="00447347"/>
    <w:rsid w:val="00451ADB"/>
    <w:rsid w:val="00454DA6"/>
    <w:rsid w:val="004608C1"/>
    <w:rsid w:val="00461785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E37D8"/>
    <w:rsid w:val="004E7393"/>
    <w:rsid w:val="004F032A"/>
    <w:rsid w:val="004F65FC"/>
    <w:rsid w:val="00500D3C"/>
    <w:rsid w:val="00515366"/>
    <w:rsid w:val="005202C1"/>
    <w:rsid w:val="005203AA"/>
    <w:rsid w:val="0052275B"/>
    <w:rsid w:val="00524983"/>
    <w:rsid w:val="00543508"/>
    <w:rsid w:val="005461FC"/>
    <w:rsid w:val="00551035"/>
    <w:rsid w:val="00551238"/>
    <w:rsid w:val="00551C86"/>
    <w:rsid w:val="00554DEF"/>
    <w:rsid w:val="0055716F"/>
    <w:rsid w:val="005574D1"/>
    <w:rsid w:val="00563FA8"/>
    <w:rsid w:val="00565E0D"/>
    <w:rsid w:val="00565E8F"/>
    <w:rsid w:val="0056657B"/>
    <w:rsid w:val="005672B3"/>
    <w:rsid w:val="005678A2"/>
    <w:rsid w:val="0057672B"/>
    <w:rsid w:val="00584079"/>
    <w:rsid w:val="00597879"/>
    <w:rsid w:val="005A6B4C"/>
    <w:rsid w:val="005B4B6F"/>
    <w:rsid w:val="005B6990"/>
    <w:rsid w:val="005D285C"/>
    <w:rsid w:val="005E00BC"/>
    <w:rsid w:val="005E0E68"/>
    <w:rsid w:val="005E0FCA"/>
    <w:rsid w:val="005E63DB"/>
    <w:rsid w:val="005F1998"/>
    <w:rsid w:val="005F3C26"/>
    <w:rsid w:val="005F619C"/>
    <w:rsid w:val="00605BA8"/>
    <w:rsid w:val="00605E1D"/>
    <w:rsid w:val="006118C1"/>
    <w:rsid w:val="006233A5"/>
    <w:rsid w:val="00624F44"/>
    <w:rsid w:val="00625FC3"/>
    <w:rsid w:val="00634144"/>
    <w:rsid w:val="00640170"/>
    <w:rsid w:val="006453AD"/>
    <w:rsid w:val="006532BD"/>
    <w:rsid w:val="00653A71"/>
    <w:rsid w:val="00654406"/>
    <w:rsid w:val="006668DB"/>
    <w:rsid w:val="00672A5E"/>
    <w:rsid w:val="00674888"/>
    <w:rsid w:val="00687EB9"/>
    <w:rsid w:val="006912D1"/>
    <w:rsid w:val="00693EF3"/>
    <w:rsid w:val="006973C0"/>
    <w:rsid w:val="006B090C"/>
    <w:rsid w:val="006C1369"/>
    <w:rsid w:val="006C3A50"/>
    <w:rsid w:val="006D047C"/>
    <w:rsid w:val="006E2748"/>
    <w:rsid w:val="006E6C1C"/>
    <w:rsid w:val="006F65CD"/>
    <w:rsid w:val="0071650B"/>
    <w:rsid w:val="007226F7"/>
    <w:rsid w:val="00724C48"/>
    <w:rsid w:val="00727BCF"/>
    <w:rsid w:val="00731C4E"/>
    <w:rsid w:val="00735B87"/>
    <w:rsid w:val="00753955"/>
    <w:rsid w:val="00753FE3"/>
    <w:rsid w:val="00756D53"/>
    <w:rsid w:val="00757D53"/>
    <w:rsid w:val="00767409"/>
    <w:rsid w:val="00773127"/>
    <w:rsid w:val="007754E4"/>
    <w:rsid w:val="00775BCB"/>
    <w:rsid w:val="00776C57"/>
    <w:rsid w:val="0077723F"/>
    <w:rsid w:val="00777CC9"/>
    <w:rsid w:val="00780BB2"/>
    <w:rsid w:val="0079022C"/>
    <w:rsid w:val="007B5D8B"/>
    <w:rsid w:val="007C088E"/>
    <w:rsid w:val="007C2DC7"/>
    <w:rsid w:val="007D3F56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6C71"/>
    <w:rsid w:val="00827CFA"/>
    <w:rsid w:val="00831197"/>
    <w:rsid w:val="00831339"/>
    <w:rsid w:val="00833C4F"/>
    <w:rsid w:val="00834280"/>
    <w:rsid w:val="00835104"/>
    <w:rsid w:val="00836478"/>
    <w:rsid w:val="008439AC"/>
    <w:rsid w:val="00845996"/>
    <w:rsid w:val="00851922"/>
    <w:rsid w:val="00855A50"/>
    <w:rsid w:val="00862E4E"/>
    <w:rsid w:val="0086698D"/>
    <w:rsid w:val="0087063F"/>
    <w:rsid w:val="0087519F"/>
    <w:rsid w:val="0087759C"/>
    <w:rsid w:val="00884B13"/>
    <w:rsid w:val="008A20F0"/>
    <w:rsid w:val="008A2C40"/>
    <w:rsid w:val="008A32CC"/>
    <w:rsid w:val="008A668D"/>
    <w:rsid w:val="008C6843"/>
    <w:rsid w:val="008C6CB7"/>
    <w:rsid w:val="008E0993"/>
    <w:rsid w:val="008E6EE6"/>
    <w:rsid w:val="008F2E00"/>
    <w:rsid w:val="008F7C09"/>
    <w:rsid w:val="00910AD0"/>
    <w:rsid w:val="0091248E"/>
    <w:rsid w:val="009125BE"/>
    <w:rsid w:val="009345C6"/>
    <w:rsid w:val="00951EE6"/>
    <w:rsid w:val="0096085B"/>
    <w:rsid w:val="0097412A"/>
    <w:rsid w:val="00974FA5"/>
    <w:rsid w:val="009801F2"/>
    <w:rsid w:val="00990D74"/>
    <w:rsid w:val="00992FC1"/>
    <w:rsid w:val="009A04B8"/>
    <w:rsid w:val="009A63F7"/>
    <w:rsid w:val="009B0879"/>
    <w:rsid w:val="009C15E7"/>
    <w:rsid w:val="009C6AA8"/>
    <w:rsid w:val="009C7AE2"/>
    <w:rsid w:val="009D062E"/>
    <w:rsid w:val="009D2F6D"/>
    <w:rsid w:val="009D42AA"/>
    <w:rsid w:val="009F09AA"/>
    <w:rsid w:val="009F30D6"/>
    <w:rsid w:val="009F5274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22A4"/>
    <w:rsid w:val="00A34587"/>
    <w:rsid w:val="00A36CED"/>
    <w:rsid w:val="00A40900"/>
    <w:rsid w:val="00A44F75"/>
    <w:rsid w:val="00A5411E"/>
    <w:rsid w:val="00A5741F"/>
    <w:rsid w:val="00A63118"/>
    <w:rsid w:val="00A645BA"/>
    <w:rsid w:val="00A8608B"/>
    <w:rsid w:val="00A87E0F"/>
    <w:rsid w:val="00AA0E6B"/>
    <w:rsid w:val="00AA7B25"/>
    <w:rsid w:val="00AA7D0A"/>
    <w:rsid w:val="00AB1E5B"/>
    <w:rsid w:val="00AB54CC"/>
    <w:rsid w:val="00AB60B7"/>
    <w:rsid w:val="00AC0B07"/>
    <w:rsid w:val="00AD384F"/>
    <w:rsid w:val="00AD3AA8"/>
    <w:rsid w:val="00AE381E"/>
    <w:rsid w:val="00AE43C5"/>
    <w:rsid w:val="00AE65C8"/>
    <w:rsid w:val="00AF2BB2"/>
    <w:rsid w:val="00B01E78"/>
    <w:rsid w:val="00B03965"/>
    <w:rsid w:val="00B03F6C"/>
    <w:rsid w:val="00B072AC"/>
    <w:rsid w:val="00B2038C"/>
    <w:rsid w:val="00B237A1"/>
    <w:rsid w:val="00B23837"/>
    <w:rsid w:val="00B25681"/>
    <w:rsid w:val="00B45836"/>
    <w:rsid w:val="00B46F1B"/>
    <w:rsid w:val="00B5049F"/>
    <w:rsid w:val="00B52446"/>
    <w:rsid w:val="00B52A4D"/>
    <w:rsid w:val="00B56311"/>
    <w:rsid w:val="00B61B88"/>
    <w:rsid w:val="00B67105"/>
    <w:rsid w:val="00B72C01"/>
    <w:rsid w:val="00B74225"/>
    <w:rsid w:val="00B8112E"/>
    <w:rsid w:val="00B82F70"/>
    <w:rsid w:val="00B91227"/>
    <w:rsid w:val="00B93B6E"/>
    <w:rsid w:val="00BA5579"/>
    <w:rsid w:val="00BC1ACA"/>
    <w:rsid w:val="00BD51D2"/>
    <w:rsid w:val="00BD7EEF"/>
    <w:rsid w:val="00BE12C9"/>
    <w:rsid w:val="00BE1F5E"/>
    <w:rsid w:val="00BE66EE"/>
    <w:rsid w:val="00BF1100"/>
    <w:rsid w:val="00BF164E"/>
    <w:rsid w:val="00BF482D"/>
    <w:rsid w:val="00C0251B"/>
    <w:rsid w:val="00C15BB4"/>
    <w:rsid w:val="00C2235B"/>
    <w:rsid w:val="00C30E4D"/>
    <w:rsid w:val="00C441B8"/>
    <w:rsid w:val="00C47306"/>
    <w:rsid w:val="00C473F8"/>
    <w:rsid w:val="00C518F8"/>
    <w:rsid w:val="00C519F2"/>
    <w:rsid w:val="00C532C1"/>
    <w:rsid w:val="00C556D5"/>
    <w:rsid w:val="00C61D87"/>
    <w:rsid w:val="00C62269"/>
    <w:rsid w:val="00C6259B"/>
    <w:rsid w:val="00C73D3C"/>
    <w:rsid w:val="00C75090"/>
    <w:rsid w:val="00C80317"/>
    <w:rsid w:val="00C81030"/>
    <w:rsid w:val="00C8359C"/>
    <w:rsid w:val="00C84B9F"/>
    <w:rsid w:val="00C95943"/>
    <w:rsid w:val="00CC2813"/>
    <w:rsid w:val="00CC66CE"/>
    <w:rsid w:val="00CE11D9"/>
    <w:rsid w:val="00CE450F"/>
    <w:rsid w:val="00CE4BE9"/>
    <w:rsid w:val="00CF25E3"/>
    <w:rsid w:val="00D05B95"/>
    <w:rsid w:val="00D21645"/>
    <w:rsid w:val="00D21C33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5CF7"/>
    <w:rsid w:val="00D91B8E"/>
    <w:rsid w:val="00DA4F9B"/>
    <w:rsid w:val="00DC230C"/>
    <w:rsid w:val="00DD23AB"/>
    <w:rsid w:val="00DD3721"/>
    <w:rsid w:val="00DE367E"/>
    <w:rsid w:val="00DE41B0"/>
    <w:rsid w:val="00DE495F"/>
    <w:rsid w:val="00DF3236"/>
    <w:rsid w:val="00E018CF"/>
    <w:rsid w:val="00E022FE"/>
    <w:rsid w:val="00E14CDA"/>
    <w:rsid w:val="00E20CB0"/>
    <w:rsid w:val="00E26511"/>
    <w:rsid w:val="00E41338"/>
    <w:rsid w:val="00E42E60"/>
    <w:rsid w:val="00E51396"/>
    <w:rsid w:val="00E55F41"/>
    <w:rsid w:val="00E633D6"/>
    <w:rsid w:val="00E7432D"/>
    <w:rsid w:val="00E75DB6"/>
    <w:rsid w:val="00E76AED"/>
    <w:rsid w:val="00E91C02"/>
    <w:rsid w:val="00E95DD8"/>
    <w:rsid w:val="00E9746F"/>
    <w:rsid w:val="00EA5D5C"/>
    <w:rsid w:val="00EA7B57"/>
    <w:rsid w:val="00EB1160"/>
    <w:rsid w:val="00EB6BBF"/>
    <w:rsid w:val="00EC14A7"/>
    <w:rsid w:val="00EC2AC6"/>
    <w:rsid w:val="00ED33F0"/>
    <w:rsid w:val="00EE15DA"/>
    <w:rsid w:val="00EE53D0"/>
    <w:rsid w:val="00EE7AE8"/>
    <w:rsid w:val="00EF11D8"/>
    <w:rsid w:val="00EF1946"/>
    <w:rsid w:val="00EF308B"/>
    <w:rsid w:val="00EF77AF"/>
    <w:rsid w:val="00EF7870"/>
    <w:rsid w:val="00F04846"/>
    <w:rsid w:val="00F13A84"/>
    <w:rsid w:val="00F17A0E"/>
    <w:rsid w:val="00F20ABF"/>
    <w:rsid w:val="00F219BA"/>
    <w:rsid w:val="00F236CB"/>
    <w:rsid w:val="00F250F9"/>
    <w:rsid w:val="00F258C8"/>
    <w:rsid w:val="00F3141D"/>
    <w:rsid w:val="00F33369"/>
    <w:rsid w:val="00F34B47"/>
    <w:rsid w:val="00F41523"/>
    <w:rsid w:val="00F43202"/>
    <w:rsid w:val="00F43886"/>
    <w:rsid w:val="00F46AEE"/>
    <w:rsid w:val="00F533A2"/>
    <w:rsid w:val="00F544FA"/>
    <w:rsid w:val="00F5544D"/>
    <w:rsid w:val="00F637F1"/>
    <w:rsid w:val="00F653DD"/>
    <w:rsid w:val="00F655DC"/>
    <w:rsid w:val="00F73C90"/>
    <w:rsid w:val="00F75D07"/>
    <w:rsid w:val="00F77B3F"/>
    <w:rsid w:val="00F947C1"/>
    <w:rsid w:val="00FA2123"/>
    <w:rsid w:val="00FA4406"/>
    <w:rsid w:val="00FB0979"/>
    <w:rsid w:val="00FC0760"/>
    <w:rsid w:val="00FC2D38"/>
    <w:rsid w:val="00FC46E6"/>
    <w:rsid w:val="00FC6196"/>
    <w:rsid w:val="00FC7524"/>
    <w:rsid w:val="00FD32EB"/>
    <w:rsid w:val="00FE24AC"/>
    <w:rsid w:val="00FE6C50"/>
    <w:rsid w:val="00FF1EDB"/>
    <w:rsid w:val="00FF20BD"/>
    <w:rsid w:val="00FF507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86C71"/>
  <w15:docId w15:val="{2C7630D8-41FF-42D1-BAC0-373CA48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character" w:customStyle="1" w:styleId="11">
    <w:name w:val="Заголовок 1 Знак"/>
    <w:link w:val="10"/>
    <w:rsid w:val="002C66B4"/>
    <w:rPr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8C6C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6CB7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8C6CB7"/>
    <w:pPr>
      <w:numPr>
        <w:numId w:val="31"/>
      </w:numPr>
    </w:pPr>
  </w:style>
  <w:style w:type="numbering" w:customStyle="1" w:styleId="5">
    <w:name w:val="Стиль5"/>
    <w:uiPriority w:val="99"/>
    <w:rsid w:val="008C6CB7"/>
    <w:pPr>
      <w:numPr>
        <w:numId w:val="34"/>
      </w:numPr>
    </w:pPr>
  </w:style>
  <w:style w:type="numbering" w:customStyle="1" w:styleId="3">
    <w:name w:val="Стиль3"/>
    <w:uiPriority w:val="99"/>
    <w:rsid w:val="008C6CB7"/>
    <w:pPr>
      <w:numPr>
        <w:numId w:val="37"/>
      </w:numPr>
    </w:pPr>
  </w:style>
  <w:style w:type="numbering" w:customStyle="1" w:styleId="2">
    <w:name w:val="Стиль2"/>
    <w:uiPriority w:val="99"/>
    <w:rsid w:val="009F5274"/>
    <w:pPr>
      <w:numPr>
        <w:numId w:val="40"/>
      </w:numPr>
    </w:pPr>
  </w:style>
  <w:style w:type="character" w:styleId="afe">
    <w:name w:val="FollowedHyperlink"/>
    <w:basedOn w:val="a0"/>
    <w:semiHidden/>
    <w:unhideWhenUsed/>
    <w:rsid w:val="003F4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8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389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znanium.com/bookread2.php?book=958774" TargetMode="External"/><Relationship Id="rId26" Type="http://schemas.openxmlformats.org/officeDocument/2006/relationships/hyperlink" Target="https://www.rsl.ru/ru/4readers/catalogues/" TargetMode="External"/><Relationship Id="rId39" Type="http://schemas.openxmlformats.org/officeDocument/2006/relationships/hyperlink" Target="http://www.economy.gov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34" Type="http://schemas.openxmlformats.org/officeDocument/2006/relationships/hyperlink" Target="http://www.eLIBRARY.RU" TargetMode="External"/><Relationship Id="rId42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read?id=63428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www.books.ru" TargetMode="External"/><Relationship Id="rId38" Type="http://schemas.openxmlformats.org/officeDocument/2006/relationships/hyperlink" Target="http://www.cbr.ru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37843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www.iet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ww.lib.ru" TargetMode="External"/><Relationship Id="rId37" Type="http://schemas.openxmlformats.org/officeDocument/2006/relationships/hyperlink" Target="http://www.minfin.ru" TargetMode="External"/><Relationship Id="rId40" Type="http://schemas.openxmlformats.org/officeDocument/2006/relationships/hyperlink" Target="http://www.fas.gov.ru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reader/book/97145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36" Type="http://schemas.openxmlformats.org/officeDocument/2006/relationships/hyperlink" Target="http://www.government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intellect-service.ru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nanium.com/read?id=353472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www.kremlin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1DA-5DFA-4E2F-B6CC-5BE85410AF7C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2CA7A4-FE16-4389-9880-F7CC00F4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13593</Words>
  <Characters>77484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90896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Наталья Ивашина</cp:lastModifiedBy>
  <cp:revision>47</cp:revision>
  <cp:lastPrinted>2017-09-25T06:11:00Z</cp:lastPrinted>
  <dcterms:created xsi:type="dcterms:W3CDTF">2018-10-28T15:37:00Z</dcterms:created>
  <dcterms:modified xsi:type="dcterms:W3CDTF">2020-12-18T14:02:00Z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