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BD2" w:rsidRDefault="003F5388">
      <w:pPr>
        <w:rPr>
          <w:lang w:val="ru-RU"/>
        </w:rPr>
      </w:pPr>
      <w:r w:rsidRPr="003F5388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ММб-19-3 Т-Ф перед"/>
          </v:shape>
        </w:pict>
      </w:r>
    </w:p>
    <w:p w:rsidR="002E0552" w:rsidRDefault="00892BD2">
      <w:pPr>
        <w:rPr>
          <w:sz w:val="0"/>
          <w:szCs w:val="0"/>
        </w:rPr>
      </w:pPr>
      <w:r>
        <w:br w:type="page"/>
      </w:r>
    </w:p>
    <w:p w:rsidR="00892BD2" w:rsidRDefault="003F5388">
      <w:pPr>
        <w:rPr>
          <w:lang w:val="ru-RU"/>
        </w:rPr>
      </w:pPr>
      <w:r w:rsidRPr="003F5388">
        <w:rPr>
          <w:lang w:val="ru-RU"/>
        </w:rPr>
        <w:lastRenderedPageBreak/>
        <w:pict>
          <v:shape id="_x0000_i1026" type="#_x0000_t75" style="width:467.25pt;height:660.75pt">
            <v:imagedata r:id="rId6" o:title="ММб-19-3 Т-Ф зад"/>
          </v:shape>
        </w:pict>
      </w:r>
    </w:p>
    <w:p w:rsidR="002E0552" w:rsidRPr="00892BD2" w:rsidRDefault="00892BD2">
      <w:pPr>
        <w:rPr>
          <w:sz w:val="0"/>
          <w:szCs w:val="0"/>
          <w:lang w:val="ru-RU"/>
        </w:rPr>
      </w:pPr>
      <w:r w:rsidRPr="00892BD2">
        <w:rPr>
          <w:lang w:val="ru-RU"/>
        </w:rPr>
        <w:br w:type="page"/>
      </w:r>
    </w:p>
    <w:p w:rsidR="00892BD2" w:rsidRDefault="00917A21">
      <w:pPr>
        <w:rPr>
          <w:lang w:val="ru-RU"/>
        </w:rPr>
      </w:pPr>
      <w:r w:rsidRPr="003F5388">
        <w:rPr>
          <w:lang w:val="ru-RU"/>
        </w:rPr>
        <w:lastRenderedPageBreak/>
        <w:pict>
          <v:shape id="_x0000_i1027" type="#_x0000_t75" style="width:467.25pt;height:660.75pt">
            <v:imagedata r:id="rId7" o:title="19 г"/>
          </v:shape>
        </w:pict>
      </w:r>
    </w:p>
    <w:p w:rsidR="002E0552" w:rsidRPr="00892BD2" w:rsidRDefault="00892BD2">
      <w:pPr>
        <w:rPr>
          <w:sz w:val="0"/>
          <w:szCs w:val="0"/>
          <w:lang w:val="ru-RU"/>
        </w:rPr>
      </w:pPr>
      <w:r w:rsidRPr="00892B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E0552" w:rsidRPr="00917A21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теплофизическими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свойствами;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92BD2">
              <w:rPr>
                <w:lang w:val="ru-RU"/>
              </w:rPr>
              <w:t xml:space="preserve"> </w:t>
            </w:r>
            <w:proofErr w:type="gram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38"/>
        </w:trPr>
        <w:tc>
          <w:tcPr>
            <w:tcW w:w="1985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Гидрогазодинамика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2E0552" w:rsidRPr="00917A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безопасностью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регионов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чрезвычайных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ситуациях</w:t>
            </w:r>
            <w:proofErr w:type="spellEnd"/>
            <w:r>
              <w:t xml:space="preserve"> </w:t>
            </w:r>
          </w:p>
        </w:tc>
      </w:tr>
      <w:tr w:rsidR="002E0552" w:rsidRPr="00917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утилизация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38"/>
        </w:trPr>
        <w:tc>
          <w:tcPr>
            <w:tcW w:w="1985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277"/>
        </w:trPr>
        <w:tc>
          <w:tcPr>
            <w:tcW w:w="1985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E0552" w:rsidRPr="00917A2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2E0552" w:rsidRPr="00917A2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2E0552" w:rsidRPr="00917A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2E0552" w:rsidRPr="00917A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проведения анализа поставленной задачи; навыками проведения анализа поставленной задачи, выбора методики решения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поставлен-ной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</w:tbl>
    <w:p w:rsidR="002E0552" w:rsidRPr="00892BD2" w:rsidRDefault="00892BD2">
      <w:pPr>
        <w:rPr>
          <w:sz w:val="0"/>
          <w:szCs w:val="0"/>
          <w:lang w:val="ru-RU"/>
        </w:rPr>
      </w:pPr>
      <w:r w:rsidRPr="00892B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E0552" w:rsidRPr="00917A2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2E0552" w:rsidRPr="00917A2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базовых знаний в области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естественно-научных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</w:tr>
      <w:tr w:rsidR="002E0552" w:rsidRPr="00917A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модели  задач в области теплообмена. обсуждать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</w:tr>
      <w:tr w:rsidR="002E0552" w:rsidRPr="00917A2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демонстрации умения владеть сбором информации для теплотехнических расчётов. Способами сбора и анализа информации о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тепло-обменных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процессах конвекцией, 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</w:tr>
    </w:tbl>
    <w:p w:rsidR="002E0552" w:rsidRPr="00892BD2" w:rsidRDefault="00892BD2">
      <w:pPr>
        <w:rPr>
          <w:sz w:val="0"/>
          <w:szCs w:val="0"/>
          <w:lang w:val="ru-RU"/>
        </w:rPr>
      </w:pPr>
      <w:r w:rsidRPr="00892B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86"/>
        <w:gridCol w:w="394"/>
        <w:gridCol w:w="529"/>
        <w:gridCol w:w="664"/>
        <w:gridCol w:w="673"/>
        <w:gridCol w:w="554"/>
        <w:gridCol w:w="1541"/>
        <w:gridCol w:w="1600"/>
        <w:gridCol w:w="1239"/>
      </w:tblGrid>
      <w:tr w:rsidR="002E0552" w:rsidRPr="00917A21">
        <w:trPr>
          <w:trHeight w:hRule="exact" w:val="285"/>
        </w:trPr>
        <w:tc>
          <w:tcPr>
            <w:tcW w:w="710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2E05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38"/>
        </w:trPr>
        <w:tc>
          <w:tcPr>
            <w:tcW w:w="710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0552" w:rsidRDefault="002E055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0552" w:rsidRDefault="002E055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</w:tr>
      <w:tr w:rsidR="002E05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</w:tr>
      <w:tr w:rsidR="002E055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Энтальпия,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E055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Истечение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отверстия.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Струйное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вещества,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диффузия.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E055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E0552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Гидродинамический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Радиационный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за-коны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лучистых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E055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</w:tr>
      <w:tr w:rsidR="002E055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Теплогенерация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</w:tr>
      <w:tr w:rsidR="002E055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E055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неполного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электроэнергии.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E055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</w:tr>
      <w:tr w:rsidR="002E055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</w:tr>
      <w:tr w:rsidR="002E055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ПК-4,ОПК-1</w:t>
            </w:r>
          </w:p>
        </w:tc>
      </w:tr>
    </w:tbl>
    <w:p w:rsidR="002E0552" w:rsidRDefault="00892B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E05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138"/>
        </w:trPr>
        <w:tc>
          <w:tcPr>
            <w:tcW w:w="9357" w:type="dxa"/>
          </w:tcPr>
          <w:p w:rsidR="002E0552" w:rsidRDefault="002E0552"/>
        </w:tc>
      </w:tr>
      <w:tr w:rsidR="002E0552" w:rsidRPr="00917A21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конспектов.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277"/>
        </w:trPr>
        <w:tc>
          <w:tcPr>
            <w:tcW w:w="9357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E0552">
        <w:trPr>
          <w:trHeight w:hRule="exact" w:val="138"/>
        </w:trPr>
        <w:tc>
          <w:tcPr>
            <w:tcW w:w="9357" w:type="dxa"/>
          </w:tcPr>
          <w:p w:rsidR="002E0552" w:rsidRDefault="002E0552"/>
        </w:tc>
      </w:tr>
      <w:tr w:rsidR="002E0552" w:rsidRPr="00917A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E0552">
        <w:trPr>
          <w:trHeight w:hRule="exact" w:val="138"/>
        </w:trPr>
        <w:tc>
          <w:tcPr>
            <w:tcW w:w="9357" w:type="dxa"/>
          </w:tcPr>
          <w:p w:rsidR="002E0552" w:rsidRDefault="002E0552"/>
        </w:tc>
      </w:tr>
      <w:tr w:rsidR="002E0552" w:rsidRPr="00917A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0552" w:rsidRPr="00917A21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Мо-сква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3.77590088.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978-5-16-013601-1.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/945242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Цветков,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Цвет-ков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9785383011720.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38"/>
        </w:trPr>
        <w:tc>
          <w:tcPr>
            <w:tcW w:w="9357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0552" w:rsidRPr="00917A21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Павленко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978-5-93093-841-8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9785930938418.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Яньков.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978-5-383-01425-7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9785383014257.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978-5-16-011093-6.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/1046937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Синицын,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Алиферов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978-5-16-014715-4.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/1001086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38"/>
        </w:trPr>
        <w:tc>
          <w:tcPr>
            <w:tcW w:w="9357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0552" w:rsidRPr="00917A21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BD2">
              <w:rPr>
                <w:lang w:val="ru-RU"/>
              </w:rPr>
              <w:t xml:space="preserve"> </w:t>
            </w:r>
          </w:p>
        </w:tc>
      </w:tr>
    </w:tbl>
    <w:p w:rsidR="002E0552" w:rsidRPr="00892BD2" w:rsidRDefault="00892BD2">
      <w:pPr>
        <w:rPr>
          <w:sz w:val="0"/>
          <w:szCs w:val="0"/>
          <w:lang w:val="ru-RU"/>
        </w:rPr>
      </w:pPr>
      <w:r w:rsidRPr="00892B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9"/>
        <w:gridCol w:w="1833"/>
        <w:gridCol w:w="2887"/>
        <w:gridCol w:w="4381"/>
        <w:gridCol w:w="84"/>
      </w:tblGrid>
      <w:tr w:rsidR="002E0552" w:rsidRPr="00917A21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теплообмена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Гидрогазодинамика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978-5-9967-1510-7.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=3939.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/1/1530514/3939.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38"/>
        </w:trPr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277"/>
        </w:trPr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055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48"/>
        </w:trPr>
        <w:tc>
          <w:tcPr>
            <w:tcW w:w="426" w:type="dxa"/>
          </w:tcPr>
          <w:p w:rsidR="002E0552" w:rsidRDefault="002E05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285"/>
        </w:trPr>
        <w:tc>
          <w:tcPr>
            <w:tcW w:w="426" w:type="dxa"/>
          </w:tcPr>
          <w:p w:rsidR="002E0552" w:rsidRDefault="002E05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285"/>
        </w:trPr>
        <w:tc>
          <w:tcPr>
            <w:tcW w:w="426" w:type="dxa"/>
          </w:tcPr>
          <w:p w:rsidR="002E0552" w:rsidRDefault="002E05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285"/>
        </w:trPr>
        <w:tc>
          <w:tcPr>
            <w:tcW w:w="426" w:type="dxa"/>
          </w:tcPr>
          <w:p w:rsidR="002E0552" w:rsidRDefault="002E05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285"/>
        </w:trPr>
        <w:tc>
          <w:tcPr>
            <w:tcW w:w="426" w:type="dxa"/>
          </w:tcPr>
          <w:p w:rsidR="002E0552" w:rsidRDefault="002E05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826"/>
        </w:trPr>
        <w:tc>
          <w:tcPr>
            <w:tcW w:w="426" w:type="dxa"/>
          </w:tcPr>
          <w:p w:rsidR="002E0552" w:rsidRDefault="002E05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138"/>
        </w:trPr>
        <w:tc>
          <w:tcPr>
            <w:tcW w:w="426" w:type="dxa"/>
          </w:tcPr>
          <w:p w:rsidR="002E0552" w:rsidRDefault="002E0552"/>
        </w:tc>
        <w:tc>
          <w:tcPr>
            <w:tcW w:w="1985" w:type="dxa"/>
          </w:tcPr>
          <w:p w:rsidR="002E0552" w:rsidRDefault="002E0552"/>
        </w:tc>
        <w:tc>
          <w:tcPr>
            <w:tcW w:w="3686" w:type="dxa"/>
          </w:tcPr>
          <w:p w:rsidR="002E0552" w:rsidRDefault="002E0552"/>
        </w:tc>
        <w:tc>
          <w:tcPr>
            <w:tcW w:w="3120" w:type="dxa"/>
          </w:tcPr>
          <w:p w:rsidR="002E0552" w:rsidRDefault="002E0552"/>
        </w:tc>
        <w:tc>
          <w:tcPr>
            <w:tcW w:w="143" w:type="dxa"/>
          </w:tcPr>
          <w:p w:rsidR="002E0552" w:rsidRDefault="002E0552"/>
        </w:tc>
      </w:tr>
      <w:tr w:rsidR="002E0552" w:rsidRPr="00917A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>
        <w:trPr>
          <w:trHeight w:hRule="exact" w:val="270"/>
        </w:trPr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14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40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2E0552"/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826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826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826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</w:tbl>
    <w:p w:rsidR="002E0552" w:rsidRDefault="00892B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"/>
        <w:gridCol w:w="3210"/>
        <w:gridCol w:w="6108"/>
        <w:gridCol w:w="15"/>
      </w:tblGrid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92BD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 w:rsidRPr="00917A21">
        <w:trPr>
          <w:trHeight w:hRule="exact" w:val="555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2BD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>
        <w:trPr>
          <w:trHeight w:hRule="exact" w:val="555"/>
        </w:trPr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892BD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Default="00892B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2E0552" w:rsidRDefault="002E0552"/>
        </w:tc>
      </w:tr>
      <w:tr w:rsidR="002E0552" w:rsidRPr="00917A21">
        <w:trPr>
          <w:trHeight w:hRule="exact" w:val="826"/>
        </w:trPr>
        <w:tc>
          <w:tcPr>
            <w:tcW w:w="426" w:type="dxa"/>
          </w:tcPr>
          <w:p w:rsidR="002E0552" w:rsidRDefault="002E055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826"/>
        </w:trPr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1366"/>
        </w:trPr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552" w:rsidRPr="00892BD2" w:rsidRDefault="00892B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fstec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normotvorcheskaya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tekhnicheskaya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zashchita</w:t>
            </w:r>
            <w:proofErr w:type="spellEnd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informatsii</w:t>
            </w:r>
            <w:proofErr w:type="spellEnd"/>
            <w:r w:rsidRPr="00892BD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38"/>
        </w:trPr>
        <w:tc>
          <w:tcPr>
            <w:tcW w:w="426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  <w:tr w:rsidR="002E0552" w:rsidRPr="00917A2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proofErr w:type="spellStart"/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2B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892BD2">
              <w:rPr>
                <w:lang w:val="ru-RU"/>
              </w:rPr>
              <w:t xml:space="preserve"> </w:t>
            </w:r>
            <w:r w:rsidRPr="00892B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92BD2">
              <w:rPr>
                <w:lang w:val="ru-RU"/>
              </w:rPr>
              <w:t xml:space="preserve"> </w:t>
            </w:r>
          </w:p>
          <w:p w:rsidR="002E0552" w:rsidRPr="00892BD2" w:rsidRDefault="00892B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D2">
              <w:rPr>
                <w:lang w:val="ru-RU"/>
              </w:rPr>
              <w:t xml:space="preserve"> </w:t>
            </w:r>
          </w:p>
        </w:tc>
      </w:tr>
      <w:tr w:rsidR="002E0552" w:rsidRPr="00917A21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552" w:rsidRPr="00892BD2" w:rsidRDefault="002E0552">
            <w:pPr>
              <w:rPr>
                <w:lang w:val="ru-RU"/>
              </w:rPr>
            </w:pPr>
          </w:p>
        </w:tc>
      </w:tr>
    </w:tbl>
    <w:p w:rsidR="002E0552" w:rsidRDefault="002E0552">
      <w:pPr>
        <w:rPr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  <w:sectPr w:rsidR="00917A21">
          <w:pgSz w:w="11907" w:h="16840"/>
          <w:pgMar w:top="1134" w:right="850" w:bottom="810" w:left="1701" w:header="708" w:footer="708" w:gutter="0"/>
          <w:cols w:space="720"/>
        </w:sectPr>
      </w:pPr>
    </w:p>
    <w:p w:rsidR="00917A21" w:rsidRDefault="00917A21" w:rsidP="00917A21">
      <w:pPr>
        <w:pStyle w:val="Style1"/>
        <w:widowControl/>
        <w:ind w:firstLine="720"/>
        <w:jc w:val="right"/>
        <w:rPr>
          <w:b/>
          <w:sz w:val="22"/>
        </w:rPr>
      </w:pPr>
      <w:r>
        <w:rPr>
          <w:b/>
          <w:sz w:val="22"/>
        </w:rPr>
        <w:lastRenderedPageBreak/>
        <w:t>Приложение 1</w:t>
      </w:r>
    </w:p>
    <w:p w:rsidR="00917A21" w:rsidRDefault="00917A21" w:rsidP="00917A21">
      <w:pPr>
        <w:pStyle w:val="Style1"/>
        <w:widowControl/>
        <w:jc w:val="both"/>
        <w:rPr>
          <w:b/>
          <w:sz w:val="22"/>
        </w:rPr>
      </w:pPr>
    </w:p>
    <w:p w:rsidR="00917A21" w:rsidRDefault="00917A21" w:rsidP="00917A21">
      <w:pPr>
        <w:pStyle w:val="Style1"/>
        <w:widowControl/>
        <w:rPr>
          <w:b/>
          <w:sz w:val="22"/>
        </w:rPr>
      </w:pPr>
      <w:r>
        <w:rPr>
          <w:b/>
          <w:sz w:val="22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917A21" w:rsidRDefault="00917A21" w:rsidP="00917A21">
      <w:pPr>
        <w:pStyle w:val="Style1"/>
        <w:widowControl/>
        <w:jc w:val="center"/>
        <w:rPr>
          <w:sz w:val="22"/>
        </w:rPr>
      </w:pP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1. Основные закономерности механики печных газов.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2. Свободные  и частично ограниченные струйные течения.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3. Ограниченные струйные течения. Инжектор и эжектор.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4. Потери энергии при движении газов.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5. Виды переноса теплоты. Основные понятия и определения.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6. Дифференциальное уравнение теплопроводности. Граничные условия.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7. Коэффициент теплопроводности сталей и факторы, влияющие на него.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8. Стационарная и нестационарная теплопроводность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9. Конвективный теплообмен при свободном и вынужденном движении газов.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10. </w:t>
      </w:r>
      <w:proofErr w:type="spellStart"/>
      <w:r>
        <w:rPr>
          <w:sz w:val="22"/>
        </w:rPr>
        <w:t>Критериальные</w:t>
      </w:r>
      <w:proofErr w:type="spellEnd"/>
      <w:r>
        <w:rPr>
          <w:sz w:val="22"/>
        </w:rPr>
        <w:t xml:space="preserve"> уравнения конвективного теплообмена.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11. Теплообмен излучением. Виды лучистых потоков.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12. Особенности излучения газов.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13. Теплообмен излучением между телами, произвольно расположенными в пространстве.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14. Угловые коэффициенты излучения.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15. Теплообмен излучением при наличии экранов между поверхностями.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17. Основы теории подобия и моделирования теплотехнических и теплоэнергетических процессов и оборудования.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18. Основы расчета нагрева «тонких» и «массивных» заготовок.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19. Химическая энергия.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20. Разрушение и образование молекулярных связей. Выделение и поглощение энергии.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21. Основные энергетические ресурсы химические реакции энергетики.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22. Основные устройства генерации и использования химической энергии.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23. Разрушение и образование атомных связей.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24. Выделение и поглощение энергии.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24. Солнечное излучение. Характеристика.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25. Аккумулирование тепла. Типы аккумуляторов. </w:t>
      </w:r>
    </w:p>
    <w:p w:rsidR="00917A21" w:rsidRDefault="00917A21" w:rsidP="00917A21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26. Тепловая энергия окружающей среды.</w:t>
      </w:r>
    </w:p>
    <w:p w:rsidR="00917A21" w:rsidRDefault="00917A21" w:rsidP="00917A21">
      <w:pPr>
        <w:spacing w:after="0" w:line="240" w:lineRule="auto"/>
        <w:rPr>
          <w:sz w:val="20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  <w:sectPr w:rsidR="00917A21">
          <w:pgSz w:w="11907" w:h="16840"/>
          <w:pgMar w:top="1134" w:right="850" w:bottom="810" w:left="1701" w:header="708" w:footer="708" w:gutter="0"/>
          <w:cols w:space="720"/>
        </w:sectPr>
      </w:pPr>
    </w:p>
    <w:p w:rsidR="00917A21" w:rsidRDefault="00917A21" w:rsidP="00917A21">
      <w:pPr>
        <w:pStyle w:val="Style4"/>
        <w:widowControl/>
        <w:ind w:left="57" w:right="57" w:firstLine="720"/>
        <w:jc w:val="right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lastRenderedPageBreak/>
        <w:t>Приложение 2</w:t>
      </w:r>
    </w:p>
    <w:p w:rsidR="00917A21" w:rsidRDefault="00917A21" w:rsidP="00917A21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</w:p>
    <w:p w:rsidR="00917A21" w:rsidRDefault="00917A21" w:rsidP="00917A21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Оценочные средства для проведения промежуточной аттестации</w:t>
      </w:r>
    </w:p>
    <w:p w:rsidR="00917A21" w:rsidRDefault="00917A21" w:rsidP="00917A21">
      <w:pPr>
        <w:pStyle w:val="Style1"/>
        <w:widowControl/>
        <w:ind w:left="57" w:right="57" w:firstLine="720"/>
        <w:jc w:val="both"/>
      </w:pPr>
    </w:p>
    <w:p w:rsidR="00917A21" w:rsidRDefault="00917A21" w:rsidP="00917A21">
      <w:pPr>
        <w:pStyle w:val="Style4"/>
        <w:widowControl/>
        <w:ind w:left="57" w:right="57" w:firstLine="720"/>
        <w:jc w:val="both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p w:rsidR="00917A21" w:rsidRDefault="00917A21" w:rsidP="00917A21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53"/>
        <w:gridCol w:w="4062"/>
        <w:gridCol w:w="8296"/>
      </w:tblGrid>
      <w:tr w:rsidR="00917A21" w:rsidTr="00917A21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Структурный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элемент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sz w:val="22"/>
                <w:szCs w:val="22"/>
                <w:lang w:val="en-US" w:eastAsia="en-US"/>
              </w:rPr>
              <w:br/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Планируемые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результаты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обучения</w:t>
            </w:r>
            <w:proofErr w:type="spellEnd"/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Оценочные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средства</w:t>
            </w:r>
            <w:proofErr w:type="spellEnd"/>
          </w:p>
        </w:tc>
      </w:tr>
      <w:tr w:rsidR="00917A21" w:rsidTr="00917A2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ОПК-1. Готовностью использовать фундаментальные общеинженерные знания</w:t>
            </w:r>
          </w:p>
        </w:tc>
      </w:tr>
      <w:tr w:rsidR="00917A21" w:rsidTr="00917A21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Знать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  <w:lang w:eastAsia="en-US"/>
              </w:rPr>
            </w:pPr>
            <w:r w:rsidRPr="00917A21">
              <w:rPr>
                <w:rFonts w:eastAsia="Calibri"/>
                <w:kern w:val="24"/>
                <w:sz w:val="22"/>
                <w:szCs w:val="22"/>
                <w:lang w:eastAsia="en-US"/>
              </w:rPr>
              <w:t>Перечень теоретических вопросов к экзамену: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1. Термодинамика и механика газов. 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2. Энтальпия, теплота. 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3. Основные уравнения течения газа. 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4. Основные сведения из механики газов. 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5. Режимы движения жидкости. 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6. Истечение газа через отверстия. 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7. Уравнение Бернулли. Струйное движение газа.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8. Тепло- и массоперенос. 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9. Явления, законы и уравнения переноса вещества, тепла и импульса: теплопроводность, конвекция, излучение, диффузия.</w:t>
            </w:r>
          </w:p>
        </w:tc>
      </w:tr>
      <w:tr w:rsidR="00917A21" w:rsidTr="00917A21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Уметь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Примерное практическое задание для экзамена: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 В каких единицах измеряется количество теплоты?</w:t>
            </w:r>
          </w:p>
          <w:p w:rsidR="00917A21" w:rsidRDefault="00917A21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ºС;</w:t>
            </w:r>
          </w:p>
          <w:p w:rsidR="00917A21" w:rsidRDefault="00917A21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кг</w:t>
            </w:r>
            <w:proofErr w:type="spellEnd"/>
            <w:r>
              <w:rPr>
                <w:rFonts w:ascii="Times New Roman" w:hAnsi="Times New Roman" w:cs="Times New Roman"/>
              </w:rPr>
              <w:t>/м;</w:t>
            </w:r>
          </w:p>
          <w:p w:rsidR="00917A21" w:rsidRDefault="00917A21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Дж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Н/м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Теплопроводность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наибольшая</w:t>
            </w:r>
            <w:proofErr w:type="spellEnd"/>
            <w:r>
              <w:rPr>
                <w:rFonts w:ascii="Times New Roman" w:hAnsi="Times New Roman" w:cs="Times New Roman"/>
              </w:rPr>
              <w:t>?</w:t>
            </w:r>
          </w:p>
          <w:p w:rsidR="00917A21" w:rsidRDefault="00917A21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Металлов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Газов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Твердых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диэлектриков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Жидкостей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От каких параметров зависит коэффициент теплопроводности?</w:t>
            </w:r>
          </w:p>
          <w:p w:rsidR="00917A21" w:rsidRDefault="00917A21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От температуры и физических свойств веществ;</w:t>
            </w:r>
          </w:p>
          <w:p w:rsidR="00917A21" w:rsidRDefault="00917A21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массы и площади поверхности тела;</w:t>
            </w:r>
          </w:p>
          <w:p w:rsidR="00917A21" w:rsidRDefault="00917A21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количества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подведенной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теплоты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917A21" w:rsidRDefault="00917A21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28" type="#_x0000_t75" style="width:69.75pt;height:31.5pt" o:ole="" fillcolor="window">
                  <v:imagedata r:id="rId8" o:title=""/>
                </v:shape>
                <o:OLEObject Type="Embed" ProgID="Equation.3" ShapeID="_x0000_i1028" DrawAspect="Content" ObjectID="_1666436065" r:id="rId9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260" w:dyaOrig="320">
                <v:shape id="_x0000_i1029" type="#_x0000_t75" style="width:63.75pt;height:16.5pt" o:ole="" fillcolor="window">
                  <v:imagedata r:id="rId10" o:title=""/>
                </v:shape>
                <o:OLEObject Type="Embed" ProgID="Equation.3" ShapeID="_x0000_i1029" DrawAspect="Content" ObjectID="_1666436066" r:id="rId11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320" w:dyaOrig="340">
                <v:shape id="_x0000_i1030" type="#_x0000_t75" style="width:66pt;height:17.25pt" o:ole="" fillcolor="window">
                  <v:imagedata r:id="rId12" o:title=""/>
                </v:shape>
                <o:OLEObject Type="Embed" ProgID="Equation.3" ShapeID="_x0000_i1030" DrawAspect="Content" ObjectID="_1666436067" r:id="rId13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31" type="#_x0000_t75" style="width:69.75pt;height:31.5pt" o:ole="" fillcolor="window">
                  <v:imagedata r:id="rId14" o:title=""/>
                </v:shape>
                <o:OLEObject Type="Embed" ProgID="Equation.3" ShapeID="_x0000_i1031" DrawAspect="Content" ObjectID="_1666436068" r:id="rId15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По какому из уравнений рассчитывается теплопередача через стенку?</w:t>
            </w:r>
          </w:p>
          <w:p w:rsidR="00917A21" w:rsidRDefault="00917A21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519" w:dyaOrig="640">
                <v:shape id="_x0000_i1032" type="#_x0000_t75" style="width:114pt;height:31.5pt" o:ole="" fillcolor="window">
                  <v:imagedata r:id="rId16" o:title=""/>
                </v:shape>
                <o:OLEObject Type="Embed" ProgID="Equation.3" ShapeID="_x0000_i1032" DrawAspect="Content" ObjectID="_1666436069" r:id="rId17"/>
              </w:object>
            </w:r>
          </w:p>
          <w:p w:rsidR="00917A21" w:rsidRDefault="00917A21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4"/>
              </w:rPr>
              <w:object w:dxaOrig="1460" w:dyaOrig="1060">
                <v:shape id="_x0000_i1033" type="#_x0000_t75" style="width:114pt;height:52.5pt" o:ole="" fillcolor="window">
                  <v:imagedata r:id="rId18" o:title=""/>
                </v:shape>
                <o:OLEObject Type="Embed" ProgID="Equation.3" ShapeID="_x0000_i1033" DrawAspect="Content" ObjectID="_1666436070" r:id="rId19"/>
              </w:object>
            </w:r>
          </w:p>
          <w:p w:rsidR="00917A21" w:rsidRDefault="00917A21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2"/>
              </w:rPr>
              <w:object w:dxaOrig="1700" w:dyaOrig="1020">
                <v:shape id="_x0000_i1034" type="#_x0000_t75" style="width:135pt;height:51.75pt" o:ole="" fillcolor="window">
                  <v:imagedata r:id="rId20" o:title=""/>
                </v:shape>
                <o:OLEObject Type="Embed" ProgID="Equation.3" ShapeID="_x0000_i1034" DrawAspect="Content" ObjectID="_1666436071" r:id="rId21"/>
              </w:object>
            </w:r>
          </w:p>
          <w:p w:rsidR="00917A21" w:rsidRDefault="00917A21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6. Указать, какому интервалу значений коэффициента </w:t>
            </w:r>
            <w:r>
              <w:rPr>
                <w:rFonts w:ascii="Times New Roman" w:hAnsi="Times New Roman" w:cs="Times New Roman"/>
              </w:rPr>
              <w:sym w:font="Symbol" w:char="006C"/>
            </w:r>
            <w:r>
              <w:rPr>
                <w:rFonts w:ascii="Times New Roman" w:hAnsi="Times New Roman" w:cs="Times New Roman"/>
                <w:lang w:val="ru-RU"/>
              </w:rPr>
              <w:t xml:space="preserve"> соответствует теплопроводность сталей.</w:t>
            </w:r>
          </w:p>
          <w:p w:rsidR="00917A21" w:rsidRDefault="00917A21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20 – 50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 )</w:t>
            </w:r>
          </w:p>
          <w:p w:rsidR="00917A21" w:rsidRDefault="00917A21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0,07 – 4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 )</w:t>
            </w:r>
          </w:p>
          <w:p w:rsidR="00917A21" w:rsidRDefault="00917A21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0,007 – 0,07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ºС)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 В каких единицах измеряется коэффициент теплопроводности?</w:t>
            </w:r>
          </w:p>
          <w:p w:rsidR="00917A21" w:rsidRDefault="00917A21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6"/>
              </w:rPr>
              <w:object w:dxaOrig="440" w:dyaOrig="639">
                <v:shape id="_x0000_i1035" type="#_x0000_t75" style="width:22.5pt;height:31.5pt" o:ole="" fillcolor="window">
                  <v:imagedata r:id="rId22" o:title=""/>
                </v:shape>
                <o:OLEObject Type="Embed" ProgID="Equation.3" ShapeID="_x0000_i1035" DrawAspect="Content" ObjectID="_1666436072" r:id="rId23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30"/>
              </w:rPr>
              <w:object w:dxaOrig="859" w:dyaOrig="679">
                <v:shape id="_x0000_i1036" type="#_x0000_t75" style="width:42.75pt;height:34.5pt" o:ole="" fillcolor="window">
                  <v:imagedata r:id="rId24" o:title=""/>
                </v:shape>
                <o:OLEObject Type="Embed" ProgID="Equation.3" ShapeID="_x0000_i1036" DrawAspect="Content" ObjectID="_1666436073" r:id="rId25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30"/>
              </w:rPr>
              <w:object w:dxaOrig="859" w:dyaOrig="679">
                <v:shape id="_x0000_i1037" type="#_x0000_t75" style="width:42.75pt;height:34.5pt" o:ole="" fillcolor="window">
                  <v:imagedata r:id="rId26" o:title=""/>
                </v:shape>
                <o:OLEObject Type="Embed" ProgID="Equation.3" ShapeID="_x0000_i1037" DrawAspect="Content" ObjectID="_1666436074" r:id="rId27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99" w:dyaOrig="280">
                <v:shape id="_x0000_i1038" type="#_x0000_t75" style="width:19.5pt;height:13.5pt" o:ole="" fillcolor="window">
                  <v:imagedata r:id="rId28" o:title=""/>
                </v:shape>
                <o:OLEObject Type="Embed" ProgID="Equation.3" ShapeID="_x0000_i1038" DrawAspect="Content" ObjectID="_1666436075" r:id="rId29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8. Коэффициент теплопередачи характеризует интенсивность передачи теплоты:</w:t>
            </w:r>
          </w:p>
          <w:p w:rsidR="00917A21" w:rsidRDefault="00917A21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одной среды к другой;</w:t>
            </w:r>
          </w:p>
          <w:p w:rsidR="00917A21" w:rsidRDefault="00917A21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Внутри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твердых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стенок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одной среды к другой через разделительную стенку;</w:t>
            </w:r>
          </w:p>
          <w:p w:rsidR="00917A21" w:rsidRDefault="00917A21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жидкостей к твердым стенкам.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</w:rPr>
              <w:t>Число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Фурье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определяет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917A21" w:rsidRDefault="00917A21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Термическую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массивность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Безразмерное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нагрева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917A21" w:rsidRDefault="00917A21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вещества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</w:p>
        </w:tc>
      </w:tr>
      <w:tr w:rsidR="00917A21" w:rsidTr="00917A21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Владеть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Пример задания на решение задач из профессиональной области: 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Задача 1. Плоская печная стенка состоит из слоя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огнепорного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материала толщиной 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 xml:space="preserve">, м и теплоизоляционного слоя толщиной 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 xml:space="preserve">, м. Коэффициенты теплопроводности слоев равны: первого </w:t>
            </w:r>
            <w:r>
              <w:rPr>
                <w:rFonts w:ascii="Times New Roman" w:hAnsi="Times New Roman" w:cs="Times New Roman"/>
                <w:position w:val="-10"/>
              </w:rPr>
              <w:object w:dxaOrig="260" w:dyaOrig="340">
                <v:shape id="_x0000_i1039" type="#_x0000_t75" style="width:13.5pt;height:17.25pt" o:ole="" fillcolor="window">
                  <v:imagedata r:id="rId30" o:title=""/>
                </v:shape>
                <o:OLEObject Type="Embed" ProgID="Equation.3" ShapeID="_x0000_i1039" DrawAspect="Content" ObjectID="_1666436076" r:id="rId31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 К), второго </w:t>
            </w:r>
            <w:r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0" type="#_x0000_t75" style="width:13.5pt;height:17.25pt" o:ole="" fillcolor="window">
                  <v:imagedata r:id="rId32" o:title=""/>
                </v:shape>
                <o:OLEObject Type="Embed" ProgID="Equation.3" ShapeID="_x0000_i1040" DrawAspect="Content" ObjectID="_1666436077" r:id="rId33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 К). Температура газов омывающих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еннюю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 поверхность стенки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г, </w:t>
            </w: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 xml:space="preserve">; коэффициент теплоотдачи к внутренней стенке </w:t>
            </w:r>
            <w:r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1" type="#_x0000_t75" style="width:13.5pt;height:17.25pt" o:ole="" fillcolor="window">
                  <v:imagedata r:id="rId34" o:title=""/>
                </v:shape>
                <o:OLEObject Type="Embed" ProgID="Equation.3" ShapeID="_x0000_i1041" DrawAspect="Content" ObjectID="_1666436078" r:id="rId35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Вт/(м·К); от наружной стенки к воздуху </w:t>
            </w:r>
            <w:r>
              <w:rPr>
                <w:rFonts w:ascii="Times New Roman" w:hAnsi="Times New Roman" w:cs="Times New Roman"/>
                <w:position w:val="-10"/>
              </w:rPr>
              <w:object w:dxaOrig="300" w:dyaOrig="340">
                <v:shape id="_x0000_i1042" type="#_x0000_t75" style="width:15.75pt;height:17.25pt" o:ole="" fillcolor="window">
                  <v:imagedata r:id="rId36" o:title=""/>
                </v:shape>
                <o:OLEObject Type="Embed" ProgID="Equation.3" ShapeID="_x0000_i1042" DrawAspect="Content" ObjectID="_1666436079" r:id="rId37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Вт/(м·К). Площадь стен </w:t>
            </w:r>
            <w:r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  <w:lang w:val="ru-RU"/>
              </w:rPr>
              <w:t>, м. Темпе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ату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а воздуха, омывающего на</w:t>
            </w:r>
            <w:r>
              <w:rPr>
                <w:rFonts w:ascii="Times New Roman" w:hAnsi="Times New Roman" w:cs="Times New Roman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ужнюю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пове</w:t>
            </w:r>
            <w:proofErr w:type="spellEnd"/>
            <w:r>
              <w:rPr>
                <w:rFonts w:ascii="Times New Roman" w:hAnsi="Times New Roman" w:cs="Times New Roman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хность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стенки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>, °С.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Необходимо определить: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а) общее тепловое сопротивление от газов и воздуху -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, Общий коэффициент теплопередачи К, плотность теплового потока 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  <w:lang w:val="ru-RU"/>
              </w:rPr>
              <w:t xml:space="preserve"> и количество теплоты 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  <w:lang w:val="ru-RU"/>
              </w:rPr>
              <w:t xml:space="preserve">, теряемое стенкой при трех вариантах указанных в таблице 2; 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б) найти температуры в стыке слоев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1,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2 ,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3 для тех же вариантов;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в) построить для третьего варианта графики распределения температуры в координатах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lang w:val="ru-RU"/>
              </w:rPr>
              <w:t xml:space="preserve"> и 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; сравнить с температурами, полученными аналитическим путем ( по формулам);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 результаты расчетов представить в виде таблицы 1 (Прил. 1.) и сделать  выводы о роли тепловой изоляции для снижения потерь тепла через кладку. </w:t>
            </w: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таблице</w:t>
            </w:r>
            <w:proofErr w:type="spellEnd"/>
            <w:r>
              <w:rPr>
                <w:rFonts w:ascii="Times New Roman" w:hAnsi="Times New Roman" w:cs="Times New Roman"/>
              </w:rPr>
              <w:t xml:space="preserve"> 2 (</w:t>
            </w:r>
            <w:proofErr w:type="spellStart"/>
            <w:r>
              <w:rPr>
                <w:rFonts w:ascii="Times New Roman" w:hAnsi="Times New Roman" w:cs="Times New Roman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</w:rPr>
              <w:t>. 2).</w:t>
            </w:r>
          </w:p>
        </w:tc>
      </w:tr>
      <w:tr w:rsidR="00917A21" w:rsidTr="00917A2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lastRenderedPageBreak/>
              <w:t>ПК-4.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917A21" w:rsidTr="00917A21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Знать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Основные определения и понятия базовых знаний в области естественнонаучных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  <w:lang w:eastAsia="en-US"/>
              </w:rPr>
            </w:pPr>
            <w:r w:rsidRPr="00917A21">
              <w:rPr>
                <w:rFonts w:eastAsia="Calibri"/>
                <w:kern w:val="24"/>
                <w:sz w:val="22"/>
                <w:szCs w:val="22"/>
                <w:lang w:eastAsia="en-US"/>
              </w:rPr>
              <w:t>Перечень теоретических вопросов к экзамену: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1. Теплопроводность. Дифференциальное уравнение теплопроводности.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2. Теплопроводность при стационарном  и нестационарном режиме.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3. Теплопередача. Конвективный тепло- и массоперенос при свободном и вынужденном течении.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4. Гидродинамический и тепловой пограничные слои.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5. Радиационный тепло- и массоперенос. Основные понятия и законы.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6. Виды лучистых потоков.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7. Сложный теплообмен.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8. Теплогенерация за счет сжигания топлива. Основные характеристики топлива.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9. Основы теории горения. Расчеты полного и неполного горения топлива.</w:t>
            </w:r>
          </w:p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10. Устройства для сжигания топлива. Теплогенерация за счет электроэнергии. </w:t>
            </w:r>
          </w:p>
        </w:tc>
      </w:tr>
      <w:tr w:rsidR="00917A21" w:rsidTr="00917A21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Уметь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объяснять типичные модели  задач в области теплообмена. обсуждать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Примерное практическое задание для экзамена: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При каких значениях числа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тело является термически тонким:</w:t>
            </w:r>
          </w:p>
          <w:p w:rsidR="00917A21" w:rsidRDefault="00917A21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779" w:dyaOrig="280">
                <v:shape id="_x0000_i1043" type="#_x0000_t75" style="width:39.75pt;height:13.5pt" o:ole="" fillcolor="window">
                  <v:imagedata r:id="rId38" o:title=""/>
                </v:shape>
                <o:OLEObject Type="Embed" ProgID="Equation.3" ShapeID="_x0000_i1043" DrawAspect="Content" ObjectID="_1666436080" r:id="rId39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819" w:dyaOrig="280">
                <v:shape id="_x0000_i1044" type="#_x0000_t75" style="width:41.25pt;height:13.5pt" o:ole="" fillcolor="window">
                  <v:imagedata r:id="rId40" o:title=""/>
                </v:shape>
                <o:OLEObject Type="Embed" ProgID="Equation.3" ShapeID="_x0000_i1044" DrawAspect="Content" ObjectID="_1666436081" r:id="rId41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659" w:dyaOrig="280">
                <v:shape id="_x0000_i1045" type="#_x0000_t75" style="width:33.75pt;height:13.5pt" o:ole="" fillcolor="window">
                  <v:imagedata r:id="rId42" o:title=""/>
                </v:shape>
                <o:OLEObject Type="Embed" ProgID="Equation.3" ShapeID="_x0000_i1045" DrawAspect="Content" ObjectID="_1666436082" r:id="rId43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960" w:dyaOrig="320">
                <v:shape id="_x0000_i1046" type="#_x0000_t75" style="width:48pt;height:16.5pt" o:ole="" fillcolor="window">
                  <v:imagedata r:id="rId44" o:title=""/>
                </v:shape>
                <o:OLEObject Type="Embed" ProgID="Equation.3" ShapeID="_x0000_i1046" DrawAspect="Content" ObjectID="_1666436083" r:id="rId45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 Какое число подобия является определяемым при расчетах конвективного теплообмена?</w:t>
            </w:r>
          </w:p>
          <w:p w:rsidR="00917A21" w:rsidRDefault="00917A2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300" w:dyaOrig="260">
                <v:shape id="_x0000_i1047" type="#_x0000_t75" style="width:15.75pt;height:13.5pt" o:ole="" fillcolor="window">
                  <v:imagedata r:id="rId46" o:title=""/>
                </v:shape>
                <o:OLEObject Type="Embed" ProgID="Equation.3" ShapeID="_x0000_i1047" DrawAspect="Content" ObjectID="_1666436084" r:id="rId47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79" w:dyaOrig="280">
                <v:shape id="_x0000_i1048" type="#_x0000_t75" style="width:19.5pt;height:13.5pt" o:ole="" fillcolor="window">
                  <v:imagedata r:id="rId48" o:title=""/>
                </v:shape>
                <o:OLEObject Type="Embed" ProgID="Equation.3" ShapeID="_x0000_i1048" DrawAspect="Content" ObjectID="_1666436085" r:id="rId49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40" w:dyaOrig="280">
                <v:shape id="_x0000_i1049" type="#_x0000_t75" style="width:17.25pt;height:13.5pt" o:ole="" fillcolor="window">
                  <v:imagedata r:id="rId50" o:title=""/>
                </v:shape>
                <o:OLEObject Type="Embed" ProgID="Equation.3" ShapeID="_x0000_i1049" DrawAspect="Content" ObjectID="_1666436086" r:id="rId51"/>
              </w:object>
            </w:r>
            <w:r>
              <w:rPr>
                <w:rFonts w:ascii="Times New Roman" w:hAnsi="Times New Roman" w:cs="Times New Roman"/>
              </w:rPr>
              <w:t>:</w:t>
            </w:r>
          </w:p>
          <w:p w:rsidR="00917A21" w:rsidRDefault="00917A2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40" w:dyaOrig="280">
                <v:shape id="_x0000_i1050" type="#_x0000_t75" style="width:17.25pt;height:13.5pt" o:ole="" fillcolor="window">
                  <v:imagedata r:id="rId52" o:title=""/>
                </v:shape>
                <o:OLEObject Type="Embed" ProgID="Equation.3" ShapeID="_x0000_i1050" DrawAspect="Content" ObjectID="_1666436087" r:id="rId53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Каким уравнением подобия характеризуется вынужденная конвекция?</w:t>
            </w:r>
          </w:p>
          <w:p w:rsidR="00917A21" w:rsidRDefault="00917A21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1" type="#_x0000_t75" style="width:77.25pt;height:17.25pt" o:ole="" fillcolor="window">
                  <v:imagedata r:id="rId54" o:title=""/>
                </v:shape>
                <o:OLEObject Type="Embed" ProgID="Equation.3" ShapeID="_x0000_i1051" DrawAspect="Content" ObjectID="_1666436088" r:id="rId55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1052" type="#_x0000_t75" style="width:75.75pt;height:17.25pt" o:ole="" fillcolor="window">
                  <v:imagedata r:id="rId56" o:title=""/>
                </v:shape>
                <o:OLEObject Type="Embed" ProgID="Equation.3" ShapeID="_x0000_i1052" DrawAspect="Content" ObjectID="_1666436089" r:id="rId57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3" type="#_x0000_t75" style="width:77.25pt;height:17.25pt" o:ole="" fillcolor="window">
                  <v:imagedata r:id="rId58" o:title=""/>
                </v:shape>
                <o:OLEObject Type="Embed" ProgID="Equation.3" ShapeID="_x0000_i1053" DrawAspect="Content" ObjectID="_1666436090" r:id="rId59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481" w:dyaOrig="340">
                <v:shape id="_x0000_i1054" type="#_x0000_t75" style="width:73.5pt;height:17.25pt" o:ole="" fillcolor="window">
                  <v:imagedata r:id="rId60" o:title=""/>
                </v:shape>
                <o:OLEObject Type="Embed" ProgID="Equation.3" ShapeID="_x0000_i1054" DrawAspect="Content" ObjectID="_1666436091" r:id="rId61"/>
              </w:objec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Какие значения </w:t>
            </w:r>
            <w:r>
              <w:rPr>
                <w:rFonts w:ascii="Times New Roman" w:hAnsi="Times New Roman" w:cs="Times New Roman"/>
              </w:rPr>
              <w:t>Re</w:t>
            </w:r>
            <w:r>
              <w:rPr>
                <w:rFonts w:ascii="Times New Roman" w:hAnsi="Times New Roman" w:cs="Times New Roman"/>
                <w:lang w:val="ru-RU"/>
              </w:rPr>
              <w:t xml:space="preserve"> соответствуют турбулентному режиму движения жидкости в трубах (каналах)</w:t>
            </w:r>
          </w:p>
          <w:p w:rsidR="00917A21" w:rsidRDefault="00917A21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59" w:dyaOrig="280">
                <v:shape id="_x0000_i1055" type="#_x0000_t75" style="width:53.25pt;height:13.5pt" o:ole="" fillcolor="window">
                  <v:imagedata r:id="rId62" o:title=""/>
                </v:shape>
                <o:OLEObject Type="Embed" ProgID="Equation.3" ShapeID="_x0000_i1055" DrawAspect="Content" ObjectID="_1666436092" r:id="rId63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59" w:dyaOrig="280">
                <v:shape id="_x0000_i1056" type="#_x0000_t75" style="width:53.25pt;height:13.5pt" o:ole="" fillcolor="window">
                  <v:imagedata r:id="rId64" o:title=""/>
                </v:shape>
                <o:OLEObject Type="Embed" ProgID="Equation.3" ShapeID="_x0000_i1056" DrawAspect="Content" ObjectID="_1666436093" r:id="rId65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179" w:dyaOrig="280">
                <v:shape id="_x0000_i1057" type="#_x0000_t75" style="width:59.25pt;height:13.5pt" o:ole="" fillcolor="window">
                  <v:imagedata r:id="rId66" o:title=""/>
                </v:shape>
                <o:OLEObject Type="Embed" ProgID="Equation.3" ShapeID="_x0000_i1057" DrawAspect="Content" ObjectID="_1666436094" r:id="rId67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79" w:dyaOrig="280">
                <v:shape id="_x0000_i1058" type="#_x0000_t75" style="width:54pt;height:13.5pt" o:ole="" fillcolor="window">
                  <v:imagedata r:id="rId68" o:title=""/>
                </v:shape>
                <o:OLEObject Type="Embed" ProgID="Equation.3" ShapeID="_x0000_i1058" DrawAspect="Content" ObjectID="_1666436095" r:id="rId69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</w:rPr>
              <w:t>Число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Рейнольдса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определяется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формуле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position w:val="-30"/>
              </w:rPr>
              <w:object w:dxaOrig="960" w:dyaOrig="680">
                <v:shape id="_x0000_i1059" type="#_x0000_t75" style="width:48pt;height:34.5pt" o:ole="" fillcolor="window">
                  <v:imagedata r:id="rId70" o:title=""/>
                </v:shape>
                <o:OLEObject Type="Embed" ProgID="Equation.3" ShapeID="_x0000_i1059" DrawAspect="Content" ObjectID="_1666436096" r:id="rId71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2. </w:t>
            </w:r>
            <w:r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60" type="#_x0000_t75" style="width:48pt;height:31.5pt" o:ole="" fillcolor="window">
                  <v:imagedata r:id="rId72" o:title=""/>
                </v:shape>
                <o:OLEObject Type="Embed" ProgID="Equation.3" ShapeID="_x0000_i1060" DrawAspect="Content" ObjectID="_1666436097" r:id="rId73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  <w:position w:val="-24"/>
              </w:rPr>
              <w:object w:dxaOrig="860" w:dyaOrig="620">
                <v:shape id="_x0000_i1061" type="#_x0000_t75" style="width:42.75pt;height:31.5pt" o:ole="" fillcolor="window">
                  <v:imagedata r:id="rId74" o:title=""/>
                </v:shape>
                <o:OLEObject Type="Embed" ProgID="Equation.3" ShapeID="_x0000_i1061" DrawAspect="Content" ObjectID="_1666436098" r:id="rId75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4. </w:t>
            </w:r>
            <w:r>
              <w:rPr>
                <w:rFonts w:ascii="Times New Roman" w:hAnsi="Times New Roman" w:cs="Times New Roman"/>
                <w:position w:val="-24"/>
              </w:rPr>
              <w:object w:dxaOrig="840" w:dyaOrig="620">
                <v:shape id="_x0000_i1062" type="#_x0000_t75" style="width:42pt;height:31.5pt" o:ole="" fillcolor="window">
                  <v:imagedata r:id="rId76" o:title=""/>
                </v:shape>
                <o:OLEObject Type="Embed" ProgID="Equation.3" ShapeID="_x0000_i1062" DrawAspect="Content" ObjectID="_1666436099" r:id="rId77"/>
              </w:object>
            </w:r>
          </w:p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 Какое значение поглощательной способности имеет абсолютно черное тело:</w:t>
            </w:r>
          </w:p>
          <w:p w:rsidR="00917A21" w:rsidRDefault="00917A21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40" w:dyaOrig="260">
                <v:shape id="_x0000_i1063" type="#_x0000_t75" style="width:27.75pt;height:13.5pt" o:ole="" fillcolor="window">
                  <v:imagedata r:id="rId78" o:title=""/>
                </v:shape>
                <o:OLEObject Type="Embed" ProgID="Equation.3" ShapeID="_x0000_i1063" DrawAspect="Content" ObjectID="_1666436100" r:id="rId79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599" w:dyaOrig="280">
                <v:shape id="_x0000_i1064" type="#_x0000_t75" style="width:30pt;height:13.5pt" o:ole="" fillcolor="window">
                  <v:imagedata r:id="rId80" o:title=""/>
                </v:shape>
                <o:OLEObject Type="Embed" ProgID="Equation.3" ShapeID="_x0000_i1064" DrawAspect="Content" ObjectID="_1666436101" r:id="rId81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5" type="#_x0000_t75" style="width:28.5pt;height:13.5pt" o:ole="" fillcolor="window">
                  <v:imagedata r:id="rId82" o:title=""/>
                </v:shape>
                <o:OLEObject Type="Embed" ProgID="Equation.3" ShapeID="_x0000_i1065" DrawAspect="Content" ObjectID="_1666436102" r:id="rId83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A21" w:rsidRDefault="00917A21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6" type="#_x0000_t75" style="width:28.5pt;height:13.5pt" o:ole="" fillcolor="window">
                  <v:imagedata r:id="rId84" o:title=""/>
                </v:shape>
                <o:OLEObject Type="Embed" ProgID="Equation.3" ShapeID="_x0000_i1066" DrawAspect="Content" ObjectID="_1666436103" r:id="rId85"/>
              </w:object>
            </w:r>
          </w:p>
          <w:p w:rsidR="00917A21" w:rsidRPr="00917A21" w:rsidRDefault="00917A21">
            <w:pPr>
              <w:pStyle w:val="ae"/>
              <w:tabs>
                <w:tab w:val="num" w:pos="720"/>
              </w:tabs>
              <w:spacing w:after="0"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7. Какой из приведенных законов применяется для расчетов теплообмена излучением?</w:t>
            </w:r>
          </w:p>
          <w:p w:rsidR="00917A21" w:rsidRDefault="00917A21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24"/>
                <w:sz w:val="22"/>
                <w:szCs w:val="22"/>
                <w:lang w:val="en-US" w:eastAsia="en-US"/>
              </w:rPr>
              <w:object w:dxaOrig="1060" w:dyaOrig="620">
                <v:shape id="_x0000_i1067" type="#_x0000_t75" style="width:81.75pt;height:31.5pt" o:ole="" fillcolor="window">
                  <v:imagedata r:id="rId86" o:title=""/>
                </v:shape>
                <o:OLEObject Type="Embed" ProgID="Equation.3" ShapeID="_x0000_i1067" DrawAspect="Content" ObjectID="_1666436104" r:id="rId87"/>
              </w:object>
            </w:r>
          </w:p>
          <w:p w:rsidR="00917A21" w:rsidRDefault="00917A21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14"/>
                <w:sz w:val="22"/>
                <w:szCs w:val="22"/>
                <w:lang w:val="en-US" w:eastAsia="en-US"/>
              </w:rPr>
              <w:object w:dxaOrig="1500" w:dyaOrig="380">
                <v:shape id="_x0000_i1068" type="#_x0000_t75" style="width:100.5pt;height:23.25pt" o:ole="" fillcolor="window">
                  <v:imagedata r:id="rId88" o:title=""/>
                </v:shape>
                <o:OLEObject Type="Embed" ProgID="Equation.3" ShapeID="_x0000_i1068" DrawAspect="Content" ObjectID="_1666436105" r:id="rId89"/>
              </w:object>
            </w:r>
          </w:p>
          <w:p w:rsidR="00917A21" w:rsidRDefault="00917A21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24"/>
                <w:sz w:val="22"/>
                <w:szCs w:val="22"/>
                <w:lang w:val="en-US" w:eastAsia="en-US"/>
              </w:rPr>
              <w:object w:dxaOrig="1621" w:dyaOrig="620">
                <v:shape id="_x0000_i1069" type="#_x0000_t75" style="width:113.25pt;height:36.75pt" o:ole="" fillcolor="window">
                  <v:imagedata r:id="rId90" o:title=""/>
                </v:shape>
                <o:OLEObject Type="Embed" ProgID="Equation.3" ShapeID="_x0000_i1069" DrawAspect="Content" ObjectID="_1666436106" r:id="rId91"/>
              </w:object>
            </w:r>
          </w:p>
          <w:p w:rsidR="00917A21" w:rsidRPr="00917A21" w:rsidRDefault="00917A21">
            <w:pPr>
              <w:pStyle w:val="ae"/>
              <w:tabs>
                <w:tab w:val="num" w:pos="720"/>
              </w:tabs>
              <w:spacing w:after="0" w:line="276" w:lineRule="auto"/>
              <w:ind w:left="57" w:right="57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>8. Какие газы обладают излучательной и поглощательной способностью?</w:t>
            </w:r>
          </w:p>
          <w:p w:rsidR="00917A21" w:rsidRDefault="00917A21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Аr</w:t>
            </w:r>
            <w:proofErr w:type="spellEnd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Nе</w:t>
            </w:r>
            <w:proofErr w:type="spellEnd"/>
            <w:r>
              <w:rPr>
                <w:rFonts w:ascii="Times New Roman" w:hAnsi="Times New Roman" w:cs="Times New Roman"/>
              </w:rPr>
              <w:t xml:space="preserve">;      </w:t>
            </w:r>
          </w:p>
          <w:p w:rsidR="00917A21" w:rsidRDefault="00917A21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,  O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,  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917A21" w:rsidRDefault="00917A21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О,  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 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</w:p>
        </w:tc>
      </w:tr>
      <w:tr w:rsidR="00917A21" w:rsidTr="00917A21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Владеть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Способами демонстрации умения владеть сбором информации для теплотехнических расчётов. Способами сбора и анализа информации о теплообменных процессах конвекцией, 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A21" w:rsidRPr="00917A21" w:rsidRDefault="00917A21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A21">
              <w:rPr>
                <w:sz w:val="22"/>
                <w:szCs w:val="22"/>
                <w:lang w:eastAsia="en-US"/>
              </w:rPr>
              <w:t xml:space="preserve">Пример задания на решение задач из профессиональной области: 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Задача 2. В печь с постоянной температурой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эф, °С, помещается стальной цилиндр диаметром </w:t>
            </w: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  <w:lang w:val="ru-RU"/>
              </w:rPr>
              <w:t xml:space="preserve">, м. Начальная температура металла составляет </w:t>
            </w:r>
            <w:r>
              <w:rPr>
                <w:rFonts w:ascii="Times New Roman" w:hAnsi="Times New Roman" w:cs="Times New Roman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°С Коэффициент теплопроводности стали </w:t>
            </w:r>
            <w:r>
              <w:rPr>
                <w:rFonts w:ascii="Times New Roman" w:hAnsi="Times New Roman" w:cs="Times New Roman"/>
              </w:rPr>
              <w:t>λ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Вт/(м г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 xml:space="preserve">ад); теплоемкость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кДж/(кг г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 xml:space="preserve">ад), плотность </w:t>
            </w:r>
            <w:r>
              <w:rPr>
                <w:rFonts w:ascii="Times New Roman" w:hAnsi="Times New Roman" w:cs="Times New Roman"/>
              </w:rPr>
              <w:t>ρ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кг/м</w:t>
            </w:r>
            <w:r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 xml:space="preserve">. Коэффициент теплоотдачи от печных газов </w:t>
            </w: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lang w:val="ru-RU"/>
              </w:rPr>
              <w:t xml:space="preserve"> Определить время нагрева </w:t>
            </w:r>
            <w:r>
              <w:rPr>
                <w:rFonts w:ascii="Times New Roman" w:hAnsi="Times New Roman" w:cs="Times New Roman"/>
              </w:rPr>
              <w:t>τ</w:t>
            </w:r>
            <w:r>
              <w:rPr>
                <w:rFonts w:ascii="Times New Roman" w:hAnsi="Times New Roman" w:cs="Times New Roman"/>
                <w:lang w:val="ru-RU"/>
              </w:rPr>
              <w:t xml:space="preserve">, до момента достижения температуры </w:t>
            </w:r>
            <w:r>
              <w:rPr>
                <w:rFonts w:ascii="Times New Roman" w:hAnsi="Times New Roman" w:cs="Times New Roman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0С .температуру центра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 в момент выдачи металла из печи. Теплофизические параметры стали: коэффициент теплопроводности </w:t>
            </w:r>
            <w:r>
              <w:rPr>
                <w:rFonts w:ascii="Times New Roman" w:hAnsi="Times New Roman" w:cs="Times New Roman"/>
              </w:rPr>
              <w:t>λ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теплоемкость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плотность </w:t>
            </w:r>
            <w:r>
              <w:rPr>
                <w:rFonts w:ascii="Times New Roman" w:hAnsi="Times New Roman" w:cs="Times New Roman"/>
              </w:rPr>
              <w:t>ρ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считать независящими от температуры.</w:t>
            </w:r>
          </w:p>
          <w:p w:rsidR="00917A21" w:rsidRDefault="00917A21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Рассчитать температурное поле неограниченного цилиндра для значений радиуса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0 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object w:dxaOrig="360" w:dyaOrig="620">
                <v:shape id="_x0000_i1070" type="#_x0000_t75" style="width:18pt;height:31.5pt" o:ole="">
                  <v:imagedata r:id="rId92" o:title=""/>
                </v:shape>
                <o:OLEObject Type="Embed" ProgID="Equation.3" ShapeID="_x0000_i1070" DrawAspect="Content" ObjectID="_1666436107" r:id="rId93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object w:dxaOrig="740" w:dyaOrig="620">
                <v:shape id="_x0000_i1071" type="#_x0000_t75" style="width:36.75pt;height:31.5pt" o:ole="">
                  <v:imagedata r:id="rId94" o:title=""/>
                </v:shape>
                <o:OLEObject Type="Embed" ProgID="Equation.3" ShapeID="_x0000_i1071" DrawAspect="Content" ObjectID="_1666436108" r:id="rId95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 по формулам и сравнить с рассчитанными </w:t>
            </w:r>
            <w:r>
              <w:rPr>
                <w:rFonts w:ascii="Times New Roman" w:hAnsi="Times New Roman" w:cs="Times New Roman"/>
              </w:rPr>
              <w:t>Θ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t>Θ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 по диаграммам Д.В.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Будрина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представлены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таблице</w:t>
            </w:r>
            <w:proofErr w:type="spellEnd"/>
            <w:r>
              <w:rPr>
                <w:rFonts w:ascii="Times New Roman" w:hAnsi="Times New Roman" w:cs="Times New Roman"/>
              </w:rPr>
              <w:t xml:space="preserve"> 3. (</w:t>
            </w:r>
            <w:proofErr w:type="spellStart"/>
            <w:r>
              <w:rPr>
                <w:rFonts w:ascii="Times New Roman" w:hAnsi="Times New Roman" w:cs="Times New Roman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</w:rPr>
              <w:t>. 3).</w:t>
            </w:r>
          </w:p>
        </w:tc>
      </w:tr>
    </w:tbl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A21" w:rsidRDefault="00917A21" w:rsidP="00917A21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p w:rsidR="00917A21" w:rsidRDefault="00917A21" w:rsidP="00917A21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36"/>
        <w:gridCol w:w="5849"/>
        <w:gridCol w:w="937"/>
        <w:gridCol w:w="940"/>
        <w:gridCol w:w="940"/>
        <w:gridCol w:w="1086"/>
        <w:gridCol w:w="844"/>
        <w:gridCol w:w="844"/>
        <w:gridCol w:w="850"/>
        <w:gridCol w:w="844"/>
        <w:gridCol w:w="844"/>
      </w:tblGrid>
      <w:tr w:rsidR="00917A21" w:rsidTr="00917A21"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17A21" w:rsidRDefault="00917A21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917A21" w:rsidTr="00917A21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14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Температура</w:t>
            </w:r>
            <w:proofErr w:type="spellEnd"/>
            <w:r>
              <w:rPr>
                <w:rFonts w:ascii="Times New Roman" w:hAnsi="Times New Roman" w:cs="Times New Roman"/>
              </w:rPr>
              <w:t>, °С</w:t>
            </w: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</w:p>
        </w:tc>
      </w:tr>
      <w:tr w:rsidR="00917A21" w:rsidTr="00917A21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удвоенной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Снижение потерь теплоты по сравнению: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17A21" w:rsidTr="00917A21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пеpвым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вторым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21" w:rsidTr="00917A21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третим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09"/>
        <w:gridCol w:w="1477"/>
        <w:gridCol w:w="1477"/>
        <w:gridCol w:w="1477"/>
        <w:gridCol w:w="1479"/>
        <w:gridCol w:w="1479"/>
        <w:gridCol w:w="1479"/>
        <w:gridCol w:w="1479"/>
        <w:gridCol w:w="1479"/>
        <w:gridCol w:w="1479"/>
      </w:tblGrid>
      <w:tr w:rsidR="00917A21" w:rsidTr="00917A21"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917A21" w:rsidTr="00917A21"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варианта</w:t>
            </w:r>
            <w:proofErr w:type="spellEnd"/>
          </w:p>
        </w:tc>
        <w:tc>
          <w:tcPr>
            <w:tcW w:w="446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№1</w:t>
            </w:r>
          </w:p>
        </w:tc>
      </w:tr>
      <w:tr w:rsidR="00917A21" w:rsidTr="00917A21">
        <w:trPr>
          <w:trHeight w:val="5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</w:rPr>
              <w:t>1,</w:t>
            </w:r>
          </w:p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</w:rPr>
              <w:t>2,</w:t>
            </w:r>
          </w:p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</w:t>
            </w:r>
          </w:p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λ,</w:t>
            </w:r>
          </w:p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vertAlign w:val="subscript"/>
              </w:rPr>
              <w:t>,</w:t>
            </w:r>
          </w:p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vertAlign w:val="subscript"/>
              </w:rPr>
              <w:t>1,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vertAlign w:val="subscript"/>
              </w:rPr>
              <w:t>2,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</w:tr>
      <w:tr w:rsidR="00917A21" w:rsidTr="00917A21">
        <w:trPr>
          <w:trHeight w:val="174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917A21" w:rsidTr="00917A21">
        <w:trPr>
          <w:trHeight w:val="241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17A21" w:rsidTr="00917A21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A21" w:rsidRDefault="00917A2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809"/>
        <w:gridCol w:w="2504"/>
        <w:gridCol w:w="1659"/>
        <w:gridCol w:w="1658"/>
        <w:gridCol w:w="1658"/>
        <w:gridCol w:w="1658"/>
        <w:gridCol w:w="1658"/>
        <w:gridCol w:w="1658"/>
        <w:gridCol w:w="1652"/>
      </w:tblGrid>
      <w:tr w:rsidR="00917A21" w:rsidTr="00917A21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right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Приложение 3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№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эф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D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нач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λ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cт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C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cт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ρ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ст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α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пов</w:t>
            </w:r>
            <w:proofErr w:type="spellEnd"/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1120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1040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310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7780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8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9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270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260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7790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1050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1120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1060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210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1050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19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917A21" w:rsidTr="00917A21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A21" w:rsidRDefault="00917A21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</w:tbl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A21" w:rsidRDefault="00917A21" w:rsidP="00917A21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>б) Порядок проведения промежуточной аттестации, показатели и критерии оценивания.</w:t>
      </w:r>
    </w:p>
    <w:p w:rsidR="00917A21" w:rsidRDefault="00917A21" w:rsidP="00917A21">
      <w:pPr>
        <w:pStyle w:val="Style1"/>
        <w:widowControl/>
        <w:ind w:left="57" w:right="57" w:firstLine="720"/>
        <w:jc w:val="both"/>
      </w:pPr>
      <w:r>
        <w:rPr>
          <w:sz w:val="22"/>
          <w:szCs w:val="22"/>
        </w:rPr>
        <w:t>Для получения экзамена по дисциплине студент должен показать следующие знания, умения и навыки по использованию и внедрению результатов образовательной деятельности: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«отлично»: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студент должен предоставить выполненное задание, в котором были бы отражены проблемы, касающиеся всех аспектов изучаемой дисциплины. 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«хорошо»: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может показать интеллектуальные навыки решения простых задач.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«удовлетворительно»: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«неудовлетворительно»:</w:t>
      </w:r>
    </w:p>
    <w:p w:rsidR="00917A21" w:rsidRDefault="00917A21" w:rsidP="00917A21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не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917A21" w:rsidRDefault="00917A21" w:rsidP="00917A21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917A21" w:rsidRDefault="00917A21" w:rsidP="00917A21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917A21" w:rsidRDefault="00917A21" w:rsidP="00917A21">
      <w:pPr>
        <w:spacing w:after="0" w:line="240" w:lineRule="auto"/>
        <w:ind w:left="57" w:right="57"/>
        <w:rPr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A21" w:rsidRDefault="00917A21" w:rsidP="00917A2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A21" w:rsidRPr="00892BD2" w:rsidRDefault="00917A21">
      <w:pPr>
        <w:rPr>
          <w:lang w:val="ru-RU"/>
        </w:rPr>
      </w:pPr>
    </w:p>
    <w:sectPr w:rsidR="00917A21" w:rsidRPr="00892BD2" w:rsidSect="00917A21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8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9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E0552"/>
    <w:rsid w:val="003F5388"/>
    <w:rsid w:val="00892BD2"/>
    <w:rsid w:val="00917A21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52"/>
  </w:style>
  <w:style w:type="paragraph" w:styleId="1">
    <w:name w:val="heading 1"/>
    <w:basedOn w:val="a"/>
    <w:next w:val="a"/>
    <w:link w:val="10"/>
    <w:uiPriority w:val="99"/>
    <w:qFormat/>
    <w:rsid w:val="00917A21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17A2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17A21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917A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917A2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917A21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B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17A21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917A2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917A2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917A21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917A2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917A21"/>
    <w:rPr>
      <w:rFonts w:ascii="Times New Roman" w:eastAsia="Times New Roman" w:hAnsi="Times New Roman" w:cs="Times New Roman"/>
      <w:b/>
      <w:bCs/>
      <w:lang w:val="ru-RU" w:eastAsia="ru-RU"/>
    </w:rPr>
  </w:style>
  <w:style w:type="character" w:styleId="a5">
    <w:name w:val="Hyperlink"/>
    <w:basedOn w:val="a0"/>
    <w:semiHidden/>
    <w:unhideWhenUsed/>
    <w:rsid w:val="00917A21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17A21"/>
    <w:rPr>
      <w:rFonts w:ascii="Times New Roman" w:hAnsi="Times New Roman" w:cs="Times New Roman" w:hint="default"/>
      <w:color w:val="800080"/>
      <w:u w:val="single"/>
    </w:rPr>
  </w:style>
  <w:style w:type="character" w:styleId="a7">
    <w:name w:val="Emphasis"/>
    <w:basedOn w:val="a0"/>
    <w:uiPriority w:val="99"/>
    <w:qFormat/>
    <w:rsid w:val="00917A21"/>
    <w:rPr>
      <w:rFonts w:ascii="Times New Roman" w:hAnsi="Times New Roman" w:cs="Times New Roman" w:hint="default"/>
      <w:i/>
      <w:iCs/>
    </w:rPr>
  </w:style>
  <w:style w:type="paragraph" w:styleId="a8">
    <w:name w:val="footnote text"/>
    <w:basedOn w:val="a"/>
    <w:link w:val="a9"/>
    <w:semiHidden/>
    <w:unhideWhenUsed/>
    <w:rsid w:val="00917A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semiHidden/>
    <w:rsid w:val="00917A2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footer"/>
    <w:basedOn w:val="a"/>
    <w:link w:val="ab"/>
    <w:uiPriority w:val="99"/>
    <w:semiHidden/>
    <w:unhideWhenUsed/>
    <w:rsid w:val="00917A2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917A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List 2"/>
    <w:basedOn w:val="a"/>
    <w:uiPriority w:val="99"/>
    <w:semiHidden/>
    <w:unhideWhenUsed/>
    <w:rsid w:val="00917A2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c">
    <w:name w:val="Title"/>
    <w:basedOn w:val="a"/>
    <w:link w:val="ad"/>
    <w:uiPriority w:val="99"/>
    <w:qFormat/>
    <w:rsid w:val="00917A2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азвание Знак"/>
    <w:basedOn w:val="a0"/>
    <w:link w:val="ac"/>
    <w:uiPriority w:val="99"/>
    <w:rsid w:val="00917A2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e">
    <w:name w:val="Body Text"/>
    <w:basedOn w:val="a"/>
    <w:link w:val="af"/>
    <w:uiPriority w:val="99"/>
    <w:semiHidden/>
    <w:unhideWhenUsed/>
    <w:rsid w:val="00917A2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917A2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917A2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917A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3"/>
    <w:basedOn w:val="a"/>
    <w:link w:val="32"/>
    <w:uiPriority w:val="99"/>
    <w:semiHidden/>
    <w:unhideWhenUsed/>
    <w:rsid w:val="00917A2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17A2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917A21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17A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917A2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17A2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2">
    <w:name w:val="Plain Text"/>
    <w:basedOn w:val="a"/>
    <w:link w:val="af3"/>
    <w:semiHidden/>
    <w:unhideWhenUsed/>
    <w:rsid w:val="00917A2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3">
    <w:name w:val="Текст Знак"/>
    <w:basedOn w:val="a0"/>
    <w:link w:val="af2"/>
    <w:semiHidden/>
    <w:rsid w:val="00917A21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4">
    <w:name w:val="List Paragraph"/>
    <w:basedOn w:val="a"/>
    <w:qFormat/>
    <w:rsid w:val="00917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3">
    <w:name w:val="Style3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5">
    <w:name w:val="Style5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6">
    <w:name w:val="Style6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0">
    <w:name w:val="Style10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9">
    <w:name w:val="Style9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2">
    <w:name w:val="Style12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3">
    <w:name w:val="Style13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4">
    <w:name w:val="Style4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Style7">
    <w:name w:val="Style7 Знак"/>
    <w:basedOn w:val="a0"/>
    <w:link w:val="Style70"/>
    <w:uiPriority w:val="99"/>
    <w:locked/>
    <w:rsid w:val="00917A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"/>
    <w:basedOn w:val="a"/>
    <w:link w:val="Style7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4">
    <w:name w:val="заголовок 2"/>
    <w:basedOn w:val="a"/>
    <w:next w:val="a"/>
    <w:uiPriority w:val="99"/>
    <w:rsid w:val="00917A2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0">
    <w:name w:val="Style70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auiue">
    <w:name w:val="Iau?iue"/>
    <w:uiPriority w:val="99"/>
    <w:rsid w:val="00917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917A21"/>
    <w:pPr>
      <w:widowControl w:val="0"/>
      <w:spacing w:before="20" w:after="0" w:line="278" w:lineRule="auto"/>
      <w:ind w:left="40" w:firstLine="56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917A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917A2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917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5">
    <w:name w:val="Содержимое таблицы"/>
    <w:basedOn w:val="a"/>
    <w:uiPriority w:val="99"/>
    <w:rsid w:val="00917A21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val="ru-RU" w:eastAsia="ja-JP"/>
    </w:rPr>
  </w:style>
  <w:style w:type="character" w:styleId="af6">
    <w:name w:val="page number"/>
    <w:basedOn w:val="a0"/>
    <w:uiPriority w:val="99"/>
    <w:semiHidden/>
    <w:unhideWhenUsed/>
    <w:rsid w:val="00917A21"/>
    <w:rPr>
      <w:rFonts w:ascii="Times New Roman" w:hAnsi="Times New Roman" w:cs="Times New Roman" w:hint="default"/>
    </w:rPr>
  </w:style>
  <w:style w:type="character" w:customStyle="1" w:styleId="FontStyle16">
    <w:name w:val="Font Style16"/>
    <w:basedOn w:val="a0"/>
    <w:rsid w:val="00917A2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917A2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17A2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917A21"/>
    <w:rPr>
      <w:rFonts w:ascii="Georgia" w:hAnsi="Georgia" w:cs="Lucida Sans Unicode" w:hint="default"/>
      <w:sz w:val="12"/>
      <w:szCs w:val="12"/>
    </w:rPr>
  </w:style>
  <w:style w:type="character" w:customStyle="1" w:styleId="FontStyle21">
    <w:name w:val="Font Style21"/>
    <w:basedOn w:val="a0"/>
    <w:rsid w:val="00917A21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917A21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917A2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basedOn w:val="a0"/>
    <w:uiPriority w:val="99"/>
    <w:rsid w:val="00917A21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917A21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917A2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917A21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917A2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917A2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917A2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917A2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uiPriority w:val="99"/>
    <w:rsid w:val="00917A2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917A2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917A21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917A2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917A2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917A2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17A2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917A2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917A21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uiPriority w:val="99"/>
    <w:rsid w:val="00917A21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917A21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uiPriority w:val="99"/>
    <w:rsid w:val="00917A21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917A2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917A21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917A2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uiPriority w:val="99"/>
    <w:rsid w:val="00917A21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uiPriority w:val="99"/>
    <w:rsid w:val="00917A21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917A21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917A21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uiPriority w:val="99"/>
    <w:rsid w:val="00917A21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917A21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uiPriority w:val="99"/>
    <w:rsid w:val="00917A2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917A21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917A21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917A21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uiPriority w:val="99"/>
    <w:rsid w:val="00917A21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uiPriority w:val="99"/>
    <w:rsid w:val="00917A2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917A21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917A21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uiPriority w:val="99"/>
    <w:rsid w:val="00917A21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uiPriority w:val="99"/>
    <w:rsid w:val="00917A21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917A21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uiPriority w:val="99"/>
    <w:rsid w:val="00917A21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917A2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917A21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uiPriority w:val="99"/>
    <w:rsid w:val="00917A21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uiPriority w:val="99"/>
    <w:rsid w:val="00917A21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917A21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917A2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917A21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917A21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uiPriority w:val="99"/>
    <w:rsid w:val="00917A21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917A21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WW8Num25z0">
    <w:name w:val="WW8Num25z0"/>
    <w:uiPriority w:val="99"/>
    <w:rsid w:val="00917A21"/>
    <w:rPr>
      <w:rFonts w:ascii="Times New Roman" w:hAnsi="Times New Roman" w:cs="Times New Roman" w:hint="default"/>
    </w:rPr>
  </w:style>
  <w:style w:type="table" w:styleId="af7">
    <w:name w:val="Table Grid"/>
    <w:basedOn w:val="a1"/>
    <w:rsid w:val="00917A2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7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wmf"/><Relationship Id="rId76" Type="http://schemas.openxmlformats.org/officeDocument/2006/relationships/image" Target="media/image38.wmf"/><Relationship Id="rId84" Type="http://schemas.openxmlformats.org/officeDocument/2006/relationships/image" Target="media/image42.wmf"/><Relationship Id="rId89" Type="http://schemas.openxmlformats.org/officeDocument/2006/relationships/oleObject" Target="embeddings/oleObject41.bin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5" Type="http://schemas.openxmlformats.org/officeDocument/2006/relationships/image" Target="media/image1.jpeg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90" Type="http://schemas.openxmlformats.org/officeDocument/2006/relationships/image" Target="media/image45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4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2.bin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4181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2019-2020_b22_03_02-ММб-19-3_24_plx_Теплофизика</dc:title>
  <dc:creator>FastReport.NET</dc:creator>
  <cp:lastModifiedBy>Neshporenko</cp:lastModifiedBy>
  <cp:revision>3</cp:revision>
  <dcterms:created xsi:type="dcterms:W3CDTF">2020-11-09T08:50:00Z</dcterms:created>
  <dcterms:modified xsi:type="dcterms:W3CDTF">2020-11-09T09:07:00Z</dcterms:modified>
</cp:coreProperties>
</file>