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832E6" w14:textId="77777777" w:rsidR="009E4A28" w:rsidRDefault="009E4A28">
      <w:pPr>
        <w:rPr>
          <w:noProof/>
          <w:sz w:val="0"/>
          <w:szCs w:val="0"/>
          <w:lang w:val="ru-RU" w:eastAsia="ru-RU"/>
        </w:rPr>
      </w:pPr>
    </w:p>
    <w:p w14:paraId="03E038C4" w14:textId="77777777" w:rsidR="009E4A28" w:rsidRDefault="009E4A28">
      <w:pPr>
        <w:rPr>
          <w:noProof/>
          <w:sz w:val="0"/>
          <w:szCs w:val="0"/>
          <w:lang w:val="ru-RU" w:eastAsia="ru-RU"/>
        </w:rPr>
      </w:pPr>
    </w:p>
    <w:p w14:paraId="12E45961" w14:textId="77777777" w:rsidR="009E4A28" w:rsidRDefault="009E4A28">
      <w:pPr>
        <w:rPr>
          <w:noProof/>
          <w:sz w:val="0"/>
          <w:szCs w:val="0"/>
          <w:lang w:val="ru-RU" w:eastAsia="ru-RU"/>
        </w:rPr>
      </w:pPr>
    </w:p>
    <w:p w14:paraId="52F67401" w14:textId="77777777" w:rsidR="009E4A28" w:rsidRDefault="009E4A28">
      <w:pPr>
        <w:rPr>
          <w:noProof/>
          <w:sz w:val="0"/>
          <w:szCs w:val="0"/>
          <w:lang w:val="ru-RU" w:eastAsia="ru-RU"/>
        </w:rPr>
      </w:pPr>
    </w:p>
    <w:p w14:paraId="7E912077" w14:textId="77777777" w:rsidR="009E4A28" w:rsidRDefault="009E4A28">
      <w:pPr>
        <w:rPr>
          <w:noProof/>
          <w:sz w:val="0"/>
          <w:szCs w:val="0"/>
          <w:lang w:val="ru-RU" w:eastAsia="ru-RU"/>
        </w:rPr>
      </w:pPr>
    </w:p>
    <w:p w14:paraId="4F369ECC" w14:textId="77777777" w:rsidR="009E4A28" w:rsidRDefault="009E4A28">
      <w:pPr>
        <w:rPr>
          <w:noProof/>
          <w:sz w:val="0"/>
          <w:szCs w:val="0"/>
          <w:lang w:val="ru-RU" w:eastAsia="ru-RU"/>
        </w:rPr>
      </w:pPr>
    </w:p>
    <w:p w14:paraId="5560A66B" w14:textId="2DF9CEFC" w:rsidR="009E4A28" w:rsidRDefault="00A81E27">
      <w:pPr>
        <w:rPr>
          <w:noProof/>
          <w:sz w:val="0"/>
          <w:szCs w:val="0"/>
          <w:lang w:val="ru-RU" w:eastAsia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17BBB46D" wp14:editId="4B3AE897">
            <wp:extent cx="5932805" cy="8623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210D" w14:textId="63866320" w:rsidR="002A422B" w:rsidRDefault="00E07D54">
      <w:pPr>
        <w:rPr>
          <w:sz w:val="0"/>
          <w:szCs w:val="0"/>
          <w:lang w:val="ru-RU"/>
        </w:rPr>
      </w:pPr>
      <w:r w:rsidRPr="00E07D54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7F9CE73F" wp14:editId="3595AAB4">
            <wp:extent cx="5937885" cy="8300720"/>
            <wp:effectExtent l="19050" t="0" r="5715" b="0"/>
            <wp:docPr id="5" name="Рисунок 2" descr="C:\Users\t.sidorenko\Desktop\сканытитул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Desktop\сканытитулов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22B">
        <w:rPr>
          <w:sz w:val="0"/>
          <w:szCs w:val="0"/>
          <w:lang w:val="ru-RU"/>
        </w:rPr>
        <w:br w:type="page"/>
      </w:r>
    </w:p>
    <w:p w14:paraId="64C0B601" w14:textId="77777777" w:rsidR="002F62EE" w:rsidRPr="001F16D5" w:rsidRDefault="00521043" w:rsidP="002F62EE">
      <w:pPr>
        <w:rPr>
          <w:sz w:val="0"/>
          <w:szCs w:val="0"/>
          <w:lang w:val="ru-RU"/>
        </w:rPr>
      </w:pPr>
      <w:r w:rsidRPr="00521043">
        <w:rPr>
          <w:noProof/>
          <w:lang w:val="ru-RU" w:eastAsia="ru-RU"/>
        </w:rPr>
        <w:lastRenderedPageBreak/>
        <w:drawing>
          <wp:inline distT="0" distB="0" distL="0" distR="0" wp14:anchorId="259A940F" wp14:editId="362EB833">
            <wp:extent cx="5941060" cy="8393686"/>
            <wp:effectExtent l="19050" t="0" r="2540" b="0"/>
            <wp:docPr id="4" name="Рисунок 1" descr="C:\Users\Владелец\Download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2EE" w:rsidRPr="001F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F62EE" w14:paraId="0AA8297A" w14:textId="77777777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132CBD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F62EE" w:rsidRPr="009E4A28" w14:paraId="4BEBEC1D" w14:textId="77777777" w:rsidTr="006A0F4A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4BE67D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6D5">
              <w:rPr>
                <w:lang w:val="ru-RU"/>
              </w:rPr>
              <w:t xml:space="preserve"> </w:t>
            </w:r>
          </w:p>
          <w:p w14:paraId="2AD639F4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природу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человека,</w:t>
            </w:r>
            <w:r w:rsidRPr="001F16D5">
              <w:rPr>
                <w:lang w:val="ru-RU"/>
              </w:rPr>
              <w:t xml:space="preserve"> </w:t>
            </w:r>
          </w:p>
          <w:p w14:paraId="777A18E2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генезис;</w:t>
            </w:r>
            <w:r w:rsidRPr="001F16D5">
              <w:rPr>
                <w:lang w:val="ru-RU"/>
              </w:rPr>
              <w:t xml:space="preserve"> </w:t>
            </w:r>
          </w:p>
          <w:p w14:paraId="22198EBD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развертывания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14:paraId="4985AD38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идеалах,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14:paraId="28531EE7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F16D5">
              <w:rPr>
                <w:lang w:val="ru-RU"/>
              </w:rPr>
              <w:t xml:space="preserve"> </w:t>
            </w:r>
          </w:p>
          <w:p w14:paraId="17D54A6E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14:paraId="6C950E83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1F16D5">
              <w:rPr>
                <w:lang w:val="ru-RU"/>
              </w:rPr>
              <w:t xml:space="preserve"> </w:t>
            </w:r>
          </w:p>
          <w:p w14:paraId="2D5AAC68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областей;</w:t>
            </w:r>
            <w:r w:rsidRPr="001F16D5">
              <w:rPr>
                <w:lang w:val="ru-RU"/>
              </w:rPr>
              <w:t xml:space="preserve"> </w:t>
            </w:r>
          </w:p>
          <w:p w14:paraId="0A94CC27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ученые;</w:t>
            </w:r>
            <w:r w:rsidRPr="001F16D5">
              <w:rPr>
                <w:lang w:val="ru-RU"/>
              </w:rPr>
              <w:t xml:space="preserve"> </w:t>
            </w:r>
          </w:p>
          <w:p w14:paraId="0968BAC1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</w:p>
          <w:p w14:paraId="11D135A3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16D5">
              <w:rPr>
                <w:lang w:val="ru-RU"/>
              </w:rPr>
              <w:t xml:space="preserve"> </w:t>
            </w:r>
          </w:p>
          <w:p w14:paraId="2203788C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культуре;</w:t>
            </w:r>
            <w:r w:rsidRPr="001F16D5">
              <w:rPr>
                <w:lang w:val="ru-RU"/>
              </w:rPr>
              <w:t xml:space="preserve"> </w:t>
            </w:r>
          </w:p>
          <w:p w14:paraId="7A344D86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1F16D5">
              <w:rPr>
                <w:lang w:val="ru-RU"/>
              </w:rPr>
              <w:t xml:space="preserve"> </w:t>
            </w:r>
          </w:p>
          <w:p w14:paraId="438F1680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специфике;</w:t>
            </w:r>
            <w:r w:rsidRPr="001F16D5">
              <w:rPr>
                <w:lang w:val="ru-RU"/>
              </w:rPr>
              <w:t xml:space="preserve"> </w:t>
            </w:r>
          </w:p>
          <w:p w14:paraId="635EFA0D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14:paraId="4DAB9E7C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5BCB8435" w14:textId="77777777" w:rsidTr="006A0F4A">
        <w:trPr>
          <w:trHeight w:hRule="exact" w:val="138"/>
        </w:trPr>
        <w:tc>
          <w:tcPr>
            <w:tcW w:w="9357" w:type="dxa"/>
          </w:tcPr>
          <w:p w14:paraId="34CDF20C" w14:textId="77777777"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9E4A28" w14:paraId="5B293D69" w14:textId="77777777" w:rsidTr="006A0F4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9BDAE5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0C761731" w14:textId="77777777" w:rsidTr="006A0F4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25C427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6D5">
              <w:rPr>
                <w:lang w:val="ru-RU"/>
              </w:rPr>
              <w:t xml:space="preserve"> </w:t>
            </w:r>
          </w:p>
          <w:p w14:paraId="3BE2F24C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0DD6AAE5" w14:textId="77777777" w:rsidTr="006A0F4A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647484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эпистемологии,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социально-исторического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категориями.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28333984" w14:textId="77777777" w:rsidTr="006A0F4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66DCD8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14:paraId="319830B4" w14:textId="77777777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3237EC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2F62EE" w:rsidRPr="009E4A28" w14:paraId="79777206" w14:textId="77777777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91264F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1819B590" w14:textId="77777777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5E3B66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0068EE81" w14:textId="77777777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571261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14:paraId="14645181" w14:textId="77777777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92877B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14:paraId="67977F3A" w14:textId="77777777"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F62EE" w:rsidRPr="009E4A28" w14:paraId="189882C1" w14:textId="77777777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F8CB35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0C802870" w14:textId="77777777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DCD911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19DA4222" w14:textId="77777777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9BFA33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1910B6EA" w14:textId="77777777" w:rsidTr="006A0F4A">
        <w:trPr>
          <w:trHeight w:hRule="exact" w:val="138"/>
        </w:trPr>
        <w:tc>
          <w:tcPr>
            <w:tcW w:w="1999" w:type="dxa"/>
          </w:tcPr>
          <w:p w14:paraId="6527D064" w14:textId="77777777"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3727574" w14:textId="77777777"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9E4A28" w14:paraId="62E0A414" w14:textId="77777777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45E555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</w:p>
          <w:p w14:paraId="617BBBCD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21E211F5" w14:textId="77777777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036FBA" w14:textId="77777777"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9E4A28" w14:paraId="33E3B0BB" w14:textId="77777777" w:rsidTr="006A0F4A">
        <w:trPr>
          <w:trHeight w:hRule="exact" w:val="277"/>
        </w:trPr>
        <w:tc>
          <w:tcPr>
            <w:tcW w:w="1999" w:type="dxa"/>
          </w:tcPr>
          <w:p w14:paraId="78D7A03E" w14:textId="77777777"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032B6C3A" w14:textId="77777777"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14:paraId="46F308A8" w14:textId="77777777" w:rsidTr="006A0F4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FFD099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30F2662F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5E46E26D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696921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2F62EE" w:rsidRPr="009E4A28" w14:paraId="3403B08F" w14:textId="77777777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9FDD8F" w14:textId="77777777"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F62EE" w:rsidRPr="00B948D6" w14:paraId="358B63C5" w14:textId="77777777" w:rsidTr="006A0F4A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C99304D" w14:textId="77777777"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DE9EFC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14:paraId="56861F68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  <w:p w14:paraId="726FCE57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14:paraId="464BDF95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14:paraId="67CD3A42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14:paraId="4740DBBB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исторические этапы развития научной мысли и их особенности;</w:t>
            </w:r>
          </w:p>
          <w:p w14:paraId="1E3A620A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актуальные проблемы науки на современном этапе;</w:t>
            </w:r>
          </w:p>
          <w:p w14:paraId="40CFC996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14:paraId="7E7562EB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>- специфику междисциплинарной методологии</w:t>
            </w:r>
          </w:p>
          <w:p w14:paraId="7860D2FE" w14:textId="77777777" w:rsidR="002F62EE" w:rsidRPr="006A0F4A" w:rsidRDefault="002F62EE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0F4A" w:rsidRPr="006A0F4A" w14:paraId="017E9702" w14:textId="77777777" w:rsidTr="006A0F4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7F3C08" w14:textId="77777777"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2ED2FB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14:paraId="12609305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14:paraId="1DF4E443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14:paraId="56E58FB7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самостоятельно обучаться новым методам исследования;</w:t>
            </w:r>
          </w:p>
          <w:p w14:paraId="3FC75438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>- характеризовать методологический контекст исследовательской деятельности</w:t>
            </w:r>
          </w:p>
          <w:p w14:paraId="5CF6C208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A0F4A" w:rsidRPr="009E4A28" w14:paraId="18715D9A" w14:textId="77777777" w:rsidTr="006A0F4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73E2FE" w14:textId="77777777"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D81E1E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14:paraId="06081CE0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  <w:p w14:paraId="004864CB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14:paraId="744F61B0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14:paraId="246381A5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</w:tr>
      <w:tr w:rsidR="002F62EE" w:rsidRPr="009E4A28" w14:paraId="0DF7DDE6" w14:textId="77777777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209B6F" w14:textId="77777777" w:rsidR="002F62EE" w:rsidRPr="002F4B87" w:rsidRDefault="002F62EE" w:rsidP="006A0F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</w:t>
            </w:r>
            <w:r w:rsidR="00E07D54" w:rsidRPr="002F4B8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6A0F4A" w:rsidRPr="006A0F4A">
              <w:rPr>
                <w:rFonts w:ascii="Times New Roman" w:hAnsi="Times New Roman" w:cs="Times New Roman"/>
                <w:sz w:val="24"/>
                <w:lang w:val="ru-RU"/>
              </w:rPr>
      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F62EE" w:rsidRPr="009E4A28" w14:paraId="1879F62B" w14:textId="77777777" w:rsidTr="006A0F4A">
        <w:trPr>
          <w:trHeight w:hRule="exact" w:val="22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087B98" w14:textId="77777777"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7A7B84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14:paraId="56E15630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структуру, формы и методы научного познания, их эволюцию и предметную область;</w:t>
            </w:r>
          </w:p>
          <w:p w14:paraId="1DB4441C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14:paraId="27A5A364" w14:textId="77777777" w:rsidR="002F62EE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основания современной научной картины мира</w:t>
            </w:r>
          </w:p>
        </w:tc>
      </w:tr>
    </w:tbl>
    <w:p w14:paraId="19E58400" w14:textId="77777777"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A0F4A" w:rsidRPr="009E4A28" w14:paraId="3BE5D207" w14:textId="77777777" w:rsidTr="006A0F4A">
        <w:trPr>
          <w:trHeight w:hRule="exact" w:val="17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05A634" w14:textId="77777777"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C5E732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14:paraId="07431587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14:paraId="339D7D89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</w:tr>
      <w:tr w:rsidR="006A0F4A" w:rsidRPr="009E4A28" w14:paraId="7E5FCF96" w14:textId="77777777" w:rsidTr="006A0F4A">
        <w:trPr>
          <w:trHeight w:hRule="exact" w:val="28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B7278A" w14:textId="77777777"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74C088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14:paraId="1D0B14B9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14:paraId="4D26C596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14:paraId="6376F72A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14:paraId="65F4E0C5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</w:tr>
      <w:tr w:rsidR="002F62EE" w:rsidRPr="009E4A28" w14:paraId="2152F611" w14:textId="77777777" w:rsidTr="006A0F4A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ABAE85" w14:textId="77777777" w:rsidR="002F62EE" w:rsidRPr="006A0F4A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УК-5 </w:t>
            </w:r>
            <w:r w:rsidR="006A0F4A" w:rsidRPr="006A0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следовать этическим нормам в профессиональной деятельности</w:t>
            </w:r>
          </w:p>
        </w:tc>
      </w:tr>
      <w:tr w:rsidR="006A0F4A" w:rsidRPr="009E4A28" w14:paraId="03906AFF" w14:textId="77777777" w:rsidTr="006A0F4A">
        <w:trPr>
          <w:trHeight w:hRule="exact" w:val="17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B6A42D" w14:textId="77777777"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C4F617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систему ценностей, на которые ориентируются ученые;</w:t>
            </w:r>
          </w:p>
          <w:p w14:paraId="4A219C7B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14:paraId="067D0982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несостоятельность принципа этической нейтральности науки;</w:t>
            </w:r>
          </w:p>
          <w:p w14:paraId="05E26625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причины формирования этических норм научной деятельности;</w:t>
            </w:r>
          </w:p>
          <w:p w14:paraId="59754978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этические нормы деятельности современного ученого</w:t>
            </w:r>
          </w:p>
        </w:tc>
      </w:tr>
      <w:tr w:rsidR="006A0F4A" w:rsidRPr="009E4A28" w14:paraId="4503F494" w14:textId="77777777" w:rsidTr="00384186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65696A" w14:textId="77777777"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89EADE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</w:tr>
      <w:tr w:rsidR="006A0F4A" w:rsidRPr="009E4A28" w14:paraId="7BB82184" w14:textId="77777777" w:rsidTr="006A0F4A">
        <w:trPr>
          <w:trHeight w:hRule="exact" w:val="8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CAB8DE" w14:textId="77777777"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22F417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этических норм профессиональной деятельности;</w:t>
            </w:r>
          </w:p>
          <w:p w14:paraId="7EFAEF38" w14:textId="77777777"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</w:tr>
    </w:tbl>
    <w:p w14:paraId="61EAADA0" w14:textId="77777777"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Ind w:w="-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10"/>
        <w:gridCol w:w="390"/>
        <w:gridCol w:w="570"/>
        <w:gridCol w:w="599"/>
        <w:gridCol w:w="666"/>
        <w:gridCol w:w="477"/>
        <w:gridCol w:w="17"/>
        <w:gridCol w:w="1535"/>
        <w:gridCol w:w="1584"/>
        <w:gridCol w:w="1233"/>
      </w:tblGrid>
      <w:tr w:rsidR="002F62EE" w:rsidRPr="009E4A28" w14:paraId="6C6E5F9A" w14:textId="77777777" w:rsidTr="00F04DC3">
        <w:trPr>
          <w:trHeight w:hRule="exact" w:val="285"/>
        </w:trPr>
        <w:tc>
          <w:tcPr>
            <w:tcW w:w="710" w:type="dxa"/>
          </w:tcPr>
          <w:p w14:paraId="0313C9E4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8681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934DF7C" w14:textId="77777777"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62A41572" w14:textId="77777777" w:rsidTr="00F04DC3">
        <w:trPr>
          <w:trHeight w:hRule="exact" w:val="3611"/>
        </w:trPr>
        <w:tc>
          <w:tcPr>
            <w:tcW w:w="939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615699B2" w14:textId="77777777" w:rsidR="00F04DC3" w:rsidRPr="00DB2F95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B2F95">
              <w:rPr>
                <w:lang w:val="ru-RU"/>
              </w:rPr>
              <w:t xml:space="preserve"> </w:t>
            </w:r>
          </w:p>
          <w:p w14:paraId="52531A27" w14:textId="77777777" w:rsidR="00F04DC3" w:rsidRPr="00DB2F95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B2F95">
              <w:rPr>
                <w:lang w:val="ru-RU"/>
              </w:rPr>
              <w:t xml:space="preserve"> </w:t>
            </w:r>
          </w:p>
          <w:p w14:paraId="591F37DD" w14:textId="77777777" w:rsidR="00F04DC3" w:rsidRPr="00DB2F95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B2F95">
              <w:rPr>
                <w:lang w:val="ru-RU"/>
              </w:rPr>
              <w:t xml:space="preserve"> </w:t>
            </w:r>
          </w:p>
          <w:p w14:paraId="1DAEF021" w14:textId="77777777" w:rsidR="00F04DC3" w:rsidRPr="00DB2F95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B2F95">
              <w:rPr>
                <w:lang w:val="ru-RU"/>
              </w:rPr>
              <w:t xml:space="preserve"> </w:t>
            </w:r>
          </w:p>
          <w:p w14:paraId="5B3EE978" w14:textId="77777777" w:rsidR="00F04DC3" w:rsidRPr="00DB2F95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B2F95">
              <w:rPr>
                <w:lang w:val="ru-RU"/>
              </w:rPr>
              <w:t xml:space="preserve"> </w:t>
            </w:r>
          </w:p>
          <w:p w14:paraId="178F8560" w14:textId="77777777" w:rsidR="00F04DC3" w:rsidRPr="00DB2F95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B2F95">
              <w:rPr>
                <w:lang w:val="ru-RU"/>
              </w:rPr>
              <w:t xml:space="preserve"> </w:t>
            </w:r>
          </w:p>
          <w:p w14:paraId="77FC731D" w14:textId="77777777" w:rsidR="00F04DC3" w:rsidRPr="00DB2F95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AD90511" w14:textId="77777777" w:rsidR="002F62EE" w:rsidRPr="00B948D6" w:rsidRDefault="00F04DC3" w:rsidP="00F04D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</w:p>
        </w:tc>
      </w:tr>
      <w:tr w:rsidR="002F62EE" w:rsidRPr="009E4A28" w14:paraId="09893C09" w14:textId="77777777" w:rsidTr="00F04DC3">
        <w:trPr>
          <w:trHeight w:hRule="exact" w:val="138"/>
        </w:trPr>
        <w:tc>
          <w:tcPr>
            <w:tcW w:w="710" w:type="dxa"/>
          </w:tcPr>
          <w:p w14:paraId="4BD7A010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610" w:type="dxa"/>
          </w:tcPr>
          <w:p w14:paraId="2A246400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90" w:type="dxa"/>
          </w:tcPr>
          <w:p w14:paraId="511D13D7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70" w:type="dxa"/>
          </w:tcPr>
          <w:p w14:paraId="638EEFA7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99" w:type="dxa"/>
          </w:tcPr>
          <w:p w14:paraId="7D8CBD9E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666" w:type="dxa"/>
          </w:tcPr>
          <w:p w14:paraId="1B536271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477" w:type="dxa"/>
          </w:tcPr>
          <w:p w14:paraId="68F44F42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552" w:type="dxa"/>
            <w:gridSpan w:val="2"/>
          </w:tcPr>
          <w:p w14:paraId="7F917861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584" w:type="dxa"/>
          </w:tcPr>
          <w:p w14:paraId="0AC4268A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233" w:type="dxa"/>
          </w:tcPr>
          <w:p w14:paraId="22073501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F04DC3" w:rsidRPr="009E4A28" w14:paraId="518BCB40" w14:textId="77777777" w:rsidTr="00F04DC3">
        <w:trPr>
          <w:trHeight w:hRule="exact" w:val="138"/>
        </w:trPr>
        <w:tc>
          <w:tcPr>
            <w:tcW w:w="710" w:type="dxa"/>
          </w:tcPr>
          <w:p w14:paraId="70D0E27C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1610" w:type="dxa"/>
          </w:tcPr>
          <w:p w14:paraId="188D9840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390" w:type="dxa"/>
          </w:tcPr>
          <w:p w14:paraId="0B1683A1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570" w:type="dxa"/>
          </w:tcPr>
          <w:p w14:paraId="79C469B0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599" w:type="dxa"/>
          </w:tcPr>
          <w:p w14:paraId="7F177999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666" w:type="dxa"/>
          </w:tcPr>
          <w:p w14:paraId="42A0DBBE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494" w:type="dxa"/>
            <w:gridSpan w:val="2"/>
          </w:tcPr>
          <w:p w14:paraId="301AD6ED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1535" w:type="dxa"/>
          </w:tcPr>
          <w:p w14:paraId="10B3FFD7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1584" w:type="dxa"/>
          </w:tcPr>
          <w:p w14:paraId="646AA85B" w14:textId="77777777" w:rsidR="00F04DC3" w:rsidRPr="00DB2F95" w:rsidRDefault="00F04DC3" w:rsidP="009E4A28">
            <w:pPr>
              <w:rPr>
                <w:lang w:val="ru-RU"/>
              </w:rPr>
            </w:pPr>
          </w:p>
        </w:tc>
        <w:tc>
          <w:tcPr>
            <w:tcW w:w="1233" w:type="dxa"/>
          </w:tcPr>
          <w:p w14:paraId="6AC98F4F" w14:textId="77777777" w:rsidR="00F04DC3" w:rsidRPr="00DB2F95" w:rsidRDefault="00F04DC3" w:rsidP="009E4A28">
            <w:pPr>
              <w:rPr>
                <w:lang w:val="ru-RU"/>
              </w:rPr>
            </w:pPr>
          </w:p>
        </w:tc>
      </w:tr>
      <w:tr w:rsidR="00F04DC3" w14:paraId="360B5E24" w14:textId="77777777" w:rsidTr="00F04DC3">
        <w:trPr>
          <w:trHeight w:hRule="exact" w:val="972"/>
        </w:trPr>
        <w:tc>
          <w:tcPr>
            <w:tcW w:w="23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13255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7F4F025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AADB2A8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B8A35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B2F95">
              <w:rPr>
                <w:lang w:val="ru-RU"/>
              </w:rPr>
              <w:t xml:space="preserve"> </w:t>
            </w:r>
          </w:p>
          <w:p w14:paraId="03E1EF6B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2F95">
              <w:rPr>
                <w:lang w:val="ru-RU"/>
              </w:rPr>
              <w:t xml:space="preserve"> </w:t>
            </w:r>
          </w:p>
          <w:p w14:paraId="0DAA9F63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B2F95">
              <w:rPr>
                <w:lang w:val="ru-RU"/>
              </w:rPr>
              <w:t xml:space="preserve"> </w:t>
            </w:r>
          </w:p>
        </w:tc>
        <w:tc>
          <w:tcPr>
            <w:tcW w:w="4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5B13F5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7535A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6EA59BBA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42E52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2F95">
              <w:rPr>
                <w:lang w:val="ru-RU"/>
              </w:rPr>
              <w:t xml:space="preserve"> </w:t>
            </w:r>
          </w:p>
          <w:p w14:paraId="5281F474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B2F95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8BD8DC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04DC3" w14:paraId="305711A1" w14:textId="77777777" w:rsidTr="00F04DC3">
        <w:trPr>
          <w:trHeight w:hRule="exact" w:val="833"/>
        </w:trPr>
        <w:tc>
          <w:tcPr>
            <w:tcW w:w="23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76C55" w14:textId="77777777" w:rsidR="00F04DC3" w:rsidRDefault="00F04DC3" w:rsidP="009E4A28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C73F03E" w14:textId="77777777" w:rsidR="00F04DC3" w:rsidRDefault="00F04DC3" w:rsidP="009E4A28"/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43BA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0B02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3071F2FA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32682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68F9DB" w14:textId="77777777" w:rsidR="00F04DC3" w:rsidRDefault="00F04DC3" w:rsidP="009E4A28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61BFA" w14:textId="77777777" w:rsidR="00F04DC3" w:rsidRDefault="00F04DC3" w:rsidP="009E4A28"/>
        </w:tc>
        <w:tc>
          <w:tcPr>
            <w:tcW w:w="15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C225B" w14:textId="77777777" w:rsidR="00F04DC3" w:rsidRDefault="00F04DC3" w:rsidP="009E4A28"/>
        </w:tc>
        <w:tc>
          <w:tcPr>
            <w:tcW w:w="1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EE369" w14:textId="77777777" w:rsidR="00F04DC3" w:rsidRDefault="00F04DC3" w:rsidP="009E4A28"/>
        </w:tc>
      </w:tr>
      <w:tr w:rsidR="00F04DC3" w14:paraId="1A34C919" w14:textId="77777777" w:rsidTr="00F04DC3">
        <w:trPr>
          <w:trHeight w:hRule="exact" w:val="416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C2934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6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56FF4" w14:textId="77777777" w:rsidR="00F04DC3" w:rsidRDefault="00F04DC3" w:rsidP="009E4A28"/>
        </w:tc>
      </w:tr>
      <w:tr w:rsidR="00F04DC3" w14:paraId="088E843E" w14:textId="77777777" w:rsidTr="00F04DC3">
        <w:trPr>
          <w:trHeight w:hRule="exact" w:val="2455"/>
        </w:trPr>
        <w:tc>
          <w:tcPr>
            <w:tcW w:w="2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3754F" w14:textId="77777777" w:rsidR="00F04DC3" w:rsidRPr="00DB2F95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DB2F9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883E80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2966E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1E350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A3686" w14:textId="77777777" w:rsidR="00F04DC3" w:rsidRDefault="00F04DC3" w:rsidP="009E4A28"/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A90F1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7345D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14:paraId="74B079D9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14:paraId="313F5E2A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C2D20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C037C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F04DC3" w14:paraId="1C51EA0F" w14:textId="77777777" w:rsidTr="00F04DC3">
        <w:trPr>
          <w:trHeight w:hRule="exact" w:val="277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3E9FB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4298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94C94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9B6FE7" w14:textId="77777777" w:rsidR="00F04DC3" w:rsidRDefault="00F04DC3" w:rsidP="009E4A28"/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0DC37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D0804" w14:textId="77777777" w:rsidR="00F04DC3" w:rsidRDefault="00F04DC3" w:rsidP="009E4A28"/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959B8" w14:textId="77777777" w:rsidR="00F04DC3" w:rsidRDefault="00F04DC3" w:rsidP="009E4A28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3C0A3" w14:textId="77777777" w:rsidR="00F04DC3" w:rsidRDefault="00F04DC3" w:rsidP="009E4A28"/>
        </w:tc>
      </w:tr>
      <w:tr w:rsidR="00F04DC3" w14:paraId="77304C8C" w14:textId="77777777" w:rsidTr="00F04DC3">
        <w:trPr>
          <w:trHeight w:hRule="exact" w:val="416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D07D0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6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164AE" w14:textId="77777777" w:rsidR="00F04DC3" w:rsidRDefault="00F04DC3" w:rsidP="009E4A28"/>
        </w:tc>
      </w:tr>
      <w:tr w:rsidR="00F04DC3" w14:paraId="16059E1C" w14:textId="77777777" w:rsidTr="00F04DC3">
        <w:trPr>
          <w:trHeight w:hRule="exact" w:val="2455"/>
        </w:trPr>
        <w:tc>
          <w:tcPr>
            <w:tcW w:w="2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59DA9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E072D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63EAF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AFAACB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382B41" w14:textId="77777777" w:rsidR="00F04DC3" w:rsidRDefault="00F04DC3" w:rsidP="009E4A28"/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0199B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3239A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14:paraId="22B9B20C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14:paraId="48F04DCD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58A56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8EF6B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F04DC3" w14:paraId="30A46790" w14:textId="77777777" w:rsidTr="00F04DC3">
        <w:trPr>
          <w:trHeight w:hRule="exact" w:val="277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F6186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D4B37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B486E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6A0CA" w14:textId="77777777" w:rsidR="00F04DC3" w:rsidRDefault="00F04DC3" w:rsidP="009E4A28"/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356E6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99682" w14:textId="77777777" w:rsidR="00F04DC3" w:rsidRDefault="00F04DC3" w:rsidP="009E4A28"/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FFB39" w14:textId="77777777" w:rsidR="00F04DC3" w:rsidRDefault="00F04DC3" w:rsidP="009E4A28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5BF9A" w14:textId="77777777" w:rsidR="00F04DC3" w:rsidRDefault="00F04DC3" w:rsidP="009E4A28"/>
        </w:tc>
      </w:tr>
      <w:tr w:rsidR="00F04DC3" w14:paraId="03107F10" w14:textId="77777777" w:rsidTr="00F04DC3">
        <w:trPr>
          <w:trHeight w:hRule="exact" w:val="416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5D974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6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3FE52" w14:textId="77777777" w:rsidR="00F04DC3" w:rsidRDefault="00F04DC3" w:rsidP="009E4A28"/>
        </w:tc>
      </w:tr>
      <w:tr w:rsidR="00F04DC3" w14:paraId="3877ECE0" w14:textId="77777777" w:rsidTr="00F04DC3">
        <w:trPr>
          <w:trHeight w:hRule="exact" w:val="2455"/>
        </w:trPr>
        <w:tc>
          <w:tcPr>
            <w:tcW w:w="2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E73240" w14:textId="77777777" w:rsidR="00F04DC3" w:rsidRPr="00DB2F95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Математизация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«Общество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знания»</w:t>
            </w:r>
            <w:r w:rsidRPr="00DB2F9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F85E4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02EA0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49B62D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EA51B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0BE99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CB97D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14:paraId="3674DC4F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14:paraId="3C348BC1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248C6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EAFB7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F04DC3" w14:paraId="04F31A1C" w14:textId="77777777" w:rsidTr="00F04DC3">
        <w:trPr>
          <w:trHeight w:hRule="exact" w:val="277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72EB4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7ADB8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04F46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DE0BB1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36848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469F9" w14:textId="77777777" w:rsidR="00F04DC3" w:rsidRDefault="00F04DC3" w:rsidP="009E4A28"/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24ACD" w14:textId="77777777" w:rsidR="00F04DC3" w:rsidRDefault="00F04DC3" w:rsidP="009E4A28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C700A" w14:textId="77777777" w:rsidR="00F04DC3" w:rsidRDefault="00F04DC3" w:rsidP="009E4A28"/>
        </w:tc>
      </w:tr>
      <w:tr w:rsidR="00F04DC3" w14:paraId="1381E9DF" w14:textId="77777777" w:rsidTr="00F04DC3">
        <w:trPr>
          <w:trHeight w:hRule="exact" w:val="416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D5BFD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6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F057A" w14:textId="77777777" w:rsidR="00F04DC3" w:rsidRDefault="00F04DC3" w:rsidP="009E4A28"/>
        </w:tc>
      </w:tr>
      <w:tr w:rsidR="00F04DC3" w14:paraId="53FF99BF" w14:textId="77777777" w:rsidTr="00F04DC3">
        <w:trPr>
          <w:trHeight w:hRule="exact" w:val="2455"/>
        </w:trPr>
        <w:tc>
          <w:tcPr>
            <w:tcW w:w="2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5CD99" w14:textId="77777777" w:rsidR="00F04DC3" w:rsidRPr="00DB2F95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DB2F9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D729F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832A54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BE048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82F74" w14:textId="77777777" w:rsidR="00F04DC3" w:rsidRDefault="00F04DC3" w:rsidP="009E4A28"/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15461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EBB8B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14:paraId="41DDA71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14:paraId="6F5F6D19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9592F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F38B7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F04DC3" w14:paraId="01FBDCA0" w14:textId="77777777" w:rsidTr="00F04DC3">
        <w:trPr>
          <w:trHeight w:hRule="exact" w:val="277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A295A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129EC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246D5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A43C36" w14:textId="77777777" w:rsidR="00F04DC3" w:rsidRDefault="00F04DC3" w:rsidP="009E4A28"/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6AD80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ABEB9" w14:textId="77777777" w:rsidR="00F04DC3" w:rsidRDefault="00F04DC3" w:rsidP="009E4A28"/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539408" w14:textId="77777777" w:rsidR="00F04DC3" w:rsidRDefault="00F04DC3" w:rsidP="009E4A28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629BB3" w14:textId="77777777" w:rsidR="00F04DC3" w:rsidRDefault="00F04DC3" w:rsidP="009E4A28"/>
        </w:tc>
      </w:tr>
      <w:tr w:rsidR="00F04DC3" w14:paraId="5D8A0962" w14:textId="77777777" w:rsidTr="00F04DC3">
        <w:trPr>
          <w:trHeight w:hRule="exact" w:val="416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B9B40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6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FB7C7" w14:textId="77777777" w:rsidR="00F04DC3" w:rsidRDefault="00F04DC3" w:rsidP="009E4A28"/>
        </w:tc>
      </w:tr>
      <w:tr w:rsidR="00F04DC3" w14:paraId="27CF249D" w14:textId="77777777" w:rsidTr="00F04DC3">
        <w:trPr>
          <w:trHeight w:hRule="exact" w:val="2455"/>
        </w:trPr>
        <w:tc>
          <w:tcPr>
            <w:tcW w:w="2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6E85E" w14:textId="77777777" w:rsidR="00F04DC3" w:rsidRPr="00DB2F95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DB2F95">
              <w:rPr>
                <w:lang w:val="ru-RU"/>
              </w:rPr>
              <w:t xml:space="preserve"> </w:t>
            </w: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DB2F9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D29FA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02EC4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AEF1F6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5659F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87D5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C9698" w14:textId="77777777" w:rsidR="00F04DC3" w:rsidRPr="00DB2F95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2F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14:paraId="31FA1CF6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конспектировани е;</w:t>
            </w:r>
          </w:p>
          <w:p w14:paraId="6335D7BE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 подготовка реферата</w:t>
            </w:r>
          </w:p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A26DB7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57C938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F04DC3" w14:paraId="452D28A8" w14:textId="77777777" w:rsidTr="00F04DC3">
        <w:trPr>
          <w:trHeight w:hRule="exact" w:val="277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C6883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023C62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370CA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AD284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B09B1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F88D2" w14:textId="77777777" w:rsidR="00F04DC3" w:rsidRDefault="00F04DC3" w:rsidP="009E4A28"/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098A3" w14:textId="77777777" w:rsidR="00F04DC3" w:rsidRDefault="00F04DC3" w:rsidP="009E4A28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C6F79" w14:textId="77777777" w:rsidR="00F04DC3" w:rsidRDefault="00F04DC3" w:rsidP="009E4A28"/>
        </w:tc>
      </w:tr>
      <w:tr w:rsidR="00F04DC3" w14:paraId="77C5604C" w14:textId="77777777" w:rsidTr="00F04DC3">
        <w:trPr>
          <w:trHeight w:hRule="exact" w:val="454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D9B9B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77CB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7AE61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9806E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0B07D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F6B8D" w14:textId="77777777" w:rsidR="00F04DC3" w:rsidRDefault="00F04DC3" w:rsidP="009E4A28"/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DC648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экзамен,зао</w:t>
            </w:r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C8BA0" w14:textId="77777777" w:rsidR="00F04DC3" w:rsidRDefault="00F04DC3" w:rsidP="009E4A28"/>
        </w:tc>
      </w:tr>
      <w:tr w:rsidR="00F04DC3" w14:paraId="21D0D220" w14:textId="77777777" w:rsidTr="00F04DC3">
        <w:trPr>
          <w:trHeight w:hRule="exact" w:val="478"/>
        </w:trPr>
        <w:tc>
          <w:tcPr>
            <w:tcW w:w="27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0C4861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41AC58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 И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D9685" w14:textId="77777777" w:rsidR="00F04DC3" w:rsidRDefault="00F04DC3" w:rsidP="009E4A28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42B2E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4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96CC3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CE41CB" w14:textId="77777777" w:rsidR="00F04DC3" w:rsidRDefault="00F04DC3" w:rsidP="009E4A28"/>
        </w:tc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ED120" w14:textId="77777777" w:rsidR="00F04DC3" w:rsidRDefault="00F04DC3" w:rsidP="009E4A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оценкой, экзамен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9A44C" w14:textId="77777777" w:rsidR="00F04DC3" w:rsidRDefault="00F04DC3" w:rsidP="009E4A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УК-1,УК- 2,УК-5</w:t>
            </w:r>
          </w:p>
        </w:tc>
      </w:tr>
    </w:tbl>
    <w:p w14:paraId="6319D949" w14:textId="77777777" w:rsidR="00F04DC3" w:rsidRDefault="00F04DC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3"/>
      </w:tblGrid>
      <w:tr w:rsidR="002F62EE" w14:paraId="465AFCAC" w14:textId="77777777" w:rsidTr="00F04DC3">
        <w:trPr>
          <w:trHeight w:hRule="exact" w:val="285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71B1A02E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2F62EE" w14:paraId="20438A80" w14:textId="77777777" w:rsidTr="00F04DC3">
        <w:trPr>
          <w:trHeight w:hRule="exact" w:val="138"/>
        </w:trPr>
        <w:tc>
          <w:tcPr>
            <w:tcW w:w="9363" w:type="dxa"/>
          </w:tcPr>
          <w:p w14:paraId="2B9C24FB" w14:textId="77777777" w:rsidR="002F62EE" w:rsidRDefault="002F62EE" w:rsidP="006A0F4A"/>
        </w:tc>
      </w:tr>
      <w:tr w:rsidR="002F62EE" w:rsidRPr="009E4A28" w14:paraId="3625F168" w14:textId="77777777" w:rsidTr="00F04DC3">
        <w:trPr>
          <w:trHeight w:hRule="exact" w:val="9210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5A2517C1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B948D6">
              <w:rPr>
                <w:lang w:val="ru-RU"/>
              </w:rPr>
              <w:t xml:space="preserve"> </w:t>
            </w:r>
          </w:p>
          <w:p w14:paraId="5C0D3D59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B948D6">
              <w:rPr>
                <w:lang w:val="ru-RU"/>
              </w:rPr>
              <w:t xml:space="preserve"> </w:t>
            </w:r>
          </w:p>
          <w:p w14:paraId="02F7714D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948D6">
              <w:rPr>
                <w:lang w:val="ru-RU"/>
              </w:rPr>
              <w:t xml:space="preserve"> </w:t>
            </w:r>
          </w:p>
          <w:p w14:paraId="69C25503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948D6">
              <w:rPr>
                <w:lang w:val="ru-RU"/>
              </w:rPr>
              <w:t xml:space="preserve"> </w:t>
            </w:r>
          </w:p>
          <w:p w14:paraId="5F443D37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B948D6">
              <w:rPr>
                <w:lang w:val="ru-RU"/>
              </w:rPr>
              <w:t xml:space="preserve"> </w:t>
            </w:r>
          </w:p>
          <w:p w14:paraId="57ED51C1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синектика).</w:t>
            </w:r>
            <w:r w:rsidRPr="00B948D6">
              <w:rPr>
                <w:lang w:val="ru-RU"/>
              </w:rPr>
              <w:t xml:space="preserve"> </w:t>
            </w:r>
          </w:p>
          <w:p w14:paraId="46662CBC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подхода:</w:t>
            </w:r>
            <w:r w:rsidRPr="00B948D6">
              <w:rPr>
                <w:lang w:val="ru-RU"/>
              </w:rPr>
              <w:t xml:space="preserve"> </w:t>
            </w:r>
          </w:p>
          <w:p w14:paraId="58CEF70C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текстов;</w:t>
            </w:r>
            <w:r w:rsidRPr="00B948D6">
              <w:rPr>
                <w:lang w:val="ru-RU"/>
              </w:rPr>
              <w:t xml:space="preserve"> </w:t>
            </w:r>
          </w:p>
          <w:p w14:paraId="16E85D88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научно-философской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B948D6">
              <w:rPr>
                <w:lang w:val="ru-RU"/>
              </w:rPr>
              <w:t xml:space="preserve"> </w:t>
            </w:r>
          </w:p>
          <w:p w14:paraId="6B58D989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948D6">
              <w:rPr>
                <w:lang w:val="ru-RU"/>
              </w:rPr>
              <w:t xml:space="preserve"> </w:t>
            </w:r>
          </w:p>
          <w:p w14:paraId="4A9E4046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B948D6">
              <w:rPr>
                <w:lang w:val="ru-RU"/>
              </w:rPr>
              <w:t xml:space="preserve"> </w:t>
            </w:r>
          </w:p>
          <w:p w14:paraId="34149FA9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948D6">
              <w:rPr>
                <w:lang w:val="ru-RU"/>
              </w:rPr>
              <w:t xml:space="preserve"> </w:t>
            </w:r>
          </w:p>
          <w:p w14:paraId="163DF542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диалога.</w:t>
            </w:r>
            <w:r w:rsidRPr="00B948D6">
              <w:rPr>
                <w:lang w:val="ru-RU"/>
              </w:rPr>
              <w:t xml:space="preserve"> </w:t>
            </w:r>
          </w:p>
          <w:p w14:paraId="61F696CD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948D6">
              <w:rPr>
                <w:lang w:val="ru-RU"/>
              </w:rPr>
              <w:t xml:space="preserve"> </w:t>
            </w:r>
          </w:p>
          <w:p w14:paraId="4C042EA8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B948D6">
              <w:rPr>
                <w:lang w:val="ru-RU"/>
              </w:rPr>
              <w:t xml:space="preserve"> </w:t>
            </w:r>
          </w:p>
          <w:p w14:paraId="577ECA5B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00AA8875" w14:textId="77777777" w:rsidTr="00F04DC3">
        <w:trPr>
          <w:trHeight w:hRule="exact" w:val="277"/>
        </w:trPr>
        <w:tc>
          <w:tcPr>
            <w:tcW w:w="9363" w:type="dxa"/>
          </w:tcPr>
          <w:p w14:paraId="68AAEF48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9E4A28" w14:paraId="56DD9E9D" w14:textId="77777777" w:rsidTr="00F04DC3">
        <w:trPr>
          <w:trHeight w:hRule="exact" w:val="285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2941A82D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14:paraId="12DD4F0C" w14:textId="77777777" w:rsidTr="00F04DC3">
        <w:trPr>
          <w:trHeight w:hRule="exact" w:val="285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0F1AD154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62EE" w14:paraId="3AEB0735" w14:textId="77777777" w:rsidTr="00F04DC3">
        <w:trPr>
          <w:trHeight w:hRule="exact" w:val="138"/>
        </w:trPr>
        <w:tc>
          <w:tcPr>
            <w:tcW w:w="9363" w:type="dxa"/>
          </w:tcPr>
          <w:p w14:paraId="4F2E366E" w14:textId="77777777" w:rsidR="002F62EE" w:rsidRDefault="002F62EE" w:rsidP="006A0F4A"/>
        </w:tc>
      </w:tr>
      <w:tr w:rsidR="002F62EE" w:rsidRPr="009E4A28" w14:paraId="067C7384" w14:textId="77777777" w:rsidTr="00F04DC3">
        <w:trPr>
          <w:trHeight w:hRule="exact" w:val="285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65804FA6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14:paraId="0F16B8A2" w14:textId="77777777" w:rsidTr="00F04DC3">
        <w:trPr>
          <w:trHeight w:hRule="exact" w:val="285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6F684B1E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62EE" w14:paraId="5E608F02" w14:textId="77777777" w:rsidTr="00F04DC3">
        <w:trPr>
          <w:trHeight w:hRule="exact" w:val="138"/>
        </w:trPr>
        <w:tc>
          <w:tcPr>
            <w:tcW w:w="9363" w:type="dxa"/>
          </w:tcPr>
          <w:p w14:paraId="75B5E6B4" w14:textId="77777777" w:rsidR="002F62EE" w:rsidRDefault="002F62EE" w:rsidP="006A0F4A"/>
        </w:tc>
      </w:tr>
      <w:tr w:rsidR="002F62EE" w:rsidRPr="009E4A28" w14:paraId="7B62EE22" w14:textId="77777777" w:rsidTr="00F04DC3">
        <w:trPr>
          <w:trHeight w:hRule="exact" w:val="277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395B373D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14:paraId="197D13CE" w14:textId="77777777" w:rsidTr="00F04DC3">
        <w:trPr>
          <w:trHeight w:hRule="exact" w:val="277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1D56796D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62EE" w:rsidRPr="009E4A28" w14:paraId="7B7D0515" w14:textId="77777777" w:rsidTr="00F04DC3">
        <w:trPr>
          <w:trHeight w:hRule="exact" w:val="1374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6E6D8B11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978-5-534-05569-6.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948D6">
              <w:rPr>
                <w:lang w:val="ru-RU"/>
              </w:rPr>
              <w:t xml:space="preserve"> </w:t>
            </w:r>
            <w:hyperlink r:id="rId11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-454577#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4FB03A2A" w14:textId="77777777" w:rsidTr="00F04DC3">
        <w:trPr>
          <w:trHeight w:hRule="exact" w:val="138"/>
        </w:trPr>
        <w:tc>
          <w:tcPr>
            <w:tcW w:w="9363" w:type="dxa"/>
          </w:tcPr>
          <w:p w14:paraId="0638E4DA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14:paraId="3A6AAEFD" w14:textId="77777777" w:rsidTr="00F04DC3">
        <w:trPr>
          <w:trHeight w:hRule="exact" w:val="285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36B43539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2F62EE" w:rsidRPr="009E4A28" w14:paraId="75E50204" w14:textId="77777777" w:rsidTr="00F04DC3">
        <w:trPr>
          <w:trHeight w:hRule="exact" w:val="595"/>
        </w:trPr>
        <w:tc>
          <w:tcPr>
            <w:tcW w:w="9363" w:type="dxa"/>
            <w:shd w:val="clear" w:color="000000" w:fill="FFFFFF"/>
            <w:tcMar>
              <w:left w:w="34" w:type="dxa"/>
              <w:right w:w="34" w:type="dxa"/>
            </w:tcMar>
          </w:tcPr>
          <w:p w14:paraId="29C7ED3D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Сиверцева.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</w:p>
        </w:tc>
      </w:tr>
    </w:tbl>
    <w:p w14:paraId="6D8B50E1" w14:textId="77777777"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"/>
        <w:gridCol w:w="2458"/>
        <w:gridCol w:w="3346"/>
        <w:gridCol w:w="3346"/>
        <w:gridCol w:w="73"/>
      </w:tblGrid>
      <w:tr w:rsidR="002F62EE" w:rsidRPr="009E4A28" w14:paraId="67B0B34C" w14:textId="77777777" w:rsidTr="00AA30BB">
        <w:trPr>
          <w:trHeight w:hRule="exact" w:val="785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AACAA4" w14:textId="77777777"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Москва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978-5-534-00443-4.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2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-450040#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14:paraId="772CB5A4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978-5-534-00980-4.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3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-449822#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14:paraId="09413A09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4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=1492.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/1/1124023/1492.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14:paraId="265C1CA6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5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=3190.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/1/1136671/3190.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14:paraId="36C3DAAE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социально-гуманитарного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6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=2897.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/1/1134298/2897.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23-9.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948D6">
              <w:rPr>
                <w:lang w:val="ru-RU"/>
              </w:rPr>
              <w:t xml:space="preserve"> </w:t>
            </w:r>
          </w:p>
          <w:p w14:paraId="12A91EE7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  <w:p w14:paraId="7D1347A6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176DD81E" w14:textId="77777777" w:rsidTr="00AA30BB">
        <w:trPr>
          <w:trHeight w:hRule="exact" w:val="138"/>
        </w:trPr>
        <w:tc>
          <w:tcPr>
            <w:tcW w:w="286" w:type="dxa"/>
          </w:tcPr>
          <w:p w14:paraId="00DB5E87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14:paraId="7AC61471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14:paraId="1C0B241F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14:paraId="72757C05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14:paraId="2023C5F4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14:paraId="23CA930F" w14:textId="77777777" w:rsidTr="00AA30B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08AC65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2F62EE" w14:paraId="7DA2E4D1" w14:textId="77777777" w:rsidTr="00AA30BB">
        <w:trPr>
          <w:trHeight w:hRule="exact" w:val="3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785D60" w14:textId="77777777" w:rsidR="002F62EE" w:rsidRDefault="00384186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F62EE" w14:paraId="2ACDEAE2" w14:textId="77777777" w:rsidTr="00AA30BB">
        <w:trPr>
          <w:trHeight w:hRule="exact" w:val="138"/>
        </w:trPr>
        <w:tc>
          <w:tcPr>
            <w:tcW w:w="286" w:type="dxa"/>
          </w:tcPr>
          <w:p w14:paraId="6D3127ED" w14:textId="77777777" w:rsidR="002F62EE" w:rsidRDefault="002F62EE" w:rsidP="006A0F4A"/>
        </w:tc>
        <w:tc>
          <w:tcPr>
            <w:tcW w:w="2286" w:type="dxa"/>
          </w:tcPr>
          <w:p w14:paraId="11D58EA2" w14:textId="77777777" w:rsidR="002F62EE" w:rsidRDefault="002F62EE" w:rsidP="006A0F4A"/>
        </w:tc>
        <w:tc>
          <w:tcPr>
            <w:tcW w:w="3484" w:type="dxa"/>
          </w:tcPr>
          <w:p w14:paraId="48CDA71B" w14:textId="77777777" w:rsidR="002F62EE" w:rsidRDefault="002F62EE" w:rsidP="006A0F4A"/>
        </w:tc>
        <w:tc>
          <w:tcPr>
            <w:tcW w:w="3268" w:type="dxa"/>
          </w:tcPr>
          <w:p w14:paraId="149090E0" w14:textId="77777777" w:rsidR="002F62EE" w:rsidRDefault="002F62EE" w:rsidP="006A0F4A"/>
        </w:tc>
        <w:tc>
          <w:tcPr>
            <w:tcW w:w="100" w:type="dxa"/>
          </w:tcPr>
          <w:p w14:paraId="0912A198" w14:textId="77777777" w:rsidR="002F62EE" w:rsidRDefault="002F62EE" w:rsidP="006A0F4A"/>
        </w:tc>
      </w:tr>
      <w:tr w:rsidR="002F62EE" w:rsidRPr="009E4A28" w14:paraId="202FB655" w14:textId="77777777" w:rsidTr="00AA30B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B8AF74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02F448ED" w14:textId="77777777" w:rsidTr="00AA30BB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1728F67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03CE7E39" w14:textId="77777777" w:rsidTr="00AA30BB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09E4BCA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9E4A28" w14:paraId="7DCA8CF2" w14:textId="77777777" w:rsidTr="00AA30BB">
        <w:trPr>
          <w:trHeight w:hRule="exact" w:val="277"/>
        </w:trPr>
        <w:tc>
          <w:tcPr>
            <w:tcW w:w="286" w:type="dxa"/>
          </w:tcPr>
          <w:p w14:paraId="23CD023D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14:paraId="0ADB941D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14:paraId="24CDC79F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14:paraId="056FE340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14:paraId="306DC27A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14:paraId="0CF47657" w14:textId="77777777" w:rsidTr="00AA30B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8E1CD1" w14:textId="77777777"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2F62EE" w14:paraId="68E51967" w14:textId="77777777" w:rsidTr="00AA30BB">
        <w:trPr>
          <w:trHeight w:hRule="exact" w:val="555"/>
        </w:trPr>
        <w:tc>
          <w:tcPr>
            <w:tcW w:w="286" w:type="dxa"/>
          </w:tcPr>
          <w:p w14:paraId="196C971D" w14:textId="77777777"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DED27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FE528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71043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00" w:type="dxa"/>
          </w:tcPr>
          <w:p w14:paraId="1A37C74A" w14:textId="77777777" w:rsidR="002F62EE" w:rsidRDefault="002F62EE" w:rsidP="006A0F4A"/>
        </w:tc>
      </w:tr>
      <w:tr w:rsidR="002F62EE" w14:paraId="6ABC4670" w14:textId="77777777" w:rsidTr="00AA30BB">
        <w:trPr>
          <w:trHeight w:hRule="exact" w:val="818"/>
        </w:trPr>
        <w:tc>
          <w:tcPr>
            <w:tcW w:w="286" w:type="dxa"/>
          </w:tcPr>
          <w:p w14:paraId="380C751C" w14:textId="77777777"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59434" w14:textId="77777777"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37158" w14:textId="77777777"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030BB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14:paraId="5B3A6833" w14:textId="77777777" w:rsidR="002F62EE" w:rsidRDefault="002F62EE" w:rsidP="006A0F4A"/>
        </w:tc>
      </w:tr>
      <w:tr w:rsidR="002F62EE" w14:paraId="034D0795" w14:textId="77777777" w:rsidTr="00AA30BB">
        <w:trPr>
          <w:trHeight w:hRule="exact" w:val="555"/>
        </w:trPr>
        <w:tc>
          <w:tcPr>
            <w:tcW w:w="286" w:type="dxa"/>
          </w:tcPr>
          <w:p w14:paraId="53E735B1" w14:textId="77777777"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39C91" w14:textId="77777777"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A5BA3" w14:textId="77777777"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A6ACF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14:paraId="6BA064EF" w14:textId="77777777" w:rsidR="002F62EE" w:rsidRDefault="002F62EE" w:rsidP="006A0F4A"/>
        </w:tc>
      </w:tr>
      <w:tr w:rsidR="00AA30BB" w14:paraId="0F8A0D4B" w14:textId="77777777" w:rsidTr="00AA30BB">
        <w:trPr>
          <w:trHeight w:hRule="exact" w:val="457"/>
        </w:trPr>
        <w:tc>
          <w:tcPr>
            <w:tcW w:w="286" w:type="dxa"/>
          </w:tcPr>
          <w:p w14:paraId="3D28A231" w14:textId="77777777" w:rsidR="00AA30BB" w:rsidRDefault="00AA30BB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2FB15" w14:textId="77777777" w:rsidR="00AA30BB" w:rsidRDefault="00AA30B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737D5" w14:textId="77777777" w:rsidR="00AA30BB" w:rsidRDefault="00AA30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5D31B" w14:textId="77777777" w:rsidR="00AA30BB" w:rsidRDefault="00AA30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14:paraId="2B70556D" w14:textId="77777777" w:rsidR="00AA30BB" w:rsidRDefault="00AA30BB" w:rsidP="006A0F4A"/>
        </w:tc>
      </w:tr>
      <w:tr w:rsidR="002F62EE" w14:paraId="76721CB1" w14:textId="77777777" w:rsidTr="00AA30BB">
        <w:trPr>
          <w:trHeight w:hRule="exact" w:val="285"/>
        </w:trPr>
        <w:tc>
          <w:tcPr>
            <w:tcW w:w="286" w:type="dxa"/>
          </w:tcPr>
          <w:p w14:paraId="3E2CAFCB" w14:textId="77777777"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0C567" w14:textId="77777777"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1E546" w14:textId="77777777"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574A4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00" w:type="dxa"/>
          </w:tcPr>
          <w:p w14:paraId="5F98729F" w14:textId="77777777" w:rsidR="002F62EE" w:rsidRDefault="002F62EE" w:rsidP="006A0F4A"/>
        </w:tc>
      </w:tr>
      <w:tr w:rsidR="002F62EE" w14:paraId="06780350" w14:textId="77777777" w:rsidTr="00AA30BB">
        <w:trPr>
          <w:trHeight w:hRule="exact" w:val="138"/>
        </w:trPr>
        <w:tc>
          <w:tcPr>
            <w:tcW w:w="286" w:type="dxa"/>
          </w:tcPr>
          <w:p w14:paraId="12C3B7D3" w14:textId="77777777" w:rsidR="002F62EE" w:rsidRDefault="002F62EE" w:rsidP="006A0F4A"/>
        </w:tc>
        <w:tc>
          <w:tcPr>
            <w:tcW w:w="2286" w:type="dxa"/>
          </w:tcPr>
          <w:p w14:paraId="796FE780" w14:textId="77777777" w:rsidR="002F62EE" w:rsidRDefault="002F62EE" w:rsidP="006A0F4A"/>
        </w:tc>
        <w:tc>
          <w:tcPr>
            <w:tcW w:w="3484" w:type="dxa"/>
          </w:tcPr>
          <w:p w14:paraId="55110F23" w14:textId="77777777" w:rsidR="002F62EE" w:rsidRDefault="002F62EE" w:rsidP="006A0F4A"/>
        </w:tc>
        <w:tc>
          <w:tcPr>
            <w:tcW w:w="3268" w:type="dxa"/>
          </w:tcPr>
          <w:p w14:paraId="0A7E9273" w14:textId="77777777" w:rsidR="002F62EE" w:rsidRDefault="002F62EE" w:rsidP="006A0F4A"/>
        </w:tc>
        <w:tc>
          <w:tcPr>
            <w:tcW w:w="100" w:type="dxa"/>
          </w:tcPr>
          <w:p w14:paraId="34C50C5C" w14:textId="77777777" w:rsidR="002F62EE" w:rsidRDefault="002F62EE" w:rsidP="006A0F4A"/>
        </w:tc>
      </w:tr>
      <w:tr w:rsidR="002F62EE" w:rsidRPr="009E4A28" w14:paraId="0657C594" w14:textId="77777777" w:rsidTr="00AA30B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23B807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14:paraId="09A2AEA5" w14:textId="77777777" w:rsidTr="00AA30BB">
        <w:trPr>
          <w:trHeight w:hRule="exact" w:val="270"/>
        </w:trPr>
        <w:tc>
          <w:tcPr>
            <w:tcW w:w="286" w:type="dxa"/>
          </w:tcPr>
          <w:p w14:paraId="70437ADB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7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CD1752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4970E" w14:textId="77777777"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00" w:type="dxa"/>
          </w:tcPr>
          <w:p w14:paraId="4523CE00" w14:textId="77777777" w:rsidR="002F62EE" w:rsidRDefault="002F62EE" w:rsidP="006A0F4A"/>
        </w:tc>
      </w:tr>
      <w:tr w:rsidR="002F62EE" w14:paraId="56D88B8C" w14:textId="77777777" w:rsidTr="00AA30BB">
        <w:trPr>
          <w:trHeight w:hRule="exact" w:val="14"/>
        </w:trPr>
        <w:tc>
          <w:tcPr>
            <w:tcW w:w="286" w:type="dxa"/>
          </w:tcPr>
          <w:p w14:paraId="41129ED9" w14:textId="77777777" w:rsidR="002F62EE" w:rsidRDefault="002F62EE" w:rsidP="006A0F4A"/>
        </w:tc>
        <w:tc>
          <w:tcPr>
            <w:tcW w:w="57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4B970" w14:textId="77777777"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A9F8D" w14:textId="77777777"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14:paraId="1737E854" w14:textId="77777777" w:rsidR="002F62EE" w:rsidRDefault="002F62EE" w:rsidP="006A0F4A"/>
        </w:tc>
      </w:tr>
      <w:tr w:rsidR="002F62EE" w14:paraId="355B2B33" w14:textId="77777777" w:rsidTr="00AA30BB">
        <w:trPr>
          <w:trHeight w:hRule="exact" w:val="540"/>
        </w:trPr>
        <w:tc>
          <w:tcPr>
            <w:tcW w:w="286" w:type="dxa"/>
          </w:tcPr>
          <w:p w14:paraId="4C6E5A11" w14:textId="77777777" w:rsidR="002F62EE" w:rsidRDefault="002F62EE" w:rsidP="006A0F4A"/>
        </w:tc>
        <w:tc>
          <w:tcPr>
            <w:tcW w:w="57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220B5" w14:textId="77777777" w:rsidR="002F62EE" w:rsidRDefault="002F62EE" w:rsidP="006A0F4A"/>
        </w:tc>
        <w:tc>
          <w:tcPr>
            <w:tcW w:w="3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2D941F" w14:textId="77777777" w:rsidR="002F62EE" w:rsidRDefault="002F62EE" w:rsidP="006A0F4A"/>
        </w:tc>
        <w:tc>
          <w:tcPr>
            <w:tcW w:w="100" w:type="dxa"/>
          </w:tcPr>
          <w:p w14:paraId="7E985754" w14:textId="77777777" w:rsidR="002F62EE" w:rsidRDefault="002F62EE" w:rsidP="006A0F4A"/>
        </w:tc>
      </w:tr>
    </w:tbl>
    <w:p w14:paraId="05951CC5" w14:textId="77777777"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"/>
        <w:gridCol w:w="5180"/>
        <w:gridCol w:w="3771"/>
        <w:gridCol w:w="104"/>
      </w:tblGrid>
      <w:tr w:rsidR="002F62EE" w14:paraId="1AAB15DB" w14:textId="77777777" w:rsidTr="006A0F4A">
        <w:trPr>
          <w:trHeight w:hRule="exact" w:val="555"/>
        </w:trPr>
        <w:tc>
          <w:tcPr>
            <w:tcW w:w="426" w:type="dxa"/>
          </w:tcPr>
          <w:p w14:paraId="447D71DB" w14:textId="77777777"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5B28E" w14:textId="77777777"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FBCD0" w14:textId="77777777" w:rsidR="002F62EE" w:rsidRDefault="009E4A28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2F62EE"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F62EE">
              <w:t xml:space="preserve"> </w:t>
            </w:r>
          </w:p>
        </w:tc>
        <w:tc>
          <w:tcPr>
            <w:tcW w:w="143" w:type="dxa"/>
          </w:tcPr>
          <w:p w14:paraId="239B5F7D" w14:textId="77777777" w:rsidR="002F62EE" w:rsidRDefault="002F62EE" w:rsidP="006A0F4A"/>
        </w:tc>
      </w:tr>
      <w:tr w:rsidR="002F62EE" w14:paraId="62480B3F" w14:textId="77777777" w:rsidTr="006A0F4A">
        <w:trPr>
          <w:trHeight w:hRule="exact" w:val="826"/>
        </w:trPr>
        <w:tc>
          <w:tcPr>
            <w:tcW w:w="426" w:type="dxa"/>
          </w:tcPr>
          <w:p w14:paraId="30722510" w14:textId="77777777"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49AA0" w14:textId="77777777"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CAE5D" w14:textId="77777777"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10A9EF25" w14:textId="77777777" w:rsidR="002F62EE" w:rsidRDefault="002F62EE" w:rsidP="006A0F4A"/>
        </w:tc>
      </w:tr>
      <w:tr w:rsidR="002F62EE" w14:paraId="7621A91A" w14:textId="77777777" w:rsidTr="006A0F4A">
        <w:trPr>
          <w:trHeight w:hRule="exact" w:val="555"/>
        </w:trPr>
        <w:tc>
          <w:tcPr>
            <w:tcW w:w="426" w:type="dxa"/>
          </w:tcPr>
          <w:p w14:paraId="00E4618F" w14:textId="77777777"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7F4D1E" w14:textId="77777777"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E4B25" w14:textId="77777777"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4955A82D" w14:textId="77777777" w:rsidR="002F62EE" w:rsidRDefault="002F62EE" w:rsidP="006A0F4A"/>
        </w:tc>
      </w:tr>
      <w:tr w:rsidR="002F4B87" w:rsidRPr="009E4A28" w14:paraId="3D78D6AF" w14:textId="77777777" w:rsidTr="006A0F4A">
        <w:trPr>
          <w:trHeight w:hRule="exact" w:val="555"/>
        </w:trPr>
        <w:tc>
          <w:tcPr>
            <w:tcW w:w="426" w:type="dxa"/>
          </w:tcPr>
          <w:p w14:paraId="046133B9" w14:textId="77777777" w:rsidR="002F4B87" w:rsidRDefault="002F4B87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9FBA1" w14:textId="77777777" w:rsidR="002F4B87" w:rsidRPr="005429FF" w:rsidRDefault="002F4B87" w:rsidP="002F4B8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r w:rsidRPr="005429FF">
              <w:rPr>
                <w:rFonts w:ascii="Times New Roman" w:hAnsi="Times New Roman"/>
                <w:bCs/>
              </w:rPr>
              <w:t>РоссийскаяГосударственнаябиблиотека. Каталоги</w:t>
            </w:r>
          </w:p>
          <w:p w14:paraId="3A07048A" w14:textId="77777777" w:rsidR="002F4B87" w:rsidRPr="00B948D6" w:rsidRDefault="002F4B87" w:rsidP="006A0F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5ECB0" w14:textId="77777777" w:rsidR="002F4B87" w:rsidRPr="002F4B87" w:rsidRDefault="009E4A28" w:rsidP="006A0F4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21" w:history="1">
              <w:r w:rsidR="002F4B87" w:rsidRPr="007A5501">
                <w:rPr>
                  <w:rStyle w:val="a5"/>
                  <w:rFonts w:ascii="Times New Roman" w:hAnsi="Times New Roman"/>
                </w:rPr>
                <w:t>https</w:t>
              </w:r>
              <w:r w:rsidR="002F4B87" w:rsidRPr="007A5501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r w:rsidR="002F4B87" w:rsidRPr="007A5501">
                <w:rPr>
                  <w:rStyle w:val="a5"/>
                  <w:rFonts w:ascii="Times New Roman" w:hAnsi="Times New Roman"/>
                </w:rPr>
                <w:t>www</w:t>
              </w:r>
              <w:r w:rsidR="002F4B87" w:rsidRPr="007A5501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r w:rsidR="002F4B87" w:rsidRPr="007A5501">
                <w:rPr>
                  <w:rStyle w:val="a5"/>
                  <w:rFonts w:ascii="Times New Roman" w:hAnsi="Times New Roman"/>
                </w:rPr>
                <w:t>rsl</w:t>
              </w:r>
              <w:r w:rsidR="002F4B87" w:rsidRPr="007A5501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r w:rsidR="002F4B87" w:rsidRPr="007A5501">
                <w:rPr>
                  <w:rStyle w:val="a5"/>
                  <w:rFonts w:ascii="Times New Roman" w:hAnsi="Times New Roman"/>
                </w:rPr>
                <w:t>ru</w:t>
              </w:r>
              <w:r w:rsidR="002F4B87" w:rsidRPr="007A5501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="002F4B87" w:rsidRPr="007A5501">
                <w:rPr>
                  <w:rStyle w:val="a5"/>
                  <w:rFonts w:ascii="Times New Roman" w:hAnsi="Times New Roman"/>
                </w:rPr>
                <w:t>ru</w:t>
              </w:r>
              <w:r w:rsidR="002F4B87" w:rsidRPr="007A5501">
                <w:rPr>
                  <w:rStyle w:val="a5"/>
                  <w:rFonts w:ascii="Times New Roman" w:hAnsi="Times New Roman"/>
                  <w:lang w:val="ru-RU"/>
                </w:rPr>
                <w:t>/4</w:t>
              </w:r>
              <w:r w:rsidR="002F4B87" w:rsidRPr="007A5501">
                <w:rPr>
                  <w:rStyle w:val="a5"/>
                  <w:rFonts w:ascii="Times New Roman" w:hAnsi="Times New Roman"/>
                </w:rPr>
                <w:t>readers</w:t>
              </w:r>
              <w:r w:rsidR="002F4B87" w:rsidRPr="007A5501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="002F4B87" w:rsidRPr="007A5501">
                <w:rPr>
                  <w:rStyle w:val="a5"/>
                  <w:rFonts w:ascii="Times New Roman" w:hAnsi="Times New Roman"/>
                </w:rPr>
                <w:t>catalogues</w:t>
              </w:r>
              <w:r w:rsidR="002F4B87" w:rsidRPr="007A5501">
                <w:rPr>
                  <w:rStyle w:val="a5"/>
                  <w:rFonts w:ascii="Times New Roman" w:hAnsi="Times New Roman"/>
                  <w:lang w:val="ru-RU"/>
                </w:rPr>
                <w:t>/</w:t>
              </w:r>
            </w:hyperlink>
          </w:p>
        </w:tc>
        <w:tc>
          <w:tcPr>
            <w:tcW w:w="143" w:type="dxa"/>
          </w:tcPr>
          <w:p w14:paraId="2795EB83" w14:textId="77777777" w:rsidR="002F4B87" w:rsidRPr="002F4B87" w:rsidRDefault="002F4B87" w:rsidP="006A0F4A">
            <w:pPr>
              <w:rPr>
                <w:lang w:val="ru-RU"/>
              </w:rPr>
            </w:pPr>
          </w:p>
        </w:tc>
      </w:tr>
      <w:tr w:rsidR="002F4B87" w:rsidRPr="002F4B87" w14:paraId="77351535" w14:textId="77777777" w:rsidTr="006A0F4A">
        <w:trPr>
          <w:trHeight w:hRule="exact" w:val="555"/>
        </w:trPr>
        <w:tc>
          <w:tcPr>
            <w:tcW w:w="426" w:type="dxa"/>
          </w:tcPr>
          <w:p w14:paraId="5FD0C619" w14:textId="77777777" w:rsidR="002F4B87" w:rsidRPr="009E4A28" w:rsidRDefault="002F4B87" w:rsidP="006A0F4A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C94B5" w14:textId="77777777" w:rsidR="002F4B87" w:rsidRPr="005429FF" w:rsidRDefault="002F4B87" w:rsidP="002F4B8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r w:rsidRPr="005429FF">
              <w:rPr>
                <w:rFonts w:ascii="Times New Roman" w:hAnsi="Times New Roman"/>
                <w:bCs/>
              </w:rPr>
              <w:t xml:space="preserve">Университетскаяинформационнаясистема РОССИЯ </w:t>
            </w:r>
          </w:p>
          <w:p w14:paraId="7FF1C59B" w14:textId="77777777" w:rsidR="002F4B87" w:rsidRPr="005429FF" w:rsidRDefault="002F4B87" w:rsidP="002F4B8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6D40D" w14:textId="77777777" w:rsidR="002F4B87" w:rsidRDefault="009E4A28" w:rsidP="006A0F4A">
            <w:pPr>
              <w:spacing w:after="0" w:line="240" w:lineRule="auto"/>
              <w:jc w:val="both"/>
            </w:pPr>
            <w:hyperlink r:id="rId22" w:history="1">
              <w:r w:rsidR="002F4B87" w:rsidRPr="007A5501">
                <w:rPr>
                  <w:rStyle w:val="a5"/>
                  <w:rFonts w:ascii="Times New Roman" w:hAnsi="Times New Roman"/>
                </w:rPr>
                <w:t>https://uisrussia.msu.ru</w:t>
              </w:r>
            </w:hyperlink>
          </w:p>
        </w:tc>
        <w:tc>
          <w:tcPr>
            <w:tcW w:w="143" w:type="dxa"/>
          </w:tcPr>
          <w:p w14:paraId="4771E398" w14:textId="77777777" w:rsidR="002F4B87" w:rsidRPr="002F4B87" w:rsidRDefault="002F4B87" w:rsidP="006A0F4A">
            <w:pPr>
              <w:rPr>
                <w:lang w:val="ru-RU"/>
              </w:rPr>
            </w:pPr>
          </w:p>
        </w:tc>
      </w:tr>
      <w:tr w:rsidR="002F62EE" w:rsidRPr="009E4A28" w14:paraId="0104CBCF" w14:textId="77777777" w:rsidTr="006A0F4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A7B8E09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6D1B2AD6" w14:textId="77777777" w:rsidTr="006A0F4A">
        <w:trPr>
          <w:trHeight w:hRule="exact" w:val="138"/>
        </w:trPr>
        <w:tc>
          <w:tcPr>
            <w:tcW w:w="426" w:type="dxa"/>
          </w:tcPr>
          <w:p w14:paraId="300B8430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44DB03EC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21325BF3" w14:textId="77777777"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3FE47F4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9E4A28" w14:paraId="39639CF9" w14:textId="77777777" w:rsidTr="006A0F4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64753B8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007A9A6B" w14:textId="77777777" w:rsidTr="006A0F4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D89E236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948D6">
              <w:rPr>
                <w:lang w:val="ru-RU"/>
              </w:rPr>
              <w:t xml:space="preserve"> </w:t>
            </w:r>
          </w:p>
          <w:p w14:paraId="6DB7FEB7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948D6">
              <w:rPr>
                <w:lang w:val="ru-RU"/>
              </w:rPr>
              <w:t xml:space="preserve"> </w:t>
            </w:r>
          </w:p>
          <w:p w14:paraId="46B3AF29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948D6">
              <w:rPr>
                <w:lang w:val="ru-RU"/>
              </w:rPr>
              <w:t xml:space="preserve"> </w:t>
            </w:r>
          </w:p>
          <w:p w14:paraId="76539B52" w14:textId="77777777"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9E4A28" w14:paraId="03CBCDF9" w14:textId="77777777" w:rsidTr="006A0F4A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A82B7A2" w14:textId="77777777" w:rsidR="002F62EE" w:rsidRPr="00B948D6" w:rsidRDefault="002F62EE" w:rsidP="006A0F4A">
            <w:pPr>
              <w:rPr>
                <w:lang w:val="ru-RU"/>
              </w:rPr>
            </w:pPr>
          </w:p>
        </w:tc>
      </w:tr>
    </w:tbl>
    <w:p w14:paraId="3CA97BBC" w14:textId="77777777" w:rsidR="00384186" w:rsidRDefault="00384186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</w:p>
    <w:p w14:paraId="4CFCB091" w14:textId="77777777" w:rsidR="00384186" w:rsidRDefault="00384186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14:paraId="150E7947" w14:textId="77777777"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lastRenderedPageBreak/>
        <w:t>Приложение 1</w:t>
      </w:r>
    </w:p>
    <w:p w14:paraId="674F6106" w14:textId="77777777"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 w:rsidRPr="001E6D33">
        <w:rPr>
          <w:rFonts w:ascii="Times New Roman" w:eastAsia="Times New Roman" w:hAnsi="Times New Roman" w:cs="Times New Roman"/>
          <w:b/>
          <w:iCs/>
          <w:sz w:val="24"/>
          <w:lang w:val="ru-RU"/>
        </w:rPr>
        <w:t>6. Учебно-методическое обеспечение самостоятельной работы аспирантов</w:t>
      </w:r>
    </w:p>
    <w:p w14:paraId="6B4A00EA" w14:textId="77777777"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14:paraId="1111F3C4" w14:textId="77777777"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лекций («Лекции по истории и философии науки», размещенные в виде Субкурса на образовательном портале) и дополнительная рекомендуемая литература.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14:paraId="78C16943" w14:textId="77777777"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подготовка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14:paraId="2EF01EFC" w14:textId="77777777"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– написание реферата. Под рефератом подразумевается продукт самостоятельной работы аспиранта, представляющий собой краткое изложение в письменной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14:paraId="4CE175E6" w14:textId="77777777" w:rsidR="00E841C4" w:rsidRDefault="00E841C4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14:paraId="0074D5EB" w14:textId="77777777" w:rsidR="00384186" w:rsidRDefault="00384186" w:rsidP="00403C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84186" w:rsidSect="00E10B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1D3F584A" w14:textId="77777777" w:rsidR="00F445C3" w:rsidRPr="00F445C3" w:rsidRDefault="00F445C3" w:rsidP="00F445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14:paraId="222AC00A" w14:textId="77777777" w:rsidR="00384186" w:rsidRPr="00F445C3" w:rsidRDefault="00384186" w:rsidP="00F4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3"/>
        <w:gridCol w:w="4468"/>
        <w:gridCol w:w="8904"/>
      </w:tblGrid>
      <w:tr w:rsidR="00384186" w:rsidRPr="00F445C3" w14:paraId="3FB6928F" w14:textId="77777777" w:rsidTr="0038418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16049A" w14:textId="77777777"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BB7CA6" w14:textId="77777777"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A9AF4B" w14:textId="77777777"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84186" w:rsidRPr="009E4A28" w14:paraId="49DE747B" w14:textId="77777777" w:rsidTr="003841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21484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84186" w:rsidRPr="00F445C3" w14:paraId="4E389BDC" w14:textId="77777777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275E5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5BDAC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14:paraId="61E582D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  <w:p w14:paraId="3CD8B3C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14:paraId="60753B3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14:paraId="0C6EBFF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14:paraId="0FC67B8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исторические этапы развития научной мысли и их особенности;</w:t>
            </w:r>
          </w:p>
          <w:p w14:paraId="4C7D06D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актуальные проблемы науки на современном этапе;</w:t>
            </w:r>
          </w:p>
          <w:p w14:paraId="737C2D0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14:paraId="7DD9992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- специфику междисциплинарной методологии</w:t>
            </w:r>
          </w:p>
          <w:p w14:paraId="1FD62F9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EC580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Тестовые задания:</w:t>
            </w:r>
          </w:p>
          <w:p w14:paraId="63FA93E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современной философии учение о научном познании называется...</w:t>
            </w:r>
          </w:p>
          <w:p w14:paraId="1F0A0E1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метафизикой;</w:t>
            </w:r>
          </w:p>
          <w:p w14:paraId="5FCA7EA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эпистемологией;</w:t>
            </w:r>
          </w:p>
          <w:p w14:paraId="7669129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онтологией;</w:t>
            </w:r>
          </w:p>
          <w:p w14:paraId="37FB5A3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аксиоматикой.</w:t>
            </w:r>
          </w:p>
          <w:p w14:paraId="40BFBEC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Ключевая функция науки:</w:t>
            </w:r>
          </w:p>
          <w:p w14:paraId="17069BE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14:paraId="7396DA6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ценностная;</w:t>
            </w:r>
          </w:p>
          <w:p w14:paraId="7D46AA0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практически-преобразующая;</w:t>
            </w:r>
          </w:p>
          <w:p w14:paraId="1AF63A0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мировоззренческая.</w:t>
            </w:r>
          </w:p>
          <w:p w14:paraId="731D8DF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Функция науки, выражающаяся в предвидении новых явлений и эффектов, это…</w:t>
            </w:r>
          </w:p>
          <w:p w14:paraId="4FDB172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14:paraId="231389B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14:paraId="3F97B9F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предсказательная;</w:t>
            </w:r>
          </w:p>
          <w:p w14:paraId="3AC68D0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социально-регулятивная.</w:t>
            </w:r>
          </w:p>
          <w:p w14:paraId="6E1C296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Функция науки, состоящая в создании целостного образа мира, это…</w:t>
            </w:r>
          </w:p>
          <w:p w14:paraId="496CCCD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14:paraId="6DFB93D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14:paraId="6763BEB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социально-регулятивная;</w:t>
            </w:r>
          </w:p>
          <w:p w14:paraId="7897D55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предсказательная.</w:t>
            </w:r>
          </w:p>
          <w:p w14:paraId="73E004D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Философ науки, рассматривавший развитие науки как процесс смены научно-исследовательских программ, это...</w:t>
            </w:r>
          </w:p>
          <w:p w14:paraId="7426290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14:paraId="7701070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14:paraId="7D77596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Тулмин;</w:t>
            </w:r>
          </w:p>
          <w:p w14:paraId="66ADB7B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Фейерабенд.</w:t>
            </w:r>
          </w:p>
          <w:p w14:paraId="316E6FC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Философ науки, введший в научный обиход принцип верификации, это...</w:t>
            </w:r>
          </w:p>
          <w:p w14:paraId="74C20B6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14:paraId="533BD1B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Карнап;</w:t>
            </w:r>
          </w:p>
          <w:p w14:paraId="38E96A5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Лакатос;</w:t>
            </w:r>
          </w:p>
          <w:p w14:paraId="6DA0838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Поппер.</w:t>
            </w:r>
          </w:p>
          <w:p w14:paraId="41E2FE0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Философ науки, предложивший модель развития науки как процесс смены парадигм, это...</w:t>
            </w:r>
          </w:p>
          <w:p w14:paraId="3C37411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14:paraId="2EC9935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14:paraId="0626EF2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14:paraId="1EB0ECD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Поппер;</w:t>
            </w:r>
          </w:p>
          <w:p w14:paraId="047A561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Философ науки, введший в научный обиход принцип фальсификации, это...</w:t>
            </w:r>
          </w:p>
          <w:p w14:paraId="64445D8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14:paraId="2DC418D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14:paraId="56F90CE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Поппер;</w:t>
            </w:r>
          </w:p>
          <w:p w14:paraId="2B70C0E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Фейерабенд.</w:t>
            </w:r>
          </w:p>
          <w:p w14:paraId="1FA42BB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Понятие « третий мир» введено в эпистемологию…</w:t>
            </w:r>
          </w:p>
          <w:p w14:paraId="782ECDB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Куном;</w:t>
            </w:r>
          </w:p>
          <w:p w14:paraId="3697FB4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Фейерабендом;</w:t>
            </w:r>
          </w:p>
          <w:p w14:paraId="7F903D1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Карнапом;</w:t>
            </w:r>
          </w:p>
          <w:p w14:paraId="5B849B2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Поппером.</w:t>
            </w:r>
          </w:p>
          <w:p w14:paraId="09422F6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Последователем эволюционной эпистемологии является…</w:t>
            </w:r>
          </w:p>
          <w:p w14:paraId="4B21F17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14:paraId="7038402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Лакатос;</w:t>
            </w:r>
          </w:p>
          <w:p w14:paraId="3902430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14:paraId="26D15C9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Тулмин.</w:t>
            </w:r>
          </w:p>
          <w:p w14:paraId="48DA2E4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Создателем «методологического анархизма» является…</w:t>
            </w:r>
          </w:p>
          <w:p w14:paraId="752D30D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14:paraId="61B71E3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Поппер;</w:t>
            </w:r>
          </w:p>
          <w:p w14:paraId="490EFEB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Фейерабенд;</w:t>
            </w:r>
          </w:p>
          <w:p w14:paraId="5F4EB16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Карнап.</w:t>
            </w:r>
          </w:p>
          <w:p w14:paraId="68F8D77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Научная теория, выступающая в качестве нормы, образца научного исследования на определенном этапе развития науки, называется...</w:t>
            </w:r>
          </w:p>
          <w:p w14:paraId="2D6E032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гипотезой;</w:t>
            </w:r>
          </w:p>
          <w:p w14:paraId="707B1D9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парадигмой;</w:t>
            </w:r>
          </w:p>
          <w:p w14:paraId="3E2A4B4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идеологией;</w:t>
            </w:r>
          </w:p>
          <w:p w14:paraId="779773C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концепцией.</w:t>
            </w:r>
          </w:p>
          <w:p w14:paraId="0840A87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Направление в исследовании динамики науки, объясняющее развитие науки ее внутренней логикой, это</w:t>
            </w:r>
          </w:p>
          <w:p w14:paraId="338B2F0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интернализм;</w:t>
            </w:r>
          </w:p>
          <w:p w14:paraId="7D96EA1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дедуктивизм;</w:t>
            </w:r>
          </w:p>
          <w:p w14:paraId="219E6A9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экстернализм;</w:t>
            </w:r>
          </w:p>
          <w:p w14:paraId="556AEEC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индуктивизм.</w:t>
            </w:r>
          </w:p>
          <w:p w14:paraId="02581C2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Направление в исследовании динамики науки, объясняющее развитие науки действием внешних по отношению к ней факторов – производственных, технических, социальных и т.п., это...</w:t>
            </w:r>
          </w:p>
          <w:p w14:paraId="093D747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интернализм;</w:t>
            </w:r>
          </w:p>
          <w:p w14:paraId="15A9C0B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конструктивизм;</w:t>
            </w:r>
          </w:p>
          <w:p w14:paraId="2C5301E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экстернализм;</w:t>
            </w:r>
          </w:p>
          <w:p w14:paraId="077C551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структурализм.</w:t>
            </w:r>
          </w:p>
          <w:p w14:paraId="47DA347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Язык науки исследовал:</w:t>
            </w:r>
          </w:p>
          <w:p w14:paraId="191B327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позитивизм;</w:t>
            </w:r>
          </w:p>
          <w:p w14:paraId="436B41F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неопозитивизм;</w:t>
            </w:r>
          </w:p>
          <w:p w14:paraId="04CD7E1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постпозитивизм;</w:t>
            </w:r>
          </w:p>
          <w:p w14:paraId="5A69F88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эмпириокритицизм.</w:t>
            </w:r>
          </w:p>
          <w:p w14:paraId="2E709FF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Научная деятельность осуществляет описание, объяснение и _______ фактов</w:t>
            </w:r>
          </w:p>
          <w:p w14:paraId="31B5E52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опровержение;</w:t>
            </w:r>
          </w:p>
          <w:p w14:paraId="2A23FC6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систематизацию;</w:t>
            </w:r>
          </w:p>
          <w:p w14:paraId="4195E37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проверку;</w:t>
            </w:r>
          </w:p>
          <w:p w14:paraId="2E4417F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предсказание.</w:t>
            </w:r>
          </w:p>
          <w:p w14:paraId="0558EA8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Знание, фиксирующее устойчивые, повторяющиеся, существенные связи явлений, есть…</w:t>
            </w:r>
          </w:p>
          <w:p w14:paraId="3F29F79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теорема;</w:t>
            </w:r>
          </w:p>
          <w:p w14:paraId="480B23D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14:paraId="6E6A780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закон;</w:t>
            </w:r>
          </w:p>
          <w:p w14:paraId="058B494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гипотеза.</w:t>
            </w:r>
          </w:p>
          <w:p w14:paraId="4B86431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Форма организации научного знания, дающая целостное представление о закономерностях и сущности исследуемого объекта, это...</w:t>
            </w:r>
          </w:p>
          <w:p w14:paraId="78C99D1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факт;</w:t>
            </w:r>
          </w:p>
          <w:p w14:paraId="699BF78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гипотеза;</w:t>
            </w:r>
          </w:p>
          <w:p w14:paraId="1F74129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теория;</w:t>
            </w:r>
          </w:p>
          <w:p w14:paraId="42F92FA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мифологема.</w:t>
            </w:r>
          </w:p>
          <w:p w14:paraId="6CA6C20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Основу эмпирического исследования составляют испытания изучаемых явлений в искусственно создаваемых условиях, то есть...</w:t>
            </w:r>
          </w:p>
          <w:p w14:paraId="546DAF7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понимание;</w:t>
            </w:r>
          </w:p>
          <w:p w14:paraId="0EF1B2C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эксперимент;</w:t>
            </w:r>
          </w:p>
          <w:p w14:paraId="6963BBB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наблюдение;</w:t>
            </w:r>
          </w:p>
          <w:p w14:paraId="3224D29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конструирование.</w:t>
            </w:r>
          </w:p>
          <w:p w14:paraId="49AEC6E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Основной формой поиска решения проблем в процессе научного познания выступает...</w:t>
            </w:r>
          </w:p>
          <w:p w14:paraId="5111C85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теория;</w:t>
            </w:r>
          </w:p>
          <w:p w14:paraId="32406AF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14:paraId="6C54044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гипотеза;</w:t>
            </w:r>
          </w:p>
          <w:p w14:paraId="6E36133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закон.</w:t>
            </w:r>
          </w:p>
          <w:p w14:paraId="2B8C91A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Блок оснований науки, задающий схему метода и выступающий в виде образцов описания и объяснения объекта, обоснования и организации знаний, это...</w:t>
            </w:r>
          </w:p>
          <w:p w14:paraId="4ABD928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образ мира;</w:t>
            </w:r>
          </w:p>
          <w:p w14:paraId="65AC435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идеалы и нормы научного исследования;</w:t>
            </w:r>
          </w:p>
          <w:p w14:paraId="1C9FBD0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философские основания науки;</w:t>
            </w:r>
          </w:p>
          <w:p w14:paraId="3723119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научная картина мира.</w:t>
            </w:r>
          </w:p>
          <w:p w14:paraId="57662D6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Выражением духа постнеклассической науки и постнеклассического типа научной рациональности выступает...</w:t>
            </w:r>
          </w:p>
          <w:p w14:paraId="05E8FC6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квантовая механика;</w:t>
            </w:r>
          </w:p>
          <w:p w14:paraId="5627941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генетика;</w:t>
            </w:r>
          </w:p>
          <w:p w14:paraId="4768472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синергетика;</w:t>
            </w:r>
          </w:p>
          <w:p w14:paraId="067EDAD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психология.</w:t>
            </w:r>
          </w:p>
          <w:p w14:paraId="4B9D657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Отрасль философского знания, изучающая совокупность приемов научного исследования, это...</w:t>
            </w:r>
          </w:p>
          <w:p w14:paraId="704B0C8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аксиология;</w:t>
            </w:r>
          </w:p>
          <w:p w14:paraId="0A2D7A8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гносеология;</w:t>
            </w:r>
          </w:p>
          <w:p w14:paraId="0DC1755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методология;</w:t>
            </w:r>
          </w:p>
          <w:p w14:paraId="51BE5EB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эстетика.</w:t>
            </w:r>
          </w:p>
          <w:p w14:paraId="0F449ED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Научная деятельность есть результат... </w:t>
            </w:r>
          </w:p>
          <w:p w14:paraId="568DC04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реализации исследовательского замысла;</w:t>
            </w:r>
          </w:p>
          <w:p w14:paraId="1716ED9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применения математики в познании;</w:t>
            </w:r>
          </w:p>
          <w:p w14:paraId="65A491D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применения экспериментального метода в познании; </w:t>
            </w:r>
          </w:p>
          <w:p w14:paraId="757CC25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4) общественного разделения труда.</w:t>
            </w:r>
          </w:p>
        </w:tc>
      </w:tr>
      <w:tr w:rsidR="00384186" w:rsidRPr="009E4A28" w14:paraId="725E198D" w14:textId="77777777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C0245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3FA44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14:paraId="7E8F17E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14:paraId="529400E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14:paraId="12F2B88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 обучаться новым методам исследования;</w:t>
            </w:r>
          </w:p>
          <w:p w14:paraId="049E693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характеризовать методологический контекст исследовательской деятельности</w:t>
            </w:r>
          </w:p>
          <w:p w14:paraId="4C36353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A49CEE" w14:textId="77777777"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lastRenderedPageBreak/>
              <w:t>Практические вопросы:</w:t>
            </w:r>
          </w:p>
          <w:p w14:paraId="04252C68" w14:textId="77777777"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1. Известно, что наука как специфический способ познания возникает в античности, а философия науки как отрасль философского анализа – лишь в 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веке. Чем можно объяснить это «запаздывание» во времени?</w:t>
            </w:r>
          </w:p>
          <w:p w14:paraId="2125525F" w14:textId="77777777"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2. Чем вызвано негативное отношение позитивизма к «метафизике», вылившееся в изгнание ее из науки?</w:t>
            </w:r>
          </w:p>
          <w:p w14:paraId="2FD5D005" w14:textId="77777777"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3. В чем отличие постпозитивизма от неопозитивизма в объяснении науки и ее динамики?</w:t>
            </w:r>
          </w:p>
          <w:p w14:paraId="389A0A90" w14:textId="77777777"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4. Чем, согласно Т.Куну, можно объяснить победу одной парадигмы над другой?</w:t>
            </w:r>
          </w:p>
          <w:p w14:paraId="0893F961" w14:textId="77777777"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5. Что роднит взгляды К.Поппера и С. Тулмина на динамику науки и идеи Ч.Дарвина?</w:t>
            </w:r>
          </w:p>
          <w:p w14:paraId="2FD2A128" w14:textId="77777777"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6. Какой должна быть культура, чтобы в ней могла возникнуть наука?</w:t>
            </w:r>
          </w:p>
          <w:p w14:paraId="3E7D47B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Почему наука не возникла в более древней, нежели античная Греция, египетской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цивилизации?</w:t>
            </w:r>
          </w:p>
          <w:p w14:paraId="6735C6B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Какую роль в процессе возникновения науки в древней Греции сыграла философия?</w:t>
            </w:r>
          </w:p>
          <w:p w14:paraId="15156F5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Какую функцию выполняют идеалы и нормы научного исследования?</w:t>
            </w:r>
          </w:p>
        </w:tc>
      </w:tr>
      <w:tr w:rsidR="00384186" w:rsidRPr="009E4A28" w14:paraId="46CD3C4F" w14:textId="77777777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071D1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F4310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14:paraId="290AD24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  <w:p w14:paraId="1F31F91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14:paraId="5B2D8E2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14:paraId="7DB3E4E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961779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14:paraId="2B35B77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тему реферата по «Истории и философии науки». Сделать литературный обзор. Прописать объект, предмет, цели, задачи и методологию исследования.</w:t>
            </w:r>
          </w:p>
        </w:tc>
      </w:tr>
      <w:tr w:rsidR="00384186" w:rsidRPr="009E4A28" w14:paraId="7B50C6D5" w14:textId="77777777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8F6CE1" w14:textId="77777777" w:rsidR="00384186" w:rsidRPr="00F445C3" w:rsidRDefault="0038418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384186" w:rsidRPr="009E4A28" w14:paraId="7B9E2C14" w14:textId="77777777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E8C41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B6FFE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14:paraId="1784AD3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структуру, формы и методы научного познания, их эволюцию и предметную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область;</w:t>
            </w:r>
          </w:p>
          <w:p w14:paraId="57F6F95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14:paraId="38C7717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основания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57CDC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14:paraId="017EEB7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Общие проблемы философии науки</w:t>
            </w:r>
          </w:p>
          <w:p w14:paraId="7D1C24B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Доклассический период развития науки (Древний Восток, Античность, Средние века)</w:t>
            </w:r>
          </w:p>
          <w:p w14:paraId="3BB8B32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Идеалы и нормы исследования, их социокультурная размерность и роль в научной 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деятельности.</w:t>
            </w:r>
          </w:p>
          <w:p w14:paraId="37BDD98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Исторические типы научной рациональности. </w:t>
            </w:r>
          </w:p>
          <w:p w14:paraId="094EDB46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Методологические основания и исторические особенности классификации наук.</w:t>
            </w:r>
          </w:p>
          <w:p w14:paraId="313ECDF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Многообразие видов знания, специфика демаркации.  </w:t>
            </w:r>
          </w:p>
          <w:p w14:paraId="517160A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Динамика науки как порождение нового знания. </w:t>
            </w:r>
          </w:p>
          <w:p w14:paraId="0595457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Наука как социокультурный феномен. </w:t>
            </w:r>
          </w:p>
          <w:p w14:paraId="4A97214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Научная картина мира как мировоззренческий ориентир цивилизационного развития.</w:t>
            </w:r>
          </w:p>
          <w:p w14:paraId="22E37C7A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Научные революции как форма развития науки.</w:t>
            </w:r>
          </w:p>
          <w:p w14:paraId="0C2B213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Неклассический период развития науки.</w:t>
            </w:r>
          </w:p>
          <w:p w14:paraId="6DA562F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Основания науки: философские принципы, идеалы, нормы. </w:t>
            </w:r>
          </w:p>
          <w:p w14:paraId="7CD180FA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Основные концепции современной философии науки</w:t>
            </w:r>
          </w:p>
          <w:p w14:paraId="0C4DF75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Основные формы бытия науки.</w:t>
            </w:r>
          </w:p>
          <w:p w14:paraId="2615F26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Особенности классической науки, ее мировоззренческие и методологические основания.</w:t>
            </w:r>
          </w:p>
          <w:p w14:paraId="3301760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Особенность эмпирического знания, его структура, формы и методы</w:t>
            </w:r>
          </w:p>
          <w:p w14:paraId="5A19696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Периодизация истории науки. Общая характеристика основных этапов ее развития.</w:t>
            </w:r>
          </w:p>
          <w:p w14:paraId="1BEE124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Понятие научного знания, его структура и основные типы.</w:t>
            </w:r>
          </w:p>
          <w:p w14:paraId="173FF08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Понятие научной революции: научные революции как смена типов рациональности</w:t>
            </w:r>
          </w:p>
          <w:p w14:paraId="0AFC4B5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Постнеклассическая наука и изменение мировоззренческих установок техногенной цивилизации. Техноаука.</w:t>
            </w:r>
          </w:p>
          <w:p w14:paraId="0BE3BEC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Предмет современной истории и философии науки и ее соотношение  с  другими  видами знания о науке (социология науки, культурология, науковедение)</w:t>
            </w:r>
          </w:p>
          <w:p w14:paraId="3B19735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Проблема рациональности в философии науки.</w:t>
            </w:r>
          </w:p>
          <w:p w14:paraId="5A699A4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Рациональное и иррациональное в научном познании.</w:t>
            </w:r>
          </w:p>
          <w:p w14:paraId="20517EC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Специфика научного языка, его роль в становлении научной картины мира и трансляции научного знания.</w:t>
            </w:r>
          </w:p>
          <w:p w14:paraId="717A377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Специфика теоретического знания, его структура, формы и методы</w:t>
            </w:r>
          </w:p>
          <w:p w14:paraId="78AFBF6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25. Сущность познания и многообразие его видов. </w:t>
            </w:r>
          </w:p>
          <w:p w14:paraId="094DC79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Философские основания науки и эвристическая роль философских идей</w:t>
            </w:r>
          </w:p>
          <w:p w14:paraId="07EE3C6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Функции науки в жизни общества, ее роль в формировании мировоззрения личности и в развитии современного образования</w:t>
            </w:r>
          </w:p>
          <w:p w14:paraId="5990FC4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Ценностные основания и этические проблемы современной науки</w:t>
            </w:r>
          </w:p>
          <w:p w14:paraId="2A2A67F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Эволюция способов и форм трансляции научного знания и их роль в функционировании науки; социальные последствия компьютеризации науки.</w:t>
            </w:r>
          </w:p>
          <w:p w14:paraId="37E2349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Эмпирический и теоретический уровни научного познания, их специфика, взаимосвязь и основания демаркации.</w:t>
            </w:r>
          </w:p>
          <w:p w14:paraId="7C09170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3C4E63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Современные философские проблемы областей научного знания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(данный блок вопросов зависит от направления подготовки)</w:t>
            </w:r>
          </w:p>
          <w:p w14:paraId="33BFDBD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технических наук</w:t>
            </w:r>
          </w:p>
          <w:p w14:paraId="6260979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Понятие техники. Историческое становление философии техники.</w:t>
            </w:r>
          </w:p>
          <w:p w14:paraId="2EA59F8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Предмет, основные сферы и главная задача философии техники.</w:t>
            </w:r>
          </w:p>
          <w:p w14:paraId="22E5E60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Естествознание и специфика технических наук.</w:t>
            </w:r>
          </w:p>
          <w:p w14:paraId="68B7125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Технократическое, антитехнократическое и реалистическое понимание роли техники в развитии общества.</w:t>
            </w:r>
          </w:p>
          <w:p w14:paraId="524714A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Научно-техническая политика и проблемы управления научно-техническим прогрессом общества.</w:t>
            </w:r>
          </w:p>
          <w:p w14:paraId="0BF0395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Научная, техническая и хозяйственная этика.</w:t>
            </w:r>
          </w:p>
          <w:p w14:paraId="19D47CF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Сущность и основные черты современного научно-технического прогресса.</w:t>
            </w:r>
          </w:p>
          <w:p w14:paraId="07CA2E8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Техническое мышление и техническая деятельность.</w:t>
            </w:r>
          </w:p>
          <w:p w14:paraId="72689A81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характеристики инженерной деятельности.</w:t>
            </w:r>
          </w:p>
          <w:p w14:paraId="31FC4B6A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Проблемы комплексной оценки социальных, экономических и экологических последствий технической деятельности.</w:t>
            </w:r>
          </w:p>
          <w:p w14:paraId="36E5E16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Проблемы гуманизации и экологизации современной техники.</w:t>
            </w:r>
          </w:p>
          <w:p w14:paraId="2C05C3C1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14:paraId="74337C9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СГН</w:t>
            </w:r>
          </w:p>
          <w:p w14:paraId="763F462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Специфика методов социально-гуманитарного познания.</w:t>
            </w:r>
          </w:p>
          <w:p w14:paraId="74743BD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Особенности феноменов социальной реальности как объектов познания. Специфика межсубъектных взаимодействий.</w:t>
            </w:r>
          </w:p>
          <w:p w14:paraId="2A28549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Проблема разделения социальных и гуманитарных наук (по предмету, по методу, по предмету и методу одновременно, по исследовательским программам). Вненаучное социальное знание.</w:t>
            </w:r>
          </w:p>
          <w:p w14:paraId="6841E23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Дисциплинарная структура и роль социально-гуманитарных наук в процессе социальных трансформаций.</w:t>
            </w:r>
          </w:p>
          <w:p w14:paraId="4290757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Натуралистическая и антинатуралистическая исследовательские ориентации в социологии, исторической, экономической и юридической науках, психологии, филологии, философии, культурологии.</w:t>
            </w:r>
          </w:p>
          <w:p w14:paraId="3AF7C22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Включенность сознания субъекта, его системы ценностей и интересов в объект исследования как методологическая проблема социально-гуманитарного познания.</w:t>
            </w:r>
          </w:p>
          <w:p w14:paraId="4DE13806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Проблема истинности в социально-гуманитарных науках. Рационалистические и иррационалистические концепции истины в социально-гуманитарных науках. Понятие экзистенциальной истины.</w:t>
            </w:r>
          </w:p>
          <w:p w14:paraId="542F2BC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Релятивизм, психологизм, историзм и проблема истины. Методологический плюрализм: запрет монополии на истину.</w:t>
            </w:r>
          </w:p>
          <w:p w14:paraId="30B0275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Социально-гуманитарное познание как коммуникативное действие. Социокультурная природа гуманитарного знания.</w:t>
            </w:r>
          </w:p>
          <w:p w14:paraId="70E24CE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Философские проблемы структурного анализа в гуманитарных науках.</w:t>
            </w:r>
          </w:p>
          <w:p w14:paraId="34AE513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Природа ценностей и их роль в социально-гуманитарном познании.</w:t>
            </w:r>
          </w:p>
          <w:p w14:paraId="1E6F073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Роль научной картины мира, стиля научного мышления, философских категорий и принципов, представлений здравого смысла в исследовании феноменов и процессов социальной реальности.</w:t>
            </w:r>
          </w:p>
          <w:p w14:paraId="2473DCF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Жизнь как категория наук об обществе и культуре. Социокультурное и гуманитарное содержание понятия жизни.</w:t>
            </w:r>
          </w:p>
          <w:p w14:paraId="0BEF998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Время, пространство, хронотоп в социальном и гуманитарном знании. Объективное, субъективное и культурно-историческое время.</w:t>
            </w:r>
          </w:p>
          <w:p w14:paraId="01E1048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Объяснение, понимание, интерпретация в социальных и гуманитарных науках. Герменевтика – наука о понимании и интерпретации текста.</w:t>
            </w:r>
          </w:p>
          <w:p w14:paraId="3077123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16. Текст как особая реальность и «единица» методологического и семантического анализа социально-гуманитарного знания. Язык, «языковые игры», языковая картина мира.</w:t>
            </w:r>
          </w:p>
          <w:p w14:paraId="6301E4A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Вера и знание, достоверность и сомнение, укорененность веры в допонятийных структурах.</w:t>
            </w:r>
          </w:p>
          <w:p w14:paraId="5AACC48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Значение научных исследований (в соответствии с областью исследований аспиранта) для решения социальных проблем и уменьшения социальных рисков.</w:t>
            </w:r>
          </w:p>
          <w:p w14:paraId="30FBAF21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Специфика отрасли науки (в соответствии с областью исследований аспиранта), ее отношение к естественным наукам и математике.</w:t>
            </w:r>
          </w:p>
          <w:p w14:paraId="427A6126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История возникновения и основные этапы развития науки (в соответствии с областью исследований аспиранта).</w:t>
            </w:r>
          </w:p>
          <w:p w14:paraId="6BEDD8A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9E57F1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естествознания</w:t>
            </w:r>
          </w:p>
          <w:p w14:paraId="3BA06C0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Специфика естествознания. Основания разделения наук на науке о природе и науке о духе.</w:t>
            </w:r>
          </w:p>
          <w:p w14:paraId="145D1A3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Естествознания, техника и материальное производство (исторические связи и отношения).</w:t>
            </w:r>
          </w:p>
          <w:p w14:paraId="52C3895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Условия возникновения математического естествознания.</w:t>
            </w:r>
          </w:p>
          <w:p w14:paraId="3279CFB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Естествознание и физический идеал научности.</w:t>
            </w:r>
          </w:p>
          <w:p w14:paraId="0623516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Предметно-дисциплинарная организация естествознания: условия возникновения, проблема отношения фундаментальных и прикладных исследований, организационная революция в науке (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век).</w:t>
            </w:r>
          </w:p>
          <w:p w14:paraId="13F71B7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Объект познания классического и неклассического естествознания.</w:t>
            </w:r>
          </w:p>
          <w:p w14:paraId="09E644E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Роль естествознания в развитии научного мировоззрения.</w:t>
            </w:r>
          </w:p>
          <w:p w14:paraId="61EF32FA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Понимание пространства и времени в классическом и неклассическом естествознании.</w:t>
            </w:r>
          </w:p>
          <w:p w14:paraId="30839CD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Концепция материального взаимодействия в философии и современном естествознании.</w:t>
            </w:r>
          </w:p>
          <w:p w14:paraId="44243C1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Редукционизм как методологический принцип классического естествознания.</w:t>
            </w:r>
          </w:p>
          <w:p w14:paraId="3D223EB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Причинность и детерминизм в классическом и современном естествознании.</w:t>
            </w:r>
          </w:p>
          <w:p w14:paraId="65CC855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12. Принцип развития в философии и естествознании: взаимосвязь и специфика.</w:t>
            </w:r>
          </w:p>
          <w:p w14:paraId="722511E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Проблема научного открытия в естествознании.</w:t>
            </w:r>
          </w:p>
          <w:p w14:paraId="132DCCC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Проблема обоснования в научном познании природы.</w:t>
            </w:r>
          </w:p>
          <w:p w14:paraId="5F16995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Гносеологические проблемы в неклассическом естествознании.</w:t>
            </w:r>
          </w:p>
          <w:p w14:paraId="010528F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Философские концепции единства естественных наук. Редукционизм и физикализм.</w:t>
            </w:r>
          </w:p>
          <w:p w14:paraId="3E00A84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Интеграция естественнонаучного и социогуманитарного знания как особенность развития современной науки.</w:t>
            </w:r>
          </w:p>
          <w:p w14:paraId="3A456A6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Философско-методологические проблемы математизации науки.</w:t>
            </w:r>
          </w:p>
          <w:p w14:paraId="140F4A2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Проблема отношения философии и естествознания. Философия о кризисе современного естествознания.</w:t>
            </w:r>
          </w:p>
          <w:p w14:paraId="299CB37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Проблема понимания жизни. Соотношение философской и естественнонаучной интерпретации сущности жизни.</w:t>
            </w:r>
          </w:p>
        </w:tc>
      </w:tr>
      <w:tr w:rsidR="00384186" w:rsidRPr="009E4A28" w14:paraId="3A491912" w14:textId="77777777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0DF68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B744D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14:paraId="29DA294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14:paraId="316D816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109F74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14:paraId="066034B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Почему научное знание нуждается в обосновании?</w:t>
            </w:r>
          </w:p>
          <w:p w14:paraId="33D3F74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Почему теория как форма организации знания возникает в Древней Греции?</w:t>
            </w:r>
          </w:p>
          <w:p w14:paraId="65C11BC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Почему научное знание нуждается в особом языке фиксации и описания объекта?</w:t>
            </w:r>
          </w:p>
          <w:p w14:paraId="3C529C3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Почему в науке Нового времени сущностной чертой науки является использование метода эксперимента?</w:t>
            </w:r>
          </w:p>
          <w:p w14:paraId="483FF9C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Почему научное познание требует обязательного указания на метод фиксации, описания и объяснения объекта?</w:t>
            </w:r>
          </w:p>
          <w:p w14:paraId="595DC3D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Почему для исследователя важно сомневаться в истинности полученных им результатов?</w:t>
            </w:r>
          </w:p>
          <w:p w14:paraId="7D2F280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Какую роль могут выполнять философские идеи в формировании научной гипотезы?</w:t>
            </w:r>
          </w:p>
          <w:p w14:paraId="151FB0B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Что лежит в основе выделения эмпирического и теоретического уровней научного познания?</w:t>
            </w:r>
          </w:p>
          <w:p w14:paraId="7BCA64D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Всякое ли полученное в ходе эмпирического познания знание может считаться я фактом?</w:t>
            </w:r>
          </w:p>
          <w:p w14:paraId="1E8AA30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Почему научное познание не может обойтись без выдвижения гипотез?</w:t>
            </w:r>
          </w:p>
          <w:p w14:paraId="479E371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11. В чем выражается предсказательный потенциал научного закона?</w:t>
            </w:r>
          </w:p>
          <w:p w14:paraId="1BB5240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В чем выражаются преимущества теории как формы организации знания?</w:t>
            </w:r>
          </w:p>
          <w:p w14:paraId="0F333DB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Чем различаются «проблема» и «задача»?</w:t>
            </w:r>
          </w:p>
          <w:p w14:paraId="3BD358E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В чем специфика взаимодействий эмпирического и теоретического исследований в условиях современной науки?</w:t>
            </w:r>
          </w:p>
          <w:p w14:paraId="3606F52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Каково предназначение научной картины мира в научном познании?</w:t>
            </w:r>
          </w:p>
          <w:p w14:paraId="43F6D0F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Какая наука олицетворяет собой дух классической рациональности?</w:t>
            </w:r>
          </w:p>
          <w:p w14:paraId="6EBACB9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Какая наука репрезентирует неклассический тип научной рациональности?</w:t>
            </w:r>
          </w:p>
          <w:p w14:paraId="0F20A35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Какая наука является репрезентантом постнеклассической рациональности?</w:t>
            </w:r>
          </w:p>
          <w:p w14:paraId="722616E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означает для науки превращение ее в социальный институт?</w:t>
            </w:r>
          </w:p>
        </w:tc>
      </w:tr>
      <w:tr w:rsidR="00384186" w:rsidRPr="009E4A28" w14:paraId="48C64F64" w14:textId="77777777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53A54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F8513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14:paraId="714F615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14:paraId="0D56750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14:paraId="48D4D51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14:paraId="27FF2EF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3B8A2C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14:paraId="5D48795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соответствующей отрасли науки аспирантами изучается в форме самостоятельной работы в соответствии с программой; формой отчета является реферат.</w:t>
            </w:r>
          </w:p>
          <w:p w14:paraId="4064C7E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 является обзором литературы по истории науки. Составляя реферат-обзор по теме, обучающийся должен использовать как минимум десять монографий или статей разных авторов.</w:t>
            </w:r>
          </w:p>
          <w:p w14:paraId="755641C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работы над рефератом:</w:t>
            </w:r>
          </w:p>
          <w:p w14:paraId="0925A2F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Прочитайте тексты, предназначенные для обзорного реферирования.</w:t>
            </w:r>
          </w:p>
          <w:p w14:paraId="03E8CDF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2.Сформулируйте объединяющую их тему.</w:t>
            </w:r>
          </w:p>
          <w:p w14:paraId="153180F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Составьте план реферата.</w:t>
            </w:r>
          </w:p>
          <w:p w14:paraId="272CC16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 каждом из текстов выделите коммуникативные блоки. Определите, какие из них войдут в реферат.</w:t>
            </w:r>
          </w:p>
          <w:p w14:paraId="7B05093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Определите субординацию текстов: какой текст даст основную информацию и языковые средства реферата, какой текст дополнит его.</w:t>
            </w:r>
          </w:p>
          <w:p w14:paraId="0B3FCA5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каждом из отобранных коммуникативных блоков отметьте предложения, содержащие основную информацию. Если основное содержание коммуникативного блока не выражено четко в предложении, сформулируйте его самостоятельно.</w:t>
            </w:r>
          </w:p>
          <w:p w14:paraId="294338F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Объедините получившиеся фрагменты реферата в соответствии с составленным планом.</w:t>
            </w:r>
          </w:p>
          <w:p w14:paraId="12ED13C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Требования к реферату:</w:t>
            </w:r>
          </w:p>
          <w:p w14:paraId="2C1C8E0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Информативность.</w:t>
            </w:r>
          </w:p>
          <w:p w14:paraId="5E81D9D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Объективность.</w:t>
            </w:r>
          </w:p>
          <w:p w14:paraId="368E0C0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Корректность в оценке материала.</w:t>
            </w:r>
          </w:p>
          <w:p w14:paraId="026F5D7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Оформляется реферат в соответствии со стандартом.</w:t>
            </w:r>
          </w:p>
          <w:p w14:paraId="0561E65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 руководитель пишет рецензию на реферат.</w:t>
            </w:r>
          </w:p>
          <w:p w14:paraId="17CF5DD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Варианты тем для написания реферата: - тема зависит от направления подготовки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(аспирант самостоятельно может сформулировать тему, согласовав ее с научным руководителем и ведущим преподавателем).</w:t>
            </w:r>
          </w:p>
          <w:p w14:paraId="0950130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Глобализация современной науки.</w:t>
            </w:r>
          </w:p>
          <w:p w14:paraId="5FF7EAB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Научно-технические знания средневековой Европы.</w:t>
            </w:r>
          </w:p>
          <w:p w14:paraId="44F57DB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Технологическое развитие строительства средневековья.</w:t>
            </w:r>
          </w:p>
          <w:p w14:paraId="18E57D7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Направлениями средневековой «технологической революции».</w:t>
            </w:r>
          </w:p>
          <w:p w14:paraId="370A6AB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Технические новации Средних веков.</w:t>
            </w:r>
          </w:p>
          <w:p w14:paraId="25ABA77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Освоение и использование новых энергетических устройств в Средние века.</w:t>
            </w:r>
          </w:p>
          <w:p w14:paraId="4544960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Научно-техническое мышление и его роль в эпоху Возрождения.</w:t>
            </w:r>
          </w:p>
          <w:p w14:paraId="733BCEB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Новая механика Г. Галилея.</w:t>
            </w:r>
          </w:p>
          <w:p w14:paraId="5877778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Исследования теплоты и энергии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14:paraId="7A31B03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14:paraId="5F42FC7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Термодинамические циклы С. Карно</w:t>
            </w:r>
          </w:p>
          <w:p w14:paraId="27DC0EB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14:paraId="402D3FC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Историческая схема создания парового двигателя.</w:t>
            </w:r>
          </w:p>
          <w:p w14:paraId="22F458B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14:paraId="12FCFAE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Техника и технологии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14:paraId="0E32BBF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14:paraId="4B61240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Создание инженерных школ как начало нового образования. </w:t>
            </w:r>
          </w:p>
          <w:p w14:paraId="68B1119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Особенности современного научно-технического мышления. </w:t>
            </w:r>
          </w:p>
          <w:p w14:paraId="6BFBB16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Теплотехника, теплоэнергетика и теплоиспользование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 </w:t>
            </w:r>
          </w:p>
          <w:p w14:paraId="31D1B26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Начало электрохимии.</w:t>
            </w:r>
          </w:p>
          <w:p w14:paraId="54B7031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Экономическая культура Античности.</w:t>
            </w:r>
          </w:p>
          <w:p w14:paraId="0BFEA77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22. Познавательная ситуация в Средние века в экономическом знании.</w:t>
            </w:r>
          </w:p>
          <w:p w14:paraId="436AF10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Научные новации Средних веков.</w:t>
            </w:r>
          </w:p>
          <w:p w14:paraId="78AD2B86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Научное мышление Возрождения.</w:t>
            </w:r>
          </w:p>
          <w:p w14:paraId="266BA44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14:paraId="0A8AD1C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Экономическая мысль Нового времени.</w:t>
            </w:r>
          </w:p>
          <w:p w14:paraId="0A9D79E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Научные школы и направления экономического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14:paraId="565B8EB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Экономическая мысль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14:paraId="117F6BA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 </w:t>
            </w:r>
          </w:p>
          <w:p w14:paraId="6051F00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Общество потребления: понятие, становление и экономическое содержание.</w:t>
            </w:r>
          </w:p>
          <w:p w14:paraId="42735C1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Формирование научных дисциплин социально-экономического цикла: эмпирические сведения и историко-логические реконструкции. </w:t>
            </w:r>
          </w:p>
          <w:p w14:paraId="5EA0ED1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 Социокультурная обусловленность дисциплинарной структуры научного знания: социология, экономика, политология, наука о культуре как отражение в познании относительной самостоятельности отдельных сфер общества.</w:t>
            </w:r>
          </w:p>
          <w:p w14:paraId="5EB48C8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 Российский контекст применения социального знания и смены его парадигм.</w:t>
            </w:r>
          </w:p>
          <w:p w14:paraId="4F801CF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 Проблема истинности и рациональности в социально-экономическом знании.</w:t>
            </w:r>
          </w:p>
          <w:p w14:paraId="00E313B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Основные исследовательские программы социально-экономического знания.</w:t>
            </w:r>
          </w:p>
          <w:p w14:paraId="2278C00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«Общество знания»: экономический аспект.</w:t>
            </w:r>
          </w:p>
          <w:p w14:paraId="0D6BB73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 Экономика 4.0 и особенности ее познания.</w:t>
            </w:r>
          </w:p>
          <w:p w14:paraId="78619DA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 Роль знания в экспертизах социально-экономических проектов.</w:t>
            </w:r>
          </w:p>
          <w:p w14:paraId="53EAD75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 Значение опережающих социальных исследований для решения экономических проблема и рисков.</w:t>
            </w:r>
          </w:p>
          <w:p w14:paraId="7355076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 Предметная область философии и истории науки.</w:t>
            </w:r>
          </w:p>
          <w:p w14:paraId="200963C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 Проблема инноваций и преемственности в развитии науки.</w:t>
            </w:r>
          </w:p>
          <w:p w14:paraId="23461BE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41. Плюрализм и комплементарность методов в современной науке.</w:t>
            </w:r>
          </w:p>
          <w:p w14:paraId="53A9D08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 Проблема «объяснение/понимание» в науке как проблема соотношения дискурсивного и интуитивного познания.</w:t>
            </w:r>
          </w:p>
          <w:p w14:paraId="34B2845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 Специфика философско-методологического анализа текста как основы гуманитарного знания.</w:t>
            </w:r>
          </w:p>
          <w:p w14:paraId="3F8B022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 Феномен человека в социально-гуманитарных исследованиях.</w:t>
            </w:r>
          </w:p>
          <w:p w14:paraId="52DD524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45. Социально-культурное бытие литературоведения.</w:t>
            </w:r>
          </w:p>
          <w:p w14:paraId="0FAA40A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 Проблемы общей методологии социальных и гуманитарных наук.</w:t>
            </w:r>
          </w:p>
          <w:p w14:paraId="117F8F8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47. Текст как особая реальность и «единица» методологического и семантического анализа социально-гуманитарного знания. </w:t>
            </w:r>
          </w:p>
          <w:p w14:paraId="65B2ED3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48. Язык, «языковые игры», языковая картина мира.</w:t>
            </w:r>
          </w:p>
          <w:p w14:paraId="1C440EE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49. Интерпретация как придание смыслов, значений высказываниям, текстам, явлениям и событиям - общенаучный метод и базовая операция социально-гуманитарного познания. </w:t>
            </w:r>
          </w:p>
          <w:p w14:paraId="79FCBAA3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50. Проблема «исторической дистанции» (Гадамер) в интерпретации и понимании.</w:t>
            </w:r>
          </w:p>
          <w:p w14:paraId="6F90EFAE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51. Объяснение и понимание в филологии.</w:t>
            </w:r>
          </w:p>
          <w:p w14:paraId="2647D8C7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 Вера и понимание в контексте коммуникаций.</w:t>
            </w:r>
          </w:p>
          <w:p w14:paraId="2D5419C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53. Вненаучное социальное знание. Отличие гуманитарных наук от вненаучного знания.</w:t>
            </w:r>
          </w:p>
          <w:p w14:paraId="0E6E4FE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 Дисциплинарная структура и роль социально-гуманитарных наук в процессе социальных трансформаций.</w:t>
            </w:r>
          </w:p>
          <w:p w14:paraId="38FAF0A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 Проблема существования социально-гуманитарного знания в «обществе знания».</w:t>
            </w:r>
          </w:p>
          <w:p w14:paraId="0DEF444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56. Поиски методологических оснований социально-гуманитарного знания.</w:t>
            </w:r>
          </w:p>
          <w:p w14:paraId="2F1B6389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57. Основные философские направления исследования науки и их применение в филологических науках.</w:t>
            </w:r>
          </w:p>
        </w:tc>
      </w:tr>
      <w:tr w:rsidR="00384186" w:rsidRPr="009E4A28" w14:paraId="158A6ACF" w14:textId="77777777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E09A3F" w14:textId="77777777" w:rsidR="00384186" w:rsidRPr="00F445C3" w:rsidRDefault="0038418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УК-5 способностью следовать этическим нормам в профессиональной деятельности</w:t>
            </w:r>
          </w:p>
        </w:tc>
      </w:tr>
      <w:tr w:rsidR="00384186" w:rsidRPr="00F445C3" w14:paraId="45F1219C" w14:textId="77777777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304DD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27AF6A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систему ценностей, на которые ориентируются ученые;</w:t>
            </w:r>
          </w:p>
          <w:p w14:paraId="4F813BD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14:paraId="2BE27CA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несостоятельность принципа этической нейтральности науки;</w:t>
            </w:r>
          </w:p>
          <w:p w14:paraId="2AD4032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причины формирования этических норм научной деятельности;</w:t>
            </w:r>
          </w:p>
          <w:p w14:paraId="228ADB9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этические нормы деятельности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современного ученого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18296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Тестовые задания:</w:t>
            </w:r>
          </w:p>
          <w:p w14:paraId="6DF9D2B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«Аргумент Юма», характеризующий взаимоотношения науки и этики и взятый на вооружение неопозитивистами, состоит в следующем:</w:t>
            </w:r>
          </w:p>
          <w:p w14:paraId="2415EFC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наука дает человеку власть, следовательно, научное знание в руках безнравственного субъекта опасно;</w:t>
            </w:r>
          </w:p>
          <w:p w14:paraId="789C86C6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наука имплицитно содержит в себе собственные «нравственные нормы» в виде методологических установок, необходимых для познания истины;</w:t>
            </w:r>
          </w:p>
          <w:p w14:paraId="27EB3FD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 рационального исследования фактов нельзя вывести ценностные суждения;</w:t>
            </w:r>
          </w:p>
          <w:p w14:paraId="06FCA96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служение истине как цель научной деятельности гарантирует нравственность науки.</w:t>
            </w:r>
          </w:p>
          <w:p w14:paraId="25FC3BF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Формой реакции научного сообщества и общества в целом на негативные последствия научного прогресса, появившейся только во второй половине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века, является:</w:t>
            </w:r>
          </w:p>
          <w:p w14:paraId="5894971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функционирование этических комитетов;</w:t>
            </w:r>
          </w:p>
          <w:p w14:paraId="577547F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антисциентизм;</w:t>
            </w:r>
          </w:p>
          <w:p w14:paraId="4955A25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индивидуальный отказ исследователя от работы над общественно опасным, по его мнению, проектом;</w:t>
            </w:r>
          </w:p>
          <w:p w14:paraId="7540FF5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отказ от абсолютности принципа открытости информации в сфере фундаментальных исследований.</w:t>
            </w:r>
          </w:p>
          <w:p w14:paraId="5990F82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Биоэтика – это:</w:t>
            </w:r>
          </w:p>
          <w:p w14:paraId="298E10D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этика биологических исследований;</w:t>
            </w:r>
          </w:p>
          <w:p w14:paraId="4A290C4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этика медицины;</w:t>
            </w:r>
          </w:p>
          <w:p w14:paraId="23C8E98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учение А. Швейцера о «благоговении перед жизнью»;</w:t>
            </w:r>
          </w:p>
          <w:p w14:paraId="6DB3521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зачатки нравственности, находимые у животных.</w:t>
            </w:r>
          </w:p>
          <w:p w14:paraId="1361B7E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Осуждение плагиата может быть истолковано как проекция в сферу научной деятельности нравственного принципа:</w:t>
            </w:r>
          </w:p>
          <w:p w14:paraId="26D876D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осуждения гордыни;</w:t>
            </w:r>
          </w:p>
          <w:p w14:paraId="5953640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осуждения лжи;</w:t>
            </w:r>
          </w:p>
          <w:p w14:paraId="6F323A0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осуждения зависти;</w:t>
            </w:r>
          </w:p>
          <w:p w14:paraId="74E95A0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осуждения воровства.</w:t>
            </w:r>
          </w:p>
          <w:p w14:paraId="372F10EA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 конце 30-х годов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в связи с появлением идеи атомной бомбы возник прецедент:</w:t>
            </w:r>
          </w:p>
          <w:p w14:paraId="23A8A32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нарушения принципа полной открытости информации в сфере фундаментальных исследований;</w:t>
            </w:r>
          </w:p>
          <w:p w14:paraId="1788916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наложения мировым научным сообществом моратория на определенную сферу фундаментальных исследований;</w:t>
            </w:r>
          </w:p>
          <w:p w14:paraId="6D3DC0C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наложения правительством государства запрета на определенную сферу фундаментальных исследований;</w:t>
            </w:r>
          </w:p>
          <w:p w14:paraId="751A69C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засекречивания результатов разработок нового вида оружия.</w:t>
            </w:r>
          </w:p>
          <w:p w14:paraId="1158504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Что из перечисленного является наиболее правильным ответом на вопрос о том,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кто может выступать субъектом этики науки?</w:t>
            </w:r>
          </w:p>
          <w:p w14:paraId="040BB58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научные работники;</w:t>
            </w:r>
          </w:p>
          <w:p w14:paraId="5040468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научные и научно-технические работники;</w:t>
            </w:r>
          </w:p>
          <w:p w14:paraId="4CDD6E6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научные работники и научные коллективы;</w:t>
            </w:r>
          </w:p>
          <w:p w14:paraId="65E106F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научные работники, научные коллективы, все научное сообщество в целом.</w:t>
            </w:r>
          </w:p>
          <w:p w14:paraId="04D5D9C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В число четырех основополагающих ценностных принципов научного познания, выделенных Р. Мертоном, не входит:</w:t>
            </w:r>
          </w:p>
          <w:p w14:paraId="1B104DC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общедоступность научного знания;</w:t>
            </w:r>
          </w:p>
          <w:p w14:paraId="5B85BF9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ориентация на бескорыстный поиск истины;</w:t>
            </w:r>
          </w:p>
          <w:p w14:paraId="3514B37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организованный скептицизм;</w:t>
            </w:r>
          </w:p>
          <w:p w14:paraId="7635B65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стремление к новизне получаемой информации.</w:t>
            </w:r>
          </w:p>
          <w:p w14:paraId="05A221B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Нравственная ответственность перед ушедшими поколениями, по мнению А.Я. Гуревича, присутствует в деятельности ученого:</w:t>
            </w:r>
          </w:p>
          <w:p w14:paraId="37F372B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 гуманитарных и общественных науках;</w:t>
            </w:r>
          </w:p>
          <w:p w14:paraId="1184DA8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 медицине;</w:t>
            </w:r>
          </w:p>
          <w:p w14:paraId="30BF62A7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 исследованиях биологической эволюции;</w:t>
            </w:r>
          </w:p>
          <w:p w14:paraId="393867B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 ядерной физике.</w:t>
            </w:r>
          </w:p>
          <w:p w14:paraId="43EF1F5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Этика науки не включает в себя в качестве составной части:</w:t>
            </w:r>
          </w:p>
          <w:p w14:paraId="4792E46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профессиональную этику научного работника;</w:t>
            </w:r>
          </w:p>
          <w:p w14:paraId="69508D3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этику научной дискуссии;</w:t>
            </w:r>
          </w:p>
          <w:p w14:paraId="52477736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изучение социально-этической ответственности ученого;</w:t>
            </w:r>
          </w:p>
          <w:p w14:paraId="1AB53DD8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биоэтику.</w:t>
            </w:r>
          </w:p>
          <w:p w14:paraId="3612382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В идеях какого философа эпохи Просвещения берет свой исток анти-сциентизм?</w:t>
            </w:r>
          </w:p>
          <w:p w14:paraId="7401CC5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П.А. Гольбах;</w:t>
            </w:r>
          </w:p>
          <w:p w14:paraId="040A30E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Дж. Толанд;</w:t>
            </w:r>
          </w:p>
          <w:p w14:paraId="1603DAD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Ж.-Ж. Руссо;</w:t>
            </w:r>
          </w:p>
          <w:p w14:paraId="2CEEAB9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Ж.О. Ламетри.</w:t>
            </w:r>
          </w:p>
          <w:p w14:paraId="5B3A9381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Что из перечисленного является нарушением этики научной публикации?</w:t>
            </w:r>
          </w:p>
          <w:p w14:paraId="7139A429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алфавитный порядок расположения фамилий авторов;</w:t>
            </w:r>
          </w:p>
          <w:p w14:paraId="4B5BB31A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цитирование автором публикации работ своего научного руководителя; </w:t>
            </w:r>
          </w:p>
          <w:p w14:paraId="17F2D02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ситуация, когда публикация имеет, согласно выходным данным, 8 или более авторов;</w:t>
            </w:r>
          </w:p>
          <w:p w14:paraId="59291F1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ситуация, когда в число авторов публикации включен руководитель научного подразделения, обеспечивший материальную базу для исследований, но не участвовавший в самом исследовании.</w:t>
            </w:r>
          </w:p>
          <w:p w14:paraId="199BBAC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Принцип универсализма, провозглашаемый Р. Мертоном в числе базовых принципов этики науки, означает:</w:t>
            </w:r>
          </w:p>
          <w:p w14:paraId="06587DC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все научные открытия имеют равную ценность;</w:t>
            </w:r>
          </w:p>
          <w:p w14:paraId="0BDE9C0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истинность научных утверждений должна оцениваться независимо от социальных и личностных качеств того, кто их формулирует;</w:t>
            </w:r>
          </w:p>
          <w:p w14:paraId="7613A23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принципы этики науки универсальны для всех эпох;</w:t>
            </w:r>
          </w:p>
          <w:p w14:paraId="6A43C9C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принципы этики науки универсальны для всех научных дисциплин.</w:t>
            </w:r>
          </w:p>
          <w:p w14:paraId="45A02252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С точки зрения известного специалиста по экологической этике Р. Нэша, объекты живой природы представляют ценность:</w:t>
            </w:r>
          </w:p>
          <w:p w14:paraId="2B516D8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прежде всего с экономической точки зрения;</w:t>
            </w:r>
          </w:p>
          <w:p w14:paraId="6DE356F6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 экономической и с эстетической точки зрения;</w:t>
            </w:r>
          </w:p>
          <w:p w14:paraId="458C1EC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как самоценные объекты нравственных отношений;</w:t>
            </w:r>
          </w:p>
          <w:p w14:paraId="2B861C4D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как необходимое условие выживания человечества.</w:t>
            </w:r>
          </w:p>
          <w:p w14:paraId="52F8858C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Ключевым фактором для разрушения идеала нравственно нейтральной науки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 явилось следующее:</w:t>
            </w:r>
          </w:p>
          <w:p w14:paraId="232821F4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революция в России 1917 года;</w:t>
            </w:r>
          </w:p>
          <w:p w14:paraId="55AB5C2A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создание атомной бомбы;</w:t>
            </w:r>
          </w:p>
          <w:p w14:paraId="29FB9EE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появление генной инженерии;</w:t>
            </w:r>
          </w:p>
          <w:p w14:paraId="350B25F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создание теории относительности.</w:t>
            </w:r>
          </w:p>
          <w:p w14:paraId="07BC0A63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Интеллигентность, в понимании Ю.М. Лотмана, это</w:t>
            </w:r>
          </w:p>
          <w:p w14:paraId="53E73E66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принадлежность к социальной группе работников умственного труда;</w:t>
            </w:r>
          </w:p>
          <w:p w14:paraId="69519F0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гибкий ум;</w:t>
            </w:r>
          </w:p>
          <w:p w14:paraId="7B4DBBEE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совокупность нравственных и интеллектуальных качеств;</w:t>
            </w:r>
          </w:p>
          <w:p w14:paraId="702FA01B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умение следовать этикету.</w:t>
            </w:r>
          </w:p>
          <w:p w14:paraId="6E1E1561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Кто высказал мнение, что наступило время, когда социально-биологические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исследования могут пролить свет на этические проблемы и полностью заменят философскую этику?</w:t>
            </w:r>
          </w:p>
          <w:p w14:paraId="132727E5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Ч. Дарвин;</w:t>
            </w:r>
          </w:p>
          <w:p w14:paraId="60324731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Э. Геккель;</w:t>
            </w:r>
          </w:p>
          <w:p w14:paraId="03E21C30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Э. Уилсон;</w:t>
            </w:r>
          </w:p>
          <w:p w14:paraId="14601ACF" w14:textId="77777777"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4) А. Швейцер.</w:t>
            </w:r>
          </w:p>
        </w:tc>
      </w:tr>
      <w:tr w:rsidR="00384186" w:rsidRPr="00F445C3" w14:paraId="4E1EF073" w14:textId="77777777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A3302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7BBAE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BF507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14:paraId="047DF54B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Каково Ваше отношение к принципу этической нейтральности науки?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Ответ обоснуйте.</w:t>
            </w:r>
          </w:p>
          <w:p w14:paraId="6F37E37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2. Какие фундаментальные ценности направляют деятельность научного сообщества?</w:t>
            </w:r>
          </w:p>
        </w:tc>
      </w:tr>
      <w:tr w:rsidR="00384186" w:rsidRPr="009E4A28" w14:paraId="2F699A45" w14:textId="77777777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FB54E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F4F5B0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этических норм профессиональной деятельности;</w:t>
            </w:r>
          </w:p>
          <w:p w14:paraId="6F823D9F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82F10C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14:paraId="246655F8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дайте развернутый ответ и продемонстрируйте сформированные навыки:</w:t>
            </w:r>
          </w:p>
          <w:p w14:paraId="04FCC145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«Этика, соответствующая одновременно реалистическим и прагматическим, а также моральным интуициям, может быть только смешанной теорией, в которую могут войти как компоненты, ориентированные на общую пользу, так и факторы этики деонтологических принципов. (…) этика не может отказываться … от ориентации на регулируемые последствия.» (Ленк Х. Ответственность в технике, за технику, с помощью техники//</w:t>
            </w:r>
          </w:p>
          <w:p w14:paraId="6F8F340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Философия техники в ФРГ. Сборник статей: перевод с нем. и англ. Сост. Ц.Г. Арзаканян, В.Г. Горохов. М., Прогресс).</w:t>
            </w:r>
          </w:p>
          <w:p w14:paraId="63CCDB92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Почему сегодня, на взгляд автора, оказывается недостаточной индивидуализированная мораль, равно как и технократический подход? Как большое число возрастающих взаимодействий, таких как синергетические и кумулятивные эффекты, влияет на ответственность исследователя в науке и технике и возникновение коллективной ответственности?</w:t>
            </w:r>
          </w:p>
          <w:p w14:paraId="45104BD4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«Комиссия Союза немецких инженеров, которая занимается «основами оценки техники», определила восемь центральных ценностных областей технической деятельности: 1. Способность функционирования. 2. Экономичность. 3. Благосостояние.4. Здоровье 5. Безопасность. 6. Качество окружающей среды. 7.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Качество общества. 8. Развитие личности».(Алоиз Хунинг. Инженерная деятельность с точки зрения этической и социальной ответственности// Философия техники в ФРГ. Сборник статей: перевод с нем. и англ.</w:t>
            </w:r>
          </w:p>
          <w:p w14:paraId="1D39CB0D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Сост. Ц.Г. Арзаканян, В.Г. Горохов. М., Прогресс).</w:t>
            </w:r>
          </w:p>
          <w:p w14:paraId="4D2F6CB1" w14:textId="77777777"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Покажите, как эти ценностные аспекты взаимосвязаны, какую иерархию между ними можно обнаружить и как они влияют на социальное измерение и ответственность инженерной деятельности.</w:t>
            </w:r>
          </w:p>
        </w:tc>
      </w:tr>
    </w:tbl>
    <w:p w14:paraId="015005FD" w14:textId="77777777" w:rsidR="00384186" w:rsidRPr="00384186" w:rsidRDefault="00384186" w:rsidP="00384186">
      <w:pPr>
        <w:rPr>
          <w:lang w:val="ru-RU"/>
        </w:rPr>
      </w:pPr>
    </w:p>
    <w:p w14:paraId="760261DF" w14:textId="77777777" w:rsidR="00E10B36" w:rsidRDefault="00E10B36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14:paraId="5471933C" w14:textId="77777777"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14:paraId="242A477B" w14:textId="77777777" w:rsidR="00F445C3" w:rsidRDefault="00F445C3">
      <w:pPr>
        <w:rPr>
          <w:lang w:val="ru-RU"/>
        </w:rPr>
      </w:pPr>
      <w:r>
        <w:rPr>
          <w:lang w:val="ru-RU"/>
        </w:rPr>
        <w:br w:type="page"/>
      </w:r>
    </w:p>
    <w:p w14:paraId="0504F5A1" w14:textId="77777777"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  <w:sectPr w:rsidR="00F445C3" w:rsidSect="0038418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2A4FE0F4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5575C4B6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445C3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14:paraId="22084C51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«История и философия науки» предполагает зачет с оценкой по окончании первого семестра обучения; реферат по истории науки соответствующей отрасли науки и кандидатский экзамен после второго семестра. Зачет предполагает собеседование по темам курса, предшествующего аттестации.</w:t>
      </w:r>
    </w:p>
    <w:p w14:paraId="33647CDE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Допуском к экзамену по дисциплине «История и философия науки» является зачтенный реферат с рецензией научного руководителя. Для оценивания реферат предоставляется на кафедру не позднее чем за 2 недели до начала сессии.</w:t>
      </w:r>
    </w:p>
    <w:p w14:paraId="31172864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Кандидатский экзамен по дисциплине «История и философия науки» проходит в устной форме и включает в себя:</w:t>
      </w:r>
    </w:p>
    <w:p w14:paraId="607552B4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вопросы по общим проблемам философии науки;</w:t>
      </w:r>
    </w:p>
    <w:p w14:paraId="0FF29D15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вопрос по философским проблемам конкретной области науки, соответствующей профилю подготовки;</w:t>
      </w:r>
    </w:p>
    <w:p w14:paraId="6980F25D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собеседование по подготовленному реферату по истории соответствующей отрасли науки.</w:t>
      </w:r>
    </w:p>
    <w:p w14:paraId="12DEBB6B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05C8C55A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i/>
          <w:sz w:val="24"/>
          <w:szCs w:val="24"/>
          <w:lang w:val="ru-RU"/>
        </w:rPr>
        <w:t>Критерии оценки зачета с оценкой:</w:t>
      </w:r>
    </w:p>
    <w:p w14:paraId="0247BA22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продемонстрировать в соответствии с формируемыми компетенциями знания:</w:t>
      </w:r>
    </w:p>
    <w:p w14:paraId="14BC52D1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основных понятий и определений философии науки;</w:t>
      </w:r>
    </w:p>
    <w:p w14:paraId="17C1D2B4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специфики</w:t>
      </w:r>
      <w:r w:rsidRPr="00F445C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философских проблем науки;</w:t>
      </w:r>
    </w:p>
    <w:p w14:paraId="01BD0568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основных концепций философии науки</w:t>
      </w:r>
      <w:r w:rsidRPr="00F445C3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14:paraId="4B851B3B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структуры, форм и методов научного познания;</w:t>
      </w:r>
    </w:p>
    <w:p w14:paraId="4C7285F8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основные концепции философии науки. </w:t>
      </w:r>
    </w:p>
    <w:p w14:paraId="608A5C46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702D9D3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на оценку «хорошо»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36B38D1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36F5024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06240FC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7463B718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Реферат по дисциплине «История и философия науки» представляет собой результат самостоятельного изучения аспирантом истории и философских проблем конкретной научной отрасли в соответствии с направлением и направленностью образовательной программы.</w:t>
      </w:r>
    </w:p>
    <w:p w14:paraId="307412B9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Реферирование заключается в анализе литературе по избранной теме и формулировке обоснованных самостоятельных выводов.</w:t>
      </w:r>
    </w:p>
    <w:p w14:paraId="6FFF188C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Тема реферата утверждается  по согласованию с научным руководителем аспиранта и преподавателя курса «История и философия науки». Тема может быть выбрана из списка примерных тем по курсу или реферат может представлять собой анализ исследования конкретной проблемы выбранного аспирантом направления научной деятельности. Например: «История исследования проблемы (далее указывается конкретная проблема)». 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Выбор темы реферата по второму варианту предпочтительнее, так как 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позволяет проследить соответствие проблематики философии науки и конкретно-научных исследований.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85DAECB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Требования к выполнению реферата:</w:t>
      </w:r>
    </w:p>
    <w:p w14:paraId="2D076602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реферат должен быть структурирован и состоять из введения, основной части, заключения, списка использованной литературы;</w:t>
      </w:r>
    </w:p>
    <w:p w14:paraId="0FE1206A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вторая страница должна освещать содержание (план) реферата, в соответствии с которым он написан;</w:t>
      </w:r>
    </w:p>
    <w:p w14:paraId="4AA53323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план работы должен включать в себя не только название стандартных разделов (например, введение, основная часть, заключение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>, но и разбивку основной части на параграфы (вопросы), посвященные конкретным проблемам истории и философии отрасли науки;</w:t>
      </w:r>
    </w:p>
    <w:p w14:paraId="3EA79B22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список использованной литературы в алфавитном порядке должен содержать не менее пяти оригинальных, монографических источников, в том числе статьи из научных журналов, а затем уже дополнительный учебный материал (учебники, пособия, словари); в список литературы необходимо включать только те источники, которые, так или иначе, задействованы при написании реферата, что подтверждается соответствующими ссылками. Список и ссылки в тексте оформляются в соответствии с общепринятыми требованиями.</w:t>
      </w:r>
    </w:p>
    <w:p w14:paraId="3EF743E3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Проверка подготовленного реферата проводится научным руководителем, который осуществляет первичную экспертизу, а также рецензентом – специалистом по истории развития данной отрасли науки, который предоставляет короткую рецензию на реферат и рекомендует соответствующую оценку. Далее реферат сдается на кафедру философии не позже чем за две недели до начала сессии в печатном и электронном виде. После проверки реферата в системе «Антиплагиат» специалистом кафедры философии по истории и философии науки осуществляется итоговая оценка реферата. При наличии положительной оценки аспирант допускается к сдаче экзамена.</w:t>
      </w:r>
    </w:p>
    <w:p w14:paraId="2EF441D1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Защита реферата осуществляется непосредственно в процессе сдачи кандидатского экзамена.</w:t>
      </w:r>
    </w:p>
    <w:p w14:paraId="6B8DCD68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14:paraId="3A0E10DC" w14:textId="77777777"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F445C3">
        <w:rPr>
          <w:rFonts w:ascii="Times New Roman" w:hAnsi="Times New Roman" w:cs="Times New Roman"/>
          <w:b/>
          <w:i/>
          <w:sz w:val="24"/>
          <w:szCs w:val="24"/>
        </w:rPr>
        <w:t>Критерии оценки экзамена:</w:t>
      </w:r>
    </w:p>
    <w:p w14:paraId="48A987FC" w14:textId="77777777" w:rsidR="00F445C3" w:rsidRPr="00F445C3" w:rsidRDefault="00F445C3" w:rsidP="00F445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на оценку «отлично» – аспирант демонстрирует высокий уровень сформированности компетенций, всестороннее, систематическое и глубокое знание программного материала, свободно оперирует знаниями, умениями, применяет их в ситуациях повышенной сложности, использует в ответе материал разнообразных литературных источников, умеет тесно увязать теорию с практикой.</w:t>
      </w:r>
    </w:p>
    <w:p w14:paraId="2AD2B400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на оценку «хорошо» – аспирант демонстрирует средний уровень сформированности компетенций: аспирант знает материал, грамотно и по существу излагает его, не допускает существенных неточностей в ответе на вопрос.</w:t>
      </w:r>
    </w:p>
    <w:p w14:paraId="70503B97" w14:textId="77777777"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на оценку «удовлетворительно» – аспирант демонстрирует пороговый уровень сформированности компетенций: аспирант имеет знания только основного материала, но не усвоил его деталей, допускает неточности, недостаточно правильные формулировки, нарушение логической последовательности в изложении программного материала.</w:t>
      </w:r>
    </w:p>
    <w:p w14:paraId="510AF6A8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bCs w:val="0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оценка «неудовлетворительно» выставляется аспиранту, который не знает значительной части программного материала, допускает существенные ошибки.</w:t>
      </w:r>
    </w:p>
    <w:p w14:paraId="2CA56CF7" w14:textId="77777777" w:rsidR="00F445C3" w:rsidRDefault="00F445C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14:paraId="615202B7" w14:textId="77777777" w:rsidR="00F445C3" w:rsidRPr="00F445C3" w:rsidRDefault="00F445C3" w:rsidP="00F445C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14:paraId="223F0F28" w14:textId="77777777" w:rsidR="00F445C3" w:rsidRPr="00F445C3" w:rsidRDefault="00F445C3" w:rsidP="00F445C3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  <w:r w:rsidRPr="00F445C3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14:paraId="683541DA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Дисциплина «История и философия науки» изучается в первый год обучения в аспирантуре. Лекционные занятия проводятся еженедельно. При подготовке к лекции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философии науки.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истории и философии науки, философских проблем своей отрасли научного знания аспирант ориентируется, прежде всего, на источники, что рекомендованы в качестве основной и дополнительной литературы.</w:t>
      </w:r>
    </w:p>
    <w:p w14:paraId="5E2C3D9B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В ходе изучения дисциплины аспиранты готовят реферат по истории науки, применительно к отрасли науки. Реферат – краткое изложение результатов изучения научной проблемы, включающей обзор предметных источников по истории конкретной отрасли науки. Подготовка реферата является обязательным условием допуска аспиранта к сдаче кандидатского экзамена по дисциплине «История и философия науки». Цель подготовки реферата: </w:t>
      </w:r>
    </w:p>
    <w:p w14:paraId="62445559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необходимые историко-теоретические знания по направлению научной деятельности; </w:t>
      </w:r>
    </w:p>
    <w:p w14:paraId="728B22B4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уровень владения методологией исследования; </w:t>
      </w:r>
    </w:p>
    <w:p w14:paraId="5EBF3864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умение самостоятельного научного мышления; </w:t>
      </w:r>
    </w:p>
    <w:p w14:paraId="68E34ED5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наличие определённого задела по теме диссертационного исследования. </w:t>
      </w:r>
    </w:p>
    <w:p w14:paraId="735440E7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i/>
          <w:sz w:val="24"/>
          <w:szCs w:val="24"/>
          <w:lang w:val="ru-RU"/>
        </w:rPr>
      </w:pPr>
      <w:r w:rsidRPr="00F445C3">
        <w:rPr>
          <w:rStyle w:val="FontStyle15"/>
          <w:b w:val="0"/>
          <w:i/>
          <w:sz w:val="24"/>
          <w:szCs w:val="24"/>
          <w:lang w:val="ru-RU"/>
        </w:rPr>
        <w:t>Требования к реферату по дисциплине «История и философия науки»</w:t>
      </w:r>
    </w:p>
    <w:p w14:paraId="024AE3F8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1. Реферат является письменной философско-методологической работой, которую выполняет аспирант или соискатель, готовящийся к сдаче кандидатского экзамена по философии. Без положительной письменной рецензии преподавателя кафедры философии на реферат аспирант или соискатель к экзамену не допускается.</w:t>
      </w:r>
    </w:p>
    <w:p w14:paraId="0E1852ED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2. Целью работы над рефератом является углубленное изучение избранной философской проблемы, предполагающее творческое освоение современной философской литературы, оригинальных источников, монографий и журнальных статей, а также овладение навыками логически связного письменного изложения философских проблем.</w:t>
      </w:r>
    </w:p>
    <w:p w14:paraId="5631F98F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3. Реферат должен быть самостоятельной философской работой, показывающей способность автора разбираться в философских вопросах, систематизировать теоретический материал по избранной теме, связно его излагать, творчески использовать философские идеи и положения для методологического анализа материалов науки, по которой специализируется аспирант или соискатель. Компиляция из источников, прямое заимствование без указания источников литературных текстов, а также пересказ и изложение материалов учебной и методической литературы недопустимы. Философские идеи, пересказанные своими словами, мысли других авторов и цитаты должны иметь указание на источник (ссылки в общепринятом порядке).</w:t>
      </w:r>
    </w:p>
    <w:p w14:paraId="563FBAEA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4. При выборе темы реферата следует пользоваться примерным списком тем (представлен в РП), советами преподавателей кафедры философии и научного руководителя. Как правило, тема реферата должна освещать важнейшие философские методологические и мировоззренческие проблемы, связанные с научной специальностью или темой диссертации аспиранта или соискателя. Тема и содержание реферата должны быть согласованы с научным руководителем.</w:t>
      </w:r>
    </w:p>
    <w:p w14:paraId="65F28649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5. Реферат обязательно должен иметь содержание, введение, основная часть, заключение, а также список использованной литературы.</w:t>
      </w:r>
    </w:p>
    <w:p w14:paraId="24169236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а) В «Содержании» указываются все перечисленные в п.5 структурные элементы реферата, с указанием страниц, с которых они начинаются. Основной текст реферата </w:t>
      </w:r>
      <w:r w:rsidRPr="00F445C3">
        <w:rPr>
          <w:rStyle w:val="FontStyle15"/>
          <w:b w:val="0"/>
          <w:sz w:val="24"/>
          <w:szCs w:val="24"/>
          <w:lang w:val="ru-RU"/>
        </w:rPr>
        <w:lastRenderedPageBreak/>
        <w:t>состоит из разделов, подразделов и пунктов. Все заголовки, встречающиеся в тексте реферата, должны быть включены в «Содержание».</w:t>
      </w:r>
    </w:p>
    <w:p w14:paraId="10F3E67B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б) Введение – важнейший смысловой элемент реферата. Форма его произвольна, но в нем обязательно должны получить отражение следующие вопросы: обоснование выбора темы, оценка с точки зрения ее актуальности, указании ее места в существующей философской проблематике, оценка степени и характера разработанности темы, смысл философской проблематики, которую автор видит в этой теме, формулирование цели и задачи философского исследования в реферате, указание на связь избранной темы с научной специальностью автора (при наличии).</w:t>
      </w:r>
    </w:p>
    <w:p w14:paraId="77DDAD62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в) Основная часть реферата должна представлять собой самостоятельно выполненное исследование по проблеме, заявленной в названии реферата, или обобщение имеющейся философской литературы, или рецензирование новых работ по актуальной философской проблематике.</w:t>
      </w:r>
    </w:p>
    <w:p w14:paraId="0E518B5B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г) В заключении должно быть дано краткое резюме изложенного в основной части реферата или выводы, сделанные из этого изложения. Автор реферата должен акцентировать внимание на той части текста реферата, которая представляет результат самостоятельной работы автора.</w:t>
      </w:r>
    </w:p>
    <w:p w14:paraId="695BD42F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6. Основной текст должен занимать 22-24 страницы машинописного текста через 1,5 интервала. Реферат должен быть сброшюрован и иметь титульный лист. На кафедру философии представляется первый экземпляр с личной подписью и датой сдачи.</w:t>
      </w:r>
    </w:p>
    <w:p w14:paraId="02E7FCC6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К реферату должен быть приложен отзыв научного руководителя. Текст должен отвечать требованиям научной публикации, аккуратно оформленным, с применением необходимой научной терминологии.</w:t>
      </w:r>
    </w:p>
    <w:p w14:paraId="18D8E869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7. Реферат и отзыв на него рассматриваются экзаменационной комиссией. На экзамене автор защищает положения реферата. Оценка за реферат учитывается при оценке знаний аспиранта или соискателя на кандидатском экзамене.</w:t>
      </w:r>
    </w:p>
    <w:p w14:paraId="5458CBA1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</w:p>
    <w:p w14:paraId="6D88B4E7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При подготовке к зачету и экзамену рекомендуется:</w:t>
      </w:r>
    </w:p>
    <w:p w14:paraId="309104D2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14:paraId="4672AC5A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14:paraId="384ADE26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14:paraId="2B392F66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14:paraId="4BDC1C7E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14:paraId="563DEFB4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14:paraId="2121B5BE" w14:textId="77777777"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и экзамену представлен в п.7 РП (Приложение 2).</w:t>
      </w:r>
    </w:p>
    <w:p w14:paraId="2545FC56" w14:textId="77777777" w:rsidR="00F445C3" w:rsidRPr="00F445C3" w:rsidRDefault="00F445C3" w:rsidP="00F44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</w:pPr>
    </w:p>
    <w:sectPr w:rsidR="00F445C3" w:rsidRPr="00F445C3" w:rsidSect="009E4A28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E40A7" w14:textId="77777777" w:rsidR="002208B5" w:rsidRDefault="002208B5" w:rsidP="00514148">
      <w:pPr>
        <w:spacing w:after="0" w:line="240" w:lineRule="auto"/>
      </w:pPr>
      <w:r>
        <w:separator/>
      </w:r>
    </w:p>
  </w:endnote>
  <w:endnote w:type="continuationSeparator" w:id="0">
    <w:p w14:paraId="188E5794" w14:textId="77777777" w:rsidR="002208B5" w:rsidRDefault="002208B5" w:rsidP="0051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81336" w14:textId="77777777" w:rsidR="002208B5" w:rsidRDefault="002208B5" w:rsidP="00514148">
      <w:pPr>
        <w:spacing w:after="0" w:line="240" w:lineRule="auto"/>
      </w:pPr>
      <w:r>
        <w:separator/>
      </w:r>
    </w:p>
  </w:footnote>
  <w:footnote w:type="continuationSeparator" w:id="0">
    <w:p w14:paraId="33D9B93C" w14:textId="77777777" w:rsidR="002208B5" w:rsidRDefault="002208B5" w:rsidP="00514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E1477F"/>
    <w:multiLevelType w:val="hybridMultilevel"/>
    <w:tmpl w:val="2BD4EDC8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560B2"/>
    <w:multiLevelType w:val="hybridMultilevel"/>
    <w:tmpl w:val="A88EF4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D4D1EB0"/>
    <w:multiLevelType w:val="hybridMultilevel"/>
    <w:tmpl w:val="1D06DE0C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7001B"/>
    <w:multiLevelType w:val="hybridMultilevel"/>
    <w:tmpl w:val="D4BA8476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C60B3"/>
    <w:rsid w:val="000D0FFB"/>
    <w:rsid w:val="001171E3"/>
    <w:rsid w:val="00151499"/>
    <w:rsid w:val="00193880"/>
    <w:rsid w:val="001B76FA"/>
    <w:rsid w:val="001D1B5B"/>
    <w:rsid w:val="001F0BC7"/>
    <w:rsid w:val="002208B5"/>
    <w:rsid w:val="00242901"/>
    <w:rsid w:val="0025162F"/>
    <w:rsid w:val="00287C92"/>
    <w:rsid w:val="002A422B"/>
    <w:rsid w:val="002B0CB0"/>
    <w:rsid w:val="002B32B8"/>
    <w:rsid w:val="002E21FA"/>
    <w:rsid w:val="002F4B87"/>
    <w:rsid w:val="002F62EE"/>
    <w:rsid w:val="00384186"/>
    <w:rsid w:val="003E2259"/>
    <w:rsid w:val="00403CE5"/>
    <w:rsid w:val="004454B2"/>
    <w:rsid w:val="004A0839"/>
    <w:rsid w:val="00504D0B"/>
    <w:rsid w:val="00514148"/>
    <w:rsid w:val="00521043"/>
    <w:rsid w:val="00526C6A"/>
    <w:rsid w:val="00537282"/>
    <w:rsid w:val="005A197F"/>
    <w:rsid w:val="005A2CC8"/>
    <w:rsid w:val="005A2DD7"/>
    <w:rsid w:val="005D13AE"/>
    <w:rsid w:val="0060397F"/>
    <w:rsid w:val="0064738B"/>
    <w:rsid w:val="006A0F4A"/>
    <w:rsid w:val="006B2DAA"/>
    <w:rsid w:val="006D5606"/>
    <w:rsid w:val="00732997"/>
    <w:rsid w:val="00787BC5"/>
    <w:rsid w:val="007B0349"/>
    <w:rsid w:val="007D261A"/>
    <w:rsid w:val="00804C22"/>
    <w:rsid w:val="00841E63"/>
    <w:rsid w:val="00846E4B"/>
    <w:rsid w:val="008A370D"/>
    <w:rsid w:val="00901885"/>
    <w:rsid w:val="0091197D"/>
    <w:rsid w:val="00955ED9"/>
    <w:rsid w:val="009A05F8"/>
    <w:rsid w:val="009E4A28"/>
    <w:rsid w:val="009F3D6F"/>
    <w:rsid w:val="00A81E27"/>
    <w:rsid w:val="00AA30BB"/>
    <w:rsid w:val="00AD4765"/>
    <w:rsid w:val="00AE1A95"/>
    <w:rsid w:val="00B428E1"/>
    <w:rsid w:val="00B605CD"/>
    <w:rsid w:val="00BB6D04"/>
    <w:rsid w:val="00CE1319"/>
    <w:rsid w:val="00D31453"/>
    <w:rsid w:val="00E07D54"/>
    <w:rsid w:val="00E10B36"/>
    <w:rsid w:val="00E209E2"/>
    <w:rsid w:val="00E841C4"/>
    <w:rsid w:val="00EB722D"/>
    <w:rsid w:val="00EC39CB"/>
    <w:rsid w:val="00F04DC3"/>
    <w:rsid w:val="00F4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2D0134"/>
  <w15:docId w15:val="{49DE9362-9CC2-4FD1-8516-BDDAE3E30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B36"/>
  </w:style>
  <w:style w:type="paragraph" w:styleId="1">
    <w:name w:val="heading 1"/>
    <w:basedOn w:val="a"/>
    <w:next w:val="a"/>
    <w:link w:val="10"/>
    <w:qFormat/>
    <w:rsid w:val="0038418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1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2DD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A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A2DD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4148"/>
  </w:style>
  <w:style w:type="paragraph" w:styleId="aa">
    <w:name w:val="footer"/>
    <w:basedOn w:val="a"/>
    <w:link w:val="ab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14148"/>
  </w:style>
  <w:style w:type="character" w:customStyle="1" w:styleId="10">
    <w:name w:val="Заголовок 1 Знак"/>
    <w:basedOn w:val="a0"/>
    <w:link w:val="1"/>
    <w:rsid w:val="0038418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3841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F445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F445C3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viewer/filosofiya-nauki-449822" TargetMode="External"/><Relationship Id="rId18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sl.ru/ru/4readers/catalogu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rait.ru/viewer/istoriya-i-filosofiya-nauki-45004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897.pdf&amp;show=dcatalogues/1/1134298/289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istoriya-i-filosofiya-nauki-454577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90.pdf&amp;show=dcatalogues/1/1136671/3190.pdf&amp;view=tru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92.pdf&amp;show=dcatalogues/1/1124023/1492.pdf&amp;view=true" TargetMode="External"/><Relationship Id="rId22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17913-FC99-437B-BDF9-862D4441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9185</Words>
  <Characters>52358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2019-2020_а13_06_01_АЭТа-19-1_71_plx_История и философия науки</vt:lpstr>
    </vt:vector>
  </TitlesOfParts>
  <Company>Reanimator Extreme Edition</Company>
  <LinksUpToDate>false</LinksUpToDate>
  <CharactersWithSpaces>61421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2019-2020_а13_06_01_АЭТа-19-1_71_plx_История и философия науки</dc:title>
  <dc:creator>FastReport.NET</dc:creator>
  <cp:lastModifiedBy>Ol Ism</cp:lastModifiedBy>
  <cp:revision>22</cp:revision>
  <cp:lastPrinted>2020-03-13T04:10:00Z</cp:lastPrinted>
  <dcterms:created xsi:type="dcterms:W3CDTF">2020-10-14T10:01:00Z</dcterms:created>
  <dcterms:modified xsi:type="dcterms:W3CDTF">2020-11-06T05:24:00Z</dcterms:modified>
</cp:coreProperties>
</file>