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A0" w:rsidRDefault="00A201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5934075" cy="8392160"/>
            <wp:effectExtent l="0" t="0" r="9525" b="8890"/>
            <wp:docPr id="3" name="Изображение 3" descr="181026113229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810261132290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1A0" w:rsidRDefault="008441A0">
      <w:pPr>
        <w:pStyle w:val="Style11"/>
        <w:widowControl/>
        <w:ind w:firstLine="0"/>
        <w:jc w:val="left"/>
      </w:pPr>
    </w:p>
    <w:p w:rsidR="008441A0" w:rsidRDefault="008441A0">
      <w:pPr>
        <w:pStyle w:val="Style11"/>
        <w:widowControl/>
        <w:ind w:firstLine="0"/>
        <w:jc w:val="left"/>
      </w:pPr>
    </w:p>
    <w:p w:rsidR="008441A0" w:rsidRDefault="008441A0">
      <w:pPr>
        <w:pStyle w:val="Style11"/>
        <w:widowControl/>
        <w:ind w:firstLine="0"/>
        <w:jc w:val="left"/>
      </w:pPr>
    </w:p>
    <w:p w:rsidR="008441A0" w:rsidRDefault="008441A0">
      <w:pPr>
        <w:pStyle w:val="Style11"/>
        <w:widowControl/>
        <w:ind w:firstLine="0"/>
        <w:jc w:val="left"/>
      </w:pPr>
    </w:p>
    <w:p w:rsidR="008441A0" w:rsidRDefault="00A20131">
      <w:pPr>
        <w:pStyle w:val="Style11"/>
        <w:widowControl/>
        <w:ind w:firstLine="0"/>
        <w:jc w:val="left"/>
      </w:pPr>
      <w:r>
        <w:rPr>
          <w:noProof/>
        </w:rPr>
        <w:drawing>
          <wp:inline distT="0" distB="0" distL="114300" distR="114300">
            <wp:extent cx="5934075" cy="8392160"/>
            <wp:effectExtent l="0" t="0" r="9525" b="8890"/>
            <wp:docPr id="4" name="Изображение 4" descr="181026113229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18102611322900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1A0" w:rsidRDefault="008441A0">
      <w:pPr>
        <w:rPr>
          <w:rFonts w:ascii="Times New Roman" w:hAnsi="Times New Roman"/>
          <w:sz w:val="24"/>
          <w:szCs w:val="24"/>
        </w:rPr>
      </w:pPr>
    </w:p>
    <w:p w:rsidR="008441A0" w:rsidRDefault="008441A0">
      <w:pPr>
        <w:widowControl w:val="0"/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8537C" w:rsidRDefault="00F8537C">
      <w:pPr>
        <w:widowControl w:val="0"/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9645005"/>
            <wp:effectExtent l="0" t="0" r="0" b="0"/>
            <wp:docPr id="1" name="Рисунок 1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A0" w:rsidRDefault="00A20131">
      <w:pPr>
        <w:widowControl w:val="0"/>
        <w:autoSpaceDE w:val="0"/>
        <w:autoSpaceDN w:val="0"/>
        <w:adjustRightInd w:val="0"/>
        <w:spacing w:after="160" w:line="259" w:lineRule="auto"/>
        <w:ind w:firstLineChars="300" w:firstLine="72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1 Цели освоения дисциплины</w:t>
      </w:r>
    </w:p>
    <w:p w:rsidR="008441A0" w:rsidRDefault="00A201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Целями освоения дисциплины «Сопротивление материалов»: является освоение первоначальных практических и теоретических основ расчёта напряжённого состояния тела при различных деформациях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служит основой изучения специальных дисциплин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8441A0" w:rsidRDefault="008441A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41A0" w:rsidRDefault="00A2013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2 Место дисциплины в структуре образовательной программы подготовки специалиста</w:t>
      </w:r>
    </w:p>
    <w:p w:rsidR="008441A0" w:rsidRDefault="008441A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1A0" w:rsidRDefault="00A201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Дисциплина «Сопротивление материалов» входит в базовую часть блока 1 образовательной программы.</w:t>
      </w:r>
    </w:p>
    <w:p w:rsidR="008441A0" w:rsidRDefault="00A201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Для изучения дисциплины необходимы знания, умения, владения, сформированные в результате изучения дисциплин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Б</w:t>
      </w:r>
      <w:proofErr w:type="gramStart"/>
      <w:r>
        <w:rPr>
          <w:rFonts w:ascii="Times New Roman" w:hAnsi="Times New Roman"/>
          <w:color w:val="000000"/>
          <w:sz w:val="24"/>
          <w:szCs w:val="20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0"/>
          <w:lang w:eastAsia="ru-RU"/>
        </w:rPr>
        <w:t>09 «Математика», Б1. Б.10 «Физика», Б1.Б.16.01 «Теоретическая механика».</w:t>
      </w:r>
    </w:p>
    <w:p w:rsidR="008441A0" w:rsidRDefault="00A2013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Знания (умения, владения) полученные обучающимися при изучении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 будут необходимы при изучении дисциплины Б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16.03</w:t>
      </w:r>
    </w:p>
    <w:p w:rsidR="008441A0" w:rsidRDefault="00A2013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«Прикладная механика» и выполнении выпускной квалификационной работы.</w:t>
      </w:r>
    </w:p>
    <w:p w:rsidR="008441A0" w:rsidRDefault="00A20131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8441A0" w:rsidRDefault="00A201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результате освоения дисциплины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 должен обладать следующей компетенцией:</w:t>
      </w:r>
    </w:p>
    <w:p w:rsidR="008441A0" w:rsidRDefault="008441A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415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7688"/>
        <w:gridCol w:w="24"/>
      </w:tblGrid>
      <w:tr w:rsidR="008441A0">
        <w:trPr>
          <w:gridAfter w:val="1"/>
          <w:wAfter w:w="24" w:type="dxa"/>
          <w:trHeight w:val="611"/>
          <w:tblHeader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элемент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844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415" w:type="dxa"/>
            <w:gridSpan w:val="3"/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844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7712" w:type="dxa"/>
            <w:gridSpan w:val="2"/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</w:tc>
      </w:tr>
      <w:tr w:rsidR="00844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7712" w:type="dxa"/>
            <w:gridSpan w:val="2"/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•  грамотно составлять расчётные схемы</w:t>
            </w:r>
          </w:p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</w:tr>
      <w:tr w:rsidR="00844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7712" w:type="dxa"/>
            <w:gridSpan w:val="2"/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системах.</w:t>
            </w:r>
          </w:p>
        </w:tc>
      </w:tr>
    </w:tbl>
    <w:p w:rsidR="008441A0" w:rsidRDefault="008441A0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844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41A0" w:rsidRDefault="00A20131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4 Структура и содержание дисциплины</w:t>
      </w:r>
    </w:p>
    <w:p w:rsidR="008441A0" w:rsidRDefault="00A20131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Общая трудоёмкость дисциплины составляет 2 зачётные единицы 72 акад. часов, в том числе:</w:t>
      </w:r>
    </w:p>
    <w:p w:rsidR="008441A0" w:rsidRDefault="00A20131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контактная работа –  8,7 акад. часов:</w:t>
      </w:r>
    </w:p>
    <w:p w:rsidR="008441A0" w:rsidRDefault="00A20131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– аудиторная –  8 акад. часов;</w:t>
      </w:r>
    </w:p>
    <w:p w:rsidR="008441A0" w:rsidRDefault="00A20131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– внеаудиторная –  0,7 акад. часов </w:t>
      </w:r>
    </w:p>
    <w:p w:rsidR="008441A0" w:rsidRDefault="00392815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самостоятельная работа – </w:t>
      </w:r>
      <w:r w:rsidR="00A20131">
        <w:rPr>
          <w:rFonts w:ascii="Times New Roman" w:hAnsi="Times New Roman"/>
          <w:bCs/>
          <w:color w:val="000000"/>
          <w:sz w:val="24"/>
          <w:szCs w:val="24"/>
        </w:rPr>
        <w:t>59,4 акад. часов;</w:t>
      </w:r>
    </w:p>
    <w:p w:rsidR="00392815" w:rsidRDefault="00392815" w:rsidP="00392815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подготовка к зачёту – 3,9 акад. часа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604"/>
        <w:gridCol w:w="605"/>
        <w:gridCol w:w="1666"/>
        <w:gridCol w:w="709"/>
        <w:gridCol w:w="4111"/>
        <w:gridCol w:w="2268"/>
        <w:gridCol w:w="1568"/>
      </w:tblGrid>
      <w:tr w:rsidR="008441A0">
        <w:trPr>
          <w:cantSplit/>
          <w:trHeight w:val="1156"/>
          <w:tblHeader/>
        </w:trPr>
        <w:tc>
          <w:tcPr>
            <w:tcW w:w="3119" w:type="dxa"/>
            <w:vMerge w:val="restart"/>
            <w:vAlign w:val="center"/>
          </w:tcPr>
          <w:p w:rsidR="008441A0" w:rsidRDefault="00A201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Раздел/ тема</w:t>
            </w:r>
          </w:p>
          <w:p w:rsidR="008441A0" w:rsidRDefault="00A201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271" w:type="dxa"/>
            <w:gridSpan w:val="2"/>
            <w:vAlign w:val="center"/>
          </w:tcPr>
          <w:p w:rsidR="008441A0" w:rsidRDefault="00A201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709" w:type="dxa"/>
            <w:vMerge w:val="restart"/>
            <w:textDirection w:val="btLr"/>
          </w:tcPr>
          <w:p w:rsidR="008441A0" w:rsidRDefault="00A20131">
            <w:pPr>
              <w:ind w:left="113" w:right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111" w:type="dxa"/>
            <w:vMerge w:val="restart"/>
            <w:vAlign w:val="center"/>
          </w:tcPr>
          <w:p w:rsidR="008441A0" w:rsidRDefault="00A201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 самостоятельной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2268" w:type="dxa"/>
            <w:vMerge w:val="restart"/>
            <w:vAlign w:val="center"/>
          </w:tcPr>
          <w:p w:rsidR="008441A0" w:rsidRDefault="00A201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Форма текущего контроля успеваемости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1568" w:type="dxa"/>
            <w:vMerge w:val="restart"/>
            <w:textDirection w:val="btLr"/>
            <w:vAlign w:val="center"/>
          </w:tcPr>
          <w:p w:rsidR="008441A0" w:rsidRDefault="00A201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Код и структурный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элемент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компетенции</w:t>
            </w:r>
          </w:p>
        </w:tc>
      </w:tr>
      <w:tr w:rsidR="008441A0">
        <w:trPr>
          <w:cantSplit/>
          <w:trHeight w:val="1134"/>
          <w:tblHeader/>
        </w:trPr>
        <w:tc>
          <w:tcPr>
            <w:tcW w:w="3119" w:type="dxa"/>
            <w:vMerge/>
          </w:tcPr>
          <w:p w:rsidR="008441A0" w:rsidRDefault="008441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/>
          </w:tcPr>
          <w:p w:rsidR="008441A0" w:rsidRDefault="008441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extDirection w:val="btLr"/>
            <w:vAlign w:val="center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666" w:type="dxa"/>
            <w:textDirection w:val="btLr"/>
            <w:vAlign w:val="center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709" w:type="dxa"/>
            <w:vMerge/>
            <w:textDirection w:val="btLr"/>
          </w:tcPr>
          <w:p w:rsidR="008441A0" w:rsidRDefault="008441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extDirection w:val="btLr"/>
          </w:tcPr>
          <w:p w:rsidR="008441A0" w:rsidRDefault="008441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8441A0" w:rsidRDefault="008441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extDirection w:val="btLr"/>
          </w:tcPr>
          <w:p w:rsidR="008441A0" w:rsidRDefault="008441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41A0">
        <w:trPr>
          <w:trHeight w:val="268"/>
        </w:trPr>
        <w:tc>
          <w:tcPr>
            <w:tcW w:w="3119" w:type="dxa"/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 Введение в курс</w:t>
            </w:r>
          </w:p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Основные понятия. Метод сечений. Внутренние силовые факторы. Построение  эпюр в балках.</w:t>
            </w:r>
          </w:p>
        </w:tc>
        <w:tc>
          <w:tcPr>
            <w:tcW w:w="604" w:type="dxa"/>
          </w:tcPr>
          <w:p w:rsidR="008441A0" w:rsidRDefault="00A201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441A0" w:rsidRDefault="00A2013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441A0" w:rsidRDefault="00A201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41A0">
        <w:trPr>
          <w:trHeight w:val="422"/>
        </w:trPr>
        <w:tc>
          <w:tcPr>
            <w:tcW w:w="3119" w:type="dxa"/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 Центральное растяжение – сжатие. Сдвиг.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Кручение</w:t>
            </w:r>
          </w:p>
        </w:tc>
        <w:tc>
          <w:tcPr>
            <w:tcW w:w="604" w:type="dxa"/>
          </w:tcPr>
          <w:p w:rsidR="008441A0" w:rsidRDefault="00A201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66" w:type="dxa"/>
          </w:tcPr>
          <w:p w:rsidR="008441A0" w:rsidRDefault="008441A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4111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441A0" w:rsidRDefault="00A201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41A0">
        <w:trPr>
          <w:trHeight w:val="422"/>
        </w:trPr>
        <w:tc>
          <w:tcPr>
            <w:tcW w:w="3119" w:type="dxa"/>
          </w:tcPr>
          <w:p w:rsidR="008441A0" w:rsidRDefault="00A201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характеристики плоских поперечных сечений.</w:t>
            </w:r>
          </w:p>
        </w:tc>
        <w:tc>
          <w:tcPr>
            <w:tcW w:w="604" w:type="dxa"/>
          </w:tcPr>
          <w:p w:rsidR="008441A0" w:rsidRDefault="00A201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66" w:type="dxa"/>
          </w:tcPr>
          <w:p w:rsidR="008441A0" w:rsidRDefault="008441A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4111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441A0" w:rsidRDefault="00A201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41A0">
        <w:trPr>
          <w:trHeight w:val="499"/>
        </w:trPr>
        <w:tc>
          <w:tcPr>
            <w:tcW w:w="3119" w:type="dxa"/>
          </w:tcPr>
          <w:p w:rsidR="008441A0" w:rsidRDefault="00A2013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Прямой поперечный изгиб. Элементы рационального проектирования простейших систем. Расчёт по тео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риям прочности.</w:t>
            </w:r>
          </w:p>
        </w:tc>
        <w:tc>
          <w:tcPr>
            <w:tcW w:w="604" w:type="dxa"/>
          </w:tcPr>
          <w:p w:rsidR="008441A0" w:rsidRDefault="00A201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05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Изучение материала на образовательном портале, выполнение контрольной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268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568" w:type="dxa"/>
          </w:tcPr>
          <w:p w:rsidR="008441A0" w:rsidRDefault="00A201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41A0">
        <w:trPr>
          <w:trHeight w:val="70"/>
        </w:trPr>
        <w:tc>
          <w:tcPr>
            <w:tcW w:w="3119" w:type="dxa"/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5.Продольно-поперечный изгиб.</w:t>
            </w:r>
            <w:r w:rsidRPr="0029126B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Устойчивость стержней.</w:t>
            </w:r>
          </w:p>
        </w:tc>
        <w:tc>
          <w:tcPr>
            <w:tcW w:w="604" w:type="dxa"/>
          </w:tcPr>
          <w:p w:rsidR="008441A0" w:rsidRDefault="00A201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441A0" w:rsidRDefault="008441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41A0" w:rsidRDefault="008441A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4111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441A0" w:rsidRDefault="00A201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8441A0" w:rsidRDefault="008441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41A0">
        <w:trPr>
          <w:trHeight w:val="499"/>
        </w:trPr>
        <w:tc>
          <w:tcPr>
            <w:tcW w:w="3119" w:type="dxa"/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Сложное сопротивление.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Косой изгиб. Внецентренное растяжение – сжатие. Изгиб с кручением круглого вала</w:t>
            </w:r>
          </w:p>
        </w:tc>
        <w:tc>
          <w:tcPr>
            <w:tcW w:w="604" w:type="dxa"/>
          </w:tcPr>
          <w:p w:rsidR="008441A0" w:rsidRDefault="00A201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441A0" w:rsidRDefault="008441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441A0" w:rsidRDefault="00A201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41A0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Определение перемещений в балках.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Статически неопределимые балки</w:t>
            </w:r>
          </w:p>
        </w:tc>
        <w:tc>
          <w:tcPr>
            <w:tcW w:w="604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441A0" w:rsidRDefault="008441A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441A0" w:rsidRDefault="00A201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41A0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8. Расчёт движущихся с ускорением элементов конструкций</w:t>
            </w:r>
          </w:p>
        </w:tc>
        <w:tc>
          <w:tcPr>
            <w:tcW w:w="604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441A0" w:rsidRDefault="008441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41A0" w:rsidRDefault="008441A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441A0" w:rsidRDefault="00A201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41A0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Удар. Усталость. Расчёт по несущей способности</w:t>
            </w:r>
          </w:p>
        </w:tc>
        <w:tc>
          <w:tcPr>
            <w:tcW w:w="604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441A0" w:rsidRDefault="008441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41A0" w:rsidRDefault="008441A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41A0" w:rsidRDefault="00A201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441A0" w:rsidRDefault="00A2013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441A0" w:rsidRDefault="00A201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41A0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A0" w:rsidRDefault="00A2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604" w:type="dxa"/>
          </w:tcPr>
          <w:p w:rsidR="008441A0" w:rsidRDefault="008441A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8441A0" w:rsidRDefault="00A201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441A0" w:rsidRDefault="00A201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709" w:type="dxa"/>
          </w:tcPr>
          <w:p w:rsidR="008441A0" w:rsidRDefault="00A201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4111" w:type="dxa"/>
          </w:tcPr>
          <w:p w:rsidR="008441A0" w:rsidRDefault="008441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1A0" w:rsidRDefault="00A201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зачёт</w:t>
            </w:r>
          </w:p>
        </w:tc>
        <w:tc>
          <w:tcPr>
            <w:tcW w:w="1568" w:type="dxa"/>
          </w:tcPr>
          <w:p w:rsidR="008441A0" w:rsidRPr="0029126B" w:rsidRDefault="002912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2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ОПК-9</w:t>
            </w:r>
          </w:p>
        </w:tc>
      </w:tr>
    </w:tbl>
    <w:p w:rsidR="008441A0" w:rsidRDefault="008441A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8441A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C2BF4" w:rsidRDefault="001C2BF4" w:rsidP="001C2BF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1C2BF4" w:rsidRDefault="001C2BF4" w:rsidP="001C2B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7EFD">
        <w:rPr>
          <w:rFonts w:ascii="Times New Roman" w:hAnsi="Times New Roman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Fonts w:ascii="Times New Roman" w:hAnsi="Times New Roman"/>
          <w:sz w:val="24"/>
          <w:szCs w:val="24"/>
          <w:lang w:eastAsia="ru-RU"/>
        </w:rPr>
        <w:t>Сопротивление материалов» используются т</w:t>
      </w:r>
      <w:r w:rsidRPr="004A7EFD">
        <w:rPr>
          <w:rFonts w:ascii="Times New Roman" w:hAnsi="Times New Roman"/>
          <w:sz w:val="24"/>
          <w:szCs w:val="24"/>
          <w:lang w:eastAsia="ru-RU"/>
        </w:rPr>
        <w:t>радиционные образовательные технологии </w:t>
      </w:r>
    </w:p>
    <w:p w:rsidR="001C2BF4" w:rsidRDefault="001C2BF4" w:rsidP="001C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Лекции проходят в традиционной форме, в форме лекций - консультаций и проблемных лекций.</w:t>
      </w:r>
      <w:r>
        <w:rPr>
          <w:rFonts w:ascii="Times New Roman" w:hAnsi="Times New Roman"/>
          <w:sz w:val="24"/>
          <w:szCs w:val="24"/>
          <w:lang w:eastAsia="ru-RU"/>
        </w:rPr>
        <w:t xml:space="preserve"> Часть практических занятий ведутся в интерактивной форме: учебная дискуссия, эвристическая беседа, обучение на основе опыта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1C2BF4" w:rsidRDefault="001C2BF4" w:rsidP="001C2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1C2BF4" w:rsidRDefault="001C2BF4" w:rsidP="001C2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C2BF4" w:rsidRDefault="001C2BF4" w:rsidP="001C2B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дисциплине «Сопротивление материалов» предусмотрено выполнение контрольной работы обучающихся. </w:t>
      </w:r>
    </w:p>
    <w:p w:rsidR="001C2BF4" w:rsidRDefault="001C2BF4" w:rsidP="001C2BF4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Примерная контрольная работа:</w:t>
      </w:r>
    </w:p>
    <w:p w:rsidR="001C2BF4" w:rsidRDefault="001C2BF4" w:rsidP="001C2BF4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Контрольная работа «Построение эпюр внутренних силовых факторов в статически определимых системах»</w:t>
      </w:r>
    </w:p>
    <w:p w:rsidR="001C2BF4" w:rsidRDefault="001C2BF4" w:rsidP="001C2BF4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1C2BF4" w:rsidTr="002510A6">
        <w:trPr>
          <w:trHeight w:val="619"/>
        </w:trPr>
        <w:tc>
          <w:tcPr>
            <w:tcW w:w="9345" w:type="dxa"/>
            <w:gridSpan w:val="2"/>
            <w:vAlign w:val="center"/>
          </w:tcPr>
          <w:p w:rsidR="001C2BF4" w:rsidRDefault="001C2BF4" w:rsidP="002510A6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32"/>
                <w:szCs w:val="32"/>
              </w:rPr>
              <w:t>Вариант</w:t>
            </w:r>
          </w:p>
        </w:tc>
      </w:tr>
      <w:tr w:rsidR="001C2BF4" w:rsidTr="002510A6">
        <w:trPr>
          <w:trHeight w:val="2244"/>
        </w:trPr>
        <w:tc>
          <w:tcPr>
            <w:tcW w:w="4672" w:type="dxa"/>
            <w:vAlign w:val="center"/>
          </w:tcPr>
          <w:p w:rsidR="001C2BF4" w:rsidRDefault="001C2BF4" w:rsidP="002510A6">
            <w:pPr>
              <w:jc w:val="center"/>
            </w:pPr>
            <w:r>
              <w:object w:dxaOrig="2944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90pt" o:ole="">
                  <v:imagedata r:id="rId10" o:title=""/>
                </v:shape>
                <o:OLEObject Type="Embed" ProgID="PBrush" ShapeID="_x0000_i1025" DrawAspect="Content" ObjectID="_1664743793" r:id="rId11"/>
              </w:object>
            </w:r>
          </w:p>
          <w:p w:rsidR="001C2BF4" w:rsidRDefault="001C2BF4" w:rsidP="002510A6">
            <w:pPr>
              <w:jc w:val="right"/>
            </w:pPr>
            <w:r>
              <w:t>1</w:t>
            </w:r>
          </w:p>
        </w:tc>
        <w:tc>
          <w:tcPr>
            <w:tcW w:w="4673" w:type="dxa"/>
            <w:vAlign w:val="center"/>
          </w:tcPr>
          <w:p w:rsidR="001C2BF4" w:rsidRDefault="001C2BF4" w:rsidP="002510A6">
            <w:pPr>
              <w:jc w:val="center"/>
            </w:pPr>
            <w:r>
              <w:object w:dxaOrig="2894" w:dyaOrig="1934">
                <v:shape id="_x0000_i1026" type="#_x0000_t75" style="width:144.75pt;height:96.75pt" o:ole="">
                  <v:imagedata r:id="rId12" o:title=""/>
                </v:shape>
                <o:OLEObject Type="Embed" ProgID="PBrush" ShapeID="_x0000_i1026" DrawAspect="Content" ObjectID="_1664743794" r:id="rId13"/>
              </w:object>
            </w:r>
          </w:p>
          <w:p w:rsidR="001C2BF4" w:rsidRDefault="001C2BF4" w:rsidP="002510A6">
            <w:pPr>
              <w:jc w:val="right"/>
            </w:pPr>
            <w:r>
              <w:t>2</w:t>
            </w:r>
          </w:p>
        </w:tc>
      </w:tr>
      <w:tr w:rsidR="001C2BF4" w:rsidTr="002510A6">
        <w:trPr>
          <w:trHeight w:val="2811"/>
        </w:trPr>
        <w:tc>
          <w:tcPr>
            <w:tcW w:w="4672" w:type="dxa"/>
            <w:vAlign w:val="center"/>
          </w:tcPr>
          <w:p w:rsidR="001C2BF4" w:rsidRDefault="001C2BF4" w:rsidP="002510A6">
            <w:pPr>
              <w:jc w:val="center"/>
            </w:pPr>
            <w:r>
              <w:object w:dxaOrig="3106" w:dyaOrig="2068">
                <v:shape id="_x0000_i1027" type="#_x0000_t75" style="width:155.25pt;height:103.5pt" o:ole="">
                  <v:imagedata r:id="rId14" o:title=""/>
                </v:shape>
                <o:OLEObject Type="Embed" ProgID="PBrush" ShapeID="_x0000_i1027" DrawAspect="Content" ObjectID="_1664743795" r:id="rId15"/>
              </w:object>
            </w:r>
          </w:p>
          <w:p w:rsidR="001C2BF4" w:rsidRDefault="001C2BF4" w:rsidP="002510A6">
            <w:pPr>
              <w:jc w:val="right"/>
            </w:pPr>
            <w:r>
              <w:t>3</w:t>
            </w:r>
          </w:p>
        </w:tc>
        <w:tc>
          <w:tcPr>
            <w:tcW w:w="4673" w:type="dxa"/>
            <w:vAlign w:val="center"/>
          </w:tcPr>
          <w:p w:rsidR="001C2BF4" w:rsidRDefault="001C2BF4" w:rsidP="002510A6">
            <w:pPr>
              <w:jc w:val="center"/>
            </w:pPr>
            <w:r>
              <w:object w:dxaOrig="2598" w:dyaOrig="2188">
                <v:shape id="_x0000_i1028" type="#_x0000_t75" style="width:129.75pt;height:109.5pt" o:ole="">
                  <v:imagedata r:id="rId16" o:title=""/>
                </v:shape>
                <o:OLEObject Type="Embed" ProgID="PBrush" ShapeID="_x0000_i1028" DrawAspect="Content" ObjectID="_1664743796" r:id="rId17"/>
              </w:object>
            </w:r>
          </w:p>
          <w:p w:rsidR="001C2BF4" w:rsidRDefault="001C2BF4" w:rsidP="002510A6">
            <w:pPr>
              <w:jc w:val="right"/>
            </w:pPr>
            <w:r>
              <w:t>4</w:t>
            </w:r>
          </w:p>
        </w:tc>
      </w:tr>
      <w:tr w:rsidR="001C2BF4" w:rsidTr="002510A6">
        <w:trPr>
          <w:trHeight w:val="3421"/>
        </w:trPr>
        <w:tc>
          <w:tcPr>
            <w:tcW w:w="4672" w:type="dxa"/>
            <w:vAlign w:val="center"/>
          </w:tcPr>
          <w:p w:rsidR="001C2BF4" w:rsidRDefault="001C2BF4" w:rsidP="002510A6">
            <w:pPr>
              <w:jc w:val="center"/>
            </w:pPr>
            <w:r>
              <w:object w:dxaOrig="2972" w:dyaOrig="2852">
                <v:shape id="_x0000_i1029" type="#_x0000_t75" style="width:148.5pt;height:142.5pt" o:ole="">
                  <v:imagedata r:id="rId18" o:title=""/>
                </v:shape>
                <o:OLEObject Type="Embed" ProgID="PBrush" ShapeID="_x0000_i1029" DrawAspect="Content" ObjectID="_1664743797" r:id="rId19"/>
              </w:object>
            </w:r>
          </w:p>
          <w:p w:rsidR="001C2BF4" w:rsidRDefault="001C2BF4" w:rsidP="002510A6">
            <w:pPr>
              <w:jc w:val="right"/>
            </w:pPr>
            <w:r>
              <w:t>5</w:t>
            </w:r>
          </w:p>
        </w:tc>
        <w:tc>
          <w:tcPr>
            <w:tcW w:w="4673" w:type="dxa"/>
            <w:vAlign w:val="center"/>
          </w:tcPr>
          <w:p w:rsidR="001C2BF4" w:rsidRDefault="001C2BF4" w:rsidP="002510A6">
            <w:pPr>
              <w:jc w:val="center"/>
            </w:pPr>
            <w:r>
              <w:object w:dxaOrig="3028" w:dyaOrig="2668">
                <v:shape id="_x0000_i1030" type="#_x0000_t75" style="width:151.5pt;height:133.5pt" o:ole="">
                  <v:imagedata r:id="rId20" o:title=""/>
                </v:shape>
                <o:OLEObject Type="Embed" ProgID="PBrush" ShapeID="_x0000_i1030" DrawAspect="Content" ObjectID="_1664743798" r:id="rId21"/>
              </w:object>
            </w:r>
          </w:p>
          <w:p w:rsidR="001C2BF4" w:rsidRDefault="001C2BF4" w:rsidP="002510A6">
            <w:pPr>
              <w:jc w:val="right"/>
            </w:pPr>
            <w:r>
              <w:t>6</w:t>
            </w:r>
          </w:p>
        </w:tc>
      </w:tr>
    </w:tbl>
    <w:p w:rsidR="001C2BF4" w:rsidRDefault="001C2BF4" w:rsidP="001C2BF4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1C2BF4" w:rsidRDefault="001C2BF4" w:rsidP="001C2BF4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Требуется построить эпюры:</w:t>
      </w:r>
    </w:p>
    <w:p w:rsidR="001C2BF4" w:rsidRDefault="001C2BF4" w:rsidP="001C2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продольных сил  </w:t>
      </w:r>
      <w:r>
        <w:rPr>
          <w:rFonts w:ascii="Times New Roman" w:hAnsi="Times New Roman"/>
          <w:color w:val="000000"/>
          <w:position w:val="-6"/>
          <w:sz w:val="24"/>
          <w:szCs w:val="24"/>
          <w:lang w:eastAsia="ru-RU"/>
        </w:rPr>
        <w:object w:dxaOrig="285" w:dyaOrig="285">
          <v:shape id="_x0000_i1031" type="#_x0000_t75" style="width:14.25pt;height:14.25pt" o:ole="">
            <v:imagedata r:id="rId22" o:title=""/>
          </v:shape>
          <o:OLEObject Type="Embed" ProgID="Equation.3" ShapeID="_x0000_i1031" DrawAspect="Content" ObjectID="_1664743799" r:id="rId23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для  стержня (схема 1);</w:t>
      </w:r>
    </w:p>
    <w:p w:rsidR="001C2BF4" w:rsidRDefault="001C2BF4" w:rsidP="001C2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крутящих моментов </w:t>
      </w:r>
      <w:r>
        <w:rPr>
          <w:rFonts w:ascii="Times New Roman" w:hAnsi="Times New Roman"/>
          <w:color w:val="000000"/>
          <w:position w:val="-14"/>
          <w:sz w:val="24"/>
          <w:szCs w:val="24"/>
          <w:lang w:eastAsia="ru-RU"/>
        </w:rPr>
        <w:object w:dxaOrig="435" w:dyaOrig="375">
          <v:shape id="_x0000_i1032" type="#_x0000_t75" style="width:21.75pt;height:18.75pt" o:ole="">
            <v:imagedata r:id="rId24" o:title=""/>
          </v:shape>
          <o:OLEObject Type="Embed" ProgID="Equation.3" ShapeID="_x0000_i1032" DrawAspect="Content" ObjectID="_1664743800" r:id="rId25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(схема 2);</w:t>
      </w:r>
    </w:p>
    <w:p w:rsidR="001C2BF4" w:rsidRDefault="001C2BF4" w:rsidP="001C2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поперечной силы </w:t>
      </w:r>
      <w:r>
        <w:rPr>
          <w:rFonts w:ascii="Times New Roman" w:hAnsi="Times New Roman"/>
          <w:color w:val="000000"/>
          <w:position w:val="-10"/>
          <w:sz w:val="24"/>
          <w:szCs w:val="24"/>
          <w:lang w:eastAsia="ru-RU"/>
        </w:rPr>
        <w:object w:dxaOrig="240" w:dyaOrig="315">
          <v:shape id="_x0000_i1033" type="#_x0000_t75" style="width:12pt;height:15.75pt" o:ole="">
            <v:imagedata r:id="rId26" o:title=""/>
          </v:shape>
          <o:OLEObject Type="Embed" ProgID="Equation.3" ShapeID="_x0000_i1033" DrawAspect="Content" ObjectID="_1664743801" r:id="rId27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изгибающего момента </w:t>
      </w:r>
      <w:r>
        <w:rPr>
          <w:rFonts w:ascii="Times New Roman" w:hAnsi="Times New Roman"/>
          <w:color w:val="000000"/>
          <w:position w:val="-4"/>
          <w:sz w:val="24"/>
          <w:szCs w:val="24"/>
          <w:lang w:eastAsia="ru-RU"/>
        </w:rPr>
        <w:object w:dxaOrig="315" w:dyaOrig="255">
          <v:shape id="_x0000_i1034" type="#_x0000_t75" style="width:15.75pt;height:12.75pt" o:ole="">
            <v:imagedata r:id="rId28" o:title=""/>
          </v:shape>
          <o:OLEObject Type="Embed" ProgID="Equation.3" ShapeID="_x0000_i1034" DrawAspect="Content" ObjectID="_1664743802" r:id="rId29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1C2BF4" w:rsidRDefault="001C2BF4" w:rsidP="001C2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для балки (схема 3, 4);</w:t>
      </w:r>
    </w:p>
    <w:p w:rsidR="001C2BF4" w:rsidRDefault="001C2BF4" w:rsidP="001C2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для  рамы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(схемы 5,6).</w:t>
      </w:r>
    </w:p>
    <w:p w:rsidR="001C2BF4" w:rsidRDefault="001C2BF4" w:rsidP="001C2BF4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Найти опасные сечения для заданных схем </w:t>
      </w:r>
    </w:p>
    <w:p w:rsidR="001C2BF4" w:rsidRDefault="001C2BF4" w:rsidP="001C2BF4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балки (схема 3) п</w:t>
      </w:r>
      <w:r>
        <w:rPr>
          <w:rFonts w:ascii="Times New Roman" w:eastAsiaTheme="minorHAnsi" w:hAnsi="Times New Roman"/>
          <w:sz w:val="24"/>
          <w:szCs w:val="24"/>
        </w:rPr>
        <w:t>одобрать: сечения из стали ([σ]=160 МПа):</w:t>
      </w:r>
    </w:p>
    <w:p w:rsidR="001C2BF4" w:rsidRDefault="001C2BF4" w:rsidP="001C2BF4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Theme="minorHAnsi" w:hAnsi="Times New Roman"/>
          <w:sz w:val="24"/>
          <w:szCs w:val="24"/>
        </w:rPr>
        <w:t>двутавровое;</w:t>
      </w:r>
    </w:p>
    <w:p w:rsidR="001C2BF4" w:rsidRDefault="001C2BF4" w:rsidP="001C2BF4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прямоугольное (</w:t>
      </w:r>
      <w:r>
        <w:rPr>
          <w:rFonts w:ascii="Times New Roman" w:eastAsiaTheme="minorHAnsi" w:hAnsi="Times New Roman"/>
          <w:sz w:val="24"/>
          <w:szCs w:val="24"/>
          <w:lang w:val="en-US"/>
        </w:rPr>
        <w:t>h</w:t>
      </w:r>
      <w:r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  <w:lang w:val="en-US"/>
        </w:rPr>
        <w:t>b</w:t>
      </w:r>
      <w:r>
        <w:rPr>
          <w:rFonts w:ascii="Times New Roman" w:eastAsiaTheme="minorHAnsi" w:hAnsi="Times New Roman"/>
          <w:sz w:val="24"/>
          <w:szCs w:val="24"/>
        </w:rPr>
        <w:t>) =2;</w:t>
      </w:r>
    </w:p>
    <w:p w:rsidR="001C2BF4" w:rsidRDefault="001C2BF4" w:rsidP="001C2BF4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г) круглое</w:t>
      </w:r>
    </w:p>
    <w:p w:rsidR="001C2BF4" w:rsidRDefault="001C2BF4" w:rsidP="001C2BF4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Выбрать самое экономичное сечение.</w:t>
      </w:r>
    </w:p>
    <w:p w:rsidR="001C2BF4" w:rsidRDefault="001C2BF4" w:rsidP="001C2BF4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Для рамы (схема 5) подобрать: швеллер из стали ([σ]=180 МПа)</w:t>
      </w:r>
    </w:p>
    <w:p w:rsidR="001C2BF4" w:rsidRDefault="001C2BF4" w:rsidP="001C2BF4">
      <w:pPr>
        <w:spacing w:after="0"/>
        <w:ind w:left="357" w:hanging="357"/>
        <w:rPr>
          <w:rFonts w:ascii="Times New Roman" w:eastAsiaTheme="minorHAnsi" w:hAnsi="Times New Roman"/>
          <w:sz w:val="24"/>
          <w:szCs w:val="24"/>
        </w:rPr>
      </w:pPr>
    </w:p>
    <w:p w:rsidR="001C2BF4" w:rsidRDefault="001C2BF4" w:rsidP="001C2BF4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Таблица числовых значений</w:t>
      </w:r>
    </w:p>
    <w:tbl>
      <w:tblPr>
        <w:tblW w:w="550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956"/>
        <w:gridCol w:w="982"/>
        <w:gridCol w:w="694"/>
        <w:gridCol w:w="694"/>
        <w:gridCol w:w="802"/>
        <w:gridCol w:w="802"/>
      </w:tblGrid>
      <w:tr w:rsidR="001C2BF4" w:rsidTr="002510A6">
        <w:tc>
          <w:tcPr>
            <w:tcW w:w="571" w:type="dxa"/>
          </w:tcPr>
          <w:p w:rsidR="001C2BF4" w:rsidRDefault="001C2BF4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315" w:dyaOrig="555">
                <v:shape id="_x0000_i1035" type="#_x0000_t75" style="width:15.75pt;height:27.75pt" o:ole="">
                  <v:imagedata r:id="rId30" o:title=""/>
                </v:shape>
                <o:OLEObject Type="Embed" ProgID="Equation.3" ShapeID="_x0000_i1035" DrawAspect="Content" ObjectID="_1664743803" r:id="rId31"/>
              </w:object>
            </w:r>
          </w:p>
        </w:tc>
        <w:tc>
          <w:tcPr>
            <w:tcW w:w="956" w:type="dxa"/>
          </w:tcPr>
          <w:p w:rsidR="001C2BF4" w:rsidRDefault="001C2BF4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735" w:dyaOrig="615">
                <v:shape id="_x0000_i1036" type="#_x0000_t75" style="width:36.75pt;height:30.75pt" o:ole="">
                  <v:imagedata r:id="rId32" o:title=""/>
                </v:shape>
                <o:OLEObject Type="Embed" ProgID="Equation.3" ShapeID="_x0000_i1036" DrawAspect="Content" ObjectID="_1664743804" r:id="rId33"/>
              </w:object>
            </w:r>
          </w:p>
        </w:tc>
        <w:tc>
          <w:tcPr>
            <w:tcW w:w="982" w:type="dxa"/>
          </w:tcPr>
          <w:p w:rsidR="001C2BF4" w:rsidRDefault="001C2BF4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765" w:dyaOrig="615">
                <v:shape id="_x0000_i1037" type="#_x0000_t75" style="width:38.25pt;height:30.75pt" o:ole="">
                  <v:imagedata r:id="rId34" o:title=""/>
                </v:shape>
                <o:OLEObject Type="Embed" ProgID="Equation.3" ShapeID="_x0000_i1037" DrawAspect="Content" ObjectID="_1664743805" r:id="rId35"/>
              </w:object>
            </w:r>
          </w:p>
        </w:tc>
        <w:tc>
          <w:tcPr>
            <w:tcW w:w="694" w:type="dxa"/>
          </w:tcPr>
          <w:p w:rsidR="001C2BF4" w:rsidRDefault="001C2BF4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465" w:dyaOrig="720">
                <v:shape id="_x0000_i1038" type="#_x0000_t75" style="width:23.25pt;height:36pt" o:ole="">
                  <v:imagedata r:id="rId36" o:title=""/>
                </v:shape>
                <o:OLEObject Type="Embed" ProgID="Equation.3" ShapeID="_x0000_i1038" DrawAspect="Content" ObjectID="_1664743806" r:id="rId37"/>
              </w:object>
            </w:r>
          </w:p>
        </w:tc>
        <w:tc>
          <w:tcPr>
            <w:tcW w:w="694" w:type="dxa"/>
          </w:tcPr>
          <w:p w:rsidR="001C2BF4" w:rsidRDefault="001C2BF4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465" w:dyaOrig="720">
                <v:shape id="_x0000_i1039" type="#_x0000_t75" style="width:23.25pt;height:36pt" o:ole="">
                  <v:imagedata r:id="rId38" o:title=""/>
                </v:shape>
                <o:OLEObject Type="Embed" ProgID="Equation.3" ShapeID="_x0000_i1039" DrawAspect="Content" ObjectID="_1664743807" r:id="rId39"/>
              </w:object>
            </w:r>
          </w:p>
        </w:tc>
        <w:tc>
          <w:tcPr>
            <w:tcW w:w="802" w:type="dxa"/>
          </w:tcPr>
          <w:p w:rsidR="001C2BF4" w:rsidRDefault="001C2BF4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585" w:dyaOrig="720">
                <v:shape id="_x0000_i1040" type="#_x0000_t75" style="width:29.25pt;height:36pt" o:ole="">
                  <v:imagedata r:id="rId40" o:title=""/>
                </v:shape>
                <o:OLEObject Type="Embed" ProgID="Equation.3" ShapeID="_x0000_i1040" DrawAspect="Content" ObjectID="_1664743808" r:id="rId41"/>
              </w:object>
            </w:r>
          </w:p>
        </w:tc>
        <w:tc>
          <w:tcPr>
            <w:tcW w:w="802" w:type="dxa"/>
          </w:tcPr>
          <w:p w:rsidR="001C2BF4" w:rsidRDefault="001C2BF4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585" w:dyaOrig="720">
                <v:shape id="_x0000_i1041" type="#_x0000_t75" style="width:29.25pt;height:36pt" o:ole="">
                  <v:imagedata r:id="rId42" o:title=""/>
                </v:shape>
                <o:OLEObject Type="Embed" ProgID="Equation.3" ShapeID="_x0000_i1041" DrawAspect="Content" ObjectID="_1664743809" r:id="rId43"/>
              </w:object>
            </w:r>
          </w:p>
        </w:tc>
      </w:tr>
      <w:tr w:rsidR="001C2BF4" w:rsidTr="002510A6">
        <w:tc>
          <w:tcPr>
            <w:tcW w:w="571" w:type="dxa"/>
          </w:tcPr>
          <w:p w:rsidR="001C2BF4" w:rsidRDefault="001C2BF4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1C2BF4" w:rsidRDefault="001C2BF4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1C2BF4" w:rsidRDefault="001C2BF4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1C2BF4" w:rsidRDefault="001C2BF4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1C2BF4" w:rsidRDefault="001C2BF4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802" w:type="dxa"/>
          </w:tcPr>
          <w:p w:rsidR="001C2BF4" w:rsidRDefault="001C2BF4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1C2BF4" w:rsidRDefault="001C2BF4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</w:tbl>
    <w:p w:rsidR="001C2BF4" w:rsidRDefault="001C2BF4" w:rsidP="001C2BF4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1C2B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BF4" w:rsidRDefault="001C2BF4" w:rsidP="001C2BF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2BF4" w:rsidRDefault="001C2BF4" w:rsidP="001C2BF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7 Оценочные средства для проведения промежуточной аттестации</w:t>
      </w:r>
    </w:p>
    <w:p w:rsidR="001C2BF4" w:rsidRDefault="001C2BF4" w:rsidP="001C2BF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1C2BF4" w:rsidRDefault="001C2BF4" w:rsidP="001C2B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1C2BF4" w:rsidRPr="00EA0EDC" w:rsidRDefault="001C2BF4" w:rsidP="001C2B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EDC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имеет целью определить степень достижения запланированных результатов обучения по дисциплине </w:t>
      </w:r>
    </w:p>
    <w:p w:rsidR="001C2BF4" w:rsidRDefault="001C2BF4" w:rsidP="001C2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EA0EDC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Сопротивление материалов</w:t>
      </w:r>
      <w:r w:rsidRPr="00EA0ED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0EDC">
        <w:rPr>
          <w:rFonts w:ascii="Times New Roman" w:hAnsi="Times New Roman"/>
          <w:sz w:val="24"/>
          <w:szCs w:val="24"/>
          <w:lang w:eastAsia="ru-RU"/>
        </w:rPr>
        <w:t xml:space="preserve">проводится в форме </w:t>
      </w:r>
      <w:r>
        <w:rPr>
          <w:rFonts w:ascii="Times New Roman" w:hAnsi="Times New Roman"/>
          <w:sz w:val="24"/>
          <w:szCs w:val="24"/>
          <w:lang w:eastAsia="ru-RU"/>
        </w:rPr>
        <w:t>зачёта на 4 курсе.</w:t>
      </w:r>
    </w:p>
    <w:p w:rsidR="001C2BF4" w:rsidRDefault="001C2BF4" w:rsidP="001C2B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4630"/>
        <w:gridCol w:w="9226"/>
      </w:tblGrid>
      <w:tr w:rsidR="001C2BF4" w:rsidTr="002510A6">
        <w:trPr>
          <w:trHeight w:val="718"/>
          <w:tblHeader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элемент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1C2BF4" w:rsidTr="002510A6">
        <w:trPr>
          <w:trHeight w:val="488"/>
        </w:trPr>
        <w:tc>
          <w:tcPr>
            <w:tcW w:w="15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1C2BF4" w:rsidTr="002510A6">
        <w:trPr>
          <w:trHeight w:val="5104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2BF4" w:rsidRPr="003B5165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5165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Перечень теоретических вопросов к зачёту: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Цели и задачи изучения курса "Сопротивление материалов" 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 форм элементов конструкций. 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основных деформаций бруса.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Внешние и внутренние силы. Метод сечений. 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Внецентренное растяжение - сжатие.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Внешние и внутренние силы. Классификация сил.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Внутренние силовые факторы. Виды деформаций.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Эпюры.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Геометрические характеристики плоских сечений. Роль геометрических характеристик в сопротивлении материалов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Деформации. Виды деформаций.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Динамические нагрузки.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Изгиб с кручением.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Изгиб. Нахождение внутренних силовых факторов при изгибе.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Кручение с изгибом.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Кручение. Напряжения при кручении.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Метод сечений. Правила знаков для внутренних силовых факторов.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Моменты инерции простых фигур. Статические моменты.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Момент сопротивления.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Моменты инерции сложных фигур. Моменты сопротивления сечения.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Напряжения при различных видах деформаций.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Напряжённое и деформированное состояние тела.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Нормальные и </w:t>
            </w: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касательные напряжения при изгибе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Определение деформаций и перемещений при изгибе.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Определение центра тяжести плоского сечения и сечения из прокатных профилей.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Осевые и центробежный моменты инерции сечений. Полярный момент инерции.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 допущения сопротивления материалов.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 задачи сопротивления материалов.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Перемещения, виды и способы определения перемещений.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Прокатные профили. Применение. Сортамент.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Прямой поперечный изгиб.  Нормальные и касательные напряжения при изгибе. Подбор сечений.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Расчёт балки на прочность при изгибе.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Расчёт на прочность и жёсткость при растяжении – сжатии.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Расчёт на прочность при кручении.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Подбор сечения. Угол закручивания.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Рациональные формы поперечного сечения.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Сдвиг. Напряжения при сдвиге. Срез.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Статически неопределимые системы. Метод сил.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Сложное сопротивление. Виды сложного сопротивления.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Теории прочности. Основные понятия.</w:t>
            </w:r>
          </w:p>
          <w:p w:rsidR="001C2BF4" w:rsidRDefault="001C2BF4" w:rsidP="001C2B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Устойчивость сжатых стержней. Гибкость стержня. Формулы Эйлера и Тетмайера- Ясинского.</w:t>
            </w:r>
          </w:p>
        </w:tc>
      </w:tr>
      <w:tr w:rsidR="001C2BF4" w:rsidTr="002510A6">
        <w:trPr>
          <w:trHeight w:val="2123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• грамотно составлять расчётные схемы</w:t>
            </w:r>
          </w:p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Примерное практическое задание на зачёт</w:t>
            </w:r>
          </w:p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заданной балки построить эпюры поперечных сил и изгибающих моментов.</w:t>
            </w:r>
          </w:p>
          <w:p w:rsidR="001C2BF4" w:rsidRDefault="00881BDF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s1048" type="#_x0000_t75" style="position:absolute;margin-left:178.1pt;margin-top:4.25pt;width:155.3pt;height:105.2pt;z-index:251659264;mso-wrap-distance-left:9pt;mso-wrap-distance-top:0;mso-wrap-distance-right:9pt;mso-wrap-distance-bottom:0;mso-width-relative:page;mso-height-relative:page">
                  <v:imagedata r:id="rId44" o:title=""/>
                  <w10:wrap type="square"/>
                </v:shape>
                <o:OLEObject Type="Embed" ProgID="PBrush" ShapeID="_x0000_s1048" DrawAspect="Content" ObjectID="_1664743819" r:id="rId45"/>
              </w:object>
            </w:r>
            <w:r w:rsidR="001C2B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опасное сечение</w:t>
            </w:r>
          </w:p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tbl>
            <w:tblPr>
              <w:tblW w:w="2320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1144"/>
              <w:gridCol w:w="725"/>
            </w:tblGrid>
            <w:tr w:rsidR="001C2BF4" w:rsidTr="002510A6">
              <w:trPr>
                <w:trHeight w:val="785"/>
              </w:trPr>
              <w:tc>
                <w:tcPr>
                  <w:tcW w:w="451" w:type="dxa"/>
                </w:tcPr>
                <w:p w:rsidR="001C2BF4" w:rsidRDefault="001C2BF4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object w:dxaOrig="315" w:dyaOrig="555">
                      <v:shape id="_x0000_i1043" type="#_x0000_t75" style="width:15.75pt;height:27.75pt" o:ole="">
                        <v:imagedata r:id="rId30" o:title=""/>
                      </v:shape>
                      <o:OLEObject Type="Embed" ProgID="Equation.3" ShapeID="_x0000_i1043" DrawAspect="Content" ObjectID="_1664743810" r:id="rId46"/>
                    </w:object>
                  </w:r>
                </w:p>
              </w:tc>
              <w:tc>
                <w:tcPr>
                  <w:tcW w:w="1144" w:type="dxa"/>
                </w:tcPr>
                <w:p w:rsidR="001C2BF4" w:rsidRDefault="001C2BF4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position w:val="-24"/>
                      <w:sz w:val="24"/>
                      <w:szCs w:val="24"/>
                      <w:lang w:eastAsia="ru-RU"/>
                    </w:rPr>
                    <w:object w:dxaOrig="675" w:dyaOrig="615">
                      <v:shape id="_x0000_i1044" type="#_x0000_t75" style="width:33.75pt;height:30.75pt" o:ole="">
                        <v:imagedata r:id="rId47" o:title=""/>
                      </v:shape>
                      <o:OLEObject Type="Embed" ProgID="Equation.3" ShapeID="_x0000_i1044" DrawAspect="Content" ObjectID="_1664743811" r:id="rId48"/>
                    </w:object>
                  </w:r>
                </w:p>
              </w:tc>
              <w:tc>
                <w:tcPr>
                  <w:tcW w:w="725" w:type="dxa"/>
                </w:tcPr>
                <w:p w:rsidR="001C2BF4" w:rsidRDefault="001C2BF4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object w:dxaOrig="465" w:dyaOrig="720">
                      <v:shape id="_x0000_i1045" type="#_x0000_t75" style="width:23.25pt;height:36pt" o:ole="">
                        <v:imagedata r:id="rId36" o:title=""/>
                      </v:shape>
                      <o:OLEObject Type="Embed" ProgID="Equation.3" ShapeID="_x0000_i1045" DrawAspect="Content" ObjectID="_1664743812" r:id="rId49"/>
                    </w:object>
                  </w:r>
                </w:p>
              </w:tc>
            </w:tr>
            <w:tr w:rsidR="001C2BF4" w:rsidTr="002510A6">
              <w:trPr>
                <w:trHeight w:val="276"/>
              </w:trPr>
              <w:tc>
                <w:tcPr>
                  <w:tcW w:w="451" w:type="dxa"/>
                </w:tcPr>
                <w:p w:rsidR="001C2BF4" w:rsidRDefault="001C2BF4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44" w:type="dxa"/>
                </w:tcPr>
                <w:p w:rsidR="001C2BF4" w:rsidRDefault="001C2BF4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1C2BF4" w:rsidRDefault="001C2BF4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BF4" w:rsidTr="002510A6">
        <w:trPr>
          <w:trHeight w:val="354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Примерное практическое задание на зачёт</w:t>
            </w:r>
          </w:p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заданной балки построить эпюры поперечных сил и изгибающих моментов.</w:t>
            </w:r>
          </w:p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опасное сечение. Подобрать швеллер</w:t>
            </w:r>
            <w:r w:rsidRPr="00E15D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стали с [σ]=160МПа</w:t>
            </w:r>
          </w:p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37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956"/>
              <w:gridCol w:w="694"/>
              <w:gridCol w:w="694"/>
              <w:gridCol w:w="802"/>
            </w:tblGrid>
            <w:tr w:rsidR="001C2BF4" w:rsidTr="002510A6">
              <w:trPr>
                <w:jc w:val="center"/>
              </w:trPr>
              <w:tc>
                <w:tcPr>
                  <w:tcW w:w="571" w:type="dxa"/>
                </w:tcPr>
                <w:p w:rsidR="001C2BF4" w:rsidRDefault="001C2BF4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315" w:dyaOrig="555">
                      <v:shape id="_x0000_i1046" type="#_x0000_t75" style="width:15.75pt;height:27.75pt" o:ole="">
                        <v:imagedata r:id="rId30" o:title=""/>
                      </v:shape>
                      <o:OLEObject Type="Embed" ProgID="Equation.3" ShapeID="_x0000_i1046" DrawAspect="Content" ObjectID="_1664743813" r:id="rId50"/>
                    </w:object>
                  </w:r>
                </w:p>
              </w:tc>
              <w:tc>
                <w:tcPr>
                  <w:tcW w:w="956" w:type="dxa"/>
                </w:tcPr>
                <w:p w:rsidR="001C2BF4" w:rsidRDefault="001C2BF4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position w:val="-24"/>
                      <w:sz w:val="28"/>
                      <w:szCs w:val="28"/>
                    </w:rPr>
                    <w:object w:dxaOrig="690" w:dyaOrig="615">
                      <v:shape id="_x0000_i1047" type="#_x0000_t75" style="width:34.5pt;height:30.75pt" o:ole="">
                        <v:imagedata r:id="rId51" o:title=""/>
                      </v:shape>
                      <o:OLEObject Type="Embed" ProgID="Equation.3" ShapeID="_x0000_i1047" DrawAspect="Content" ObjectID="_1664743814" r:id="rId52"/>
                    </w:object>
                  </w:r>
                </w:p>
              </w:tc>
              <w:tc>
                <w:tcPr>
                  <w:tcW w:w="694" w:type="dxa"/>
                </w:tcPr>
                <w:p w:rsidR="001C2BF4" w:rsidRDefault="001C2BF4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465" w:dyaOrig="720">
                      <v:shape id="_x0000_i1048" type="#_x0000_t75" style="width:23.25pt;height:36pt" o:ole="">
                        <v:imagedata r:id="rId36" o:title=""/>
                      </v:shape>
                      <o:OLEObject Type="Embed" ProgID="Equation.3" ShapeID="_x0000_i1048" DrawAspect="Content" ObjectID="_1664743815" r:id="rId53"/>
                    </w:object>
                  </w:r>
                </w:p>
              </w:tc>
              <w:tc>
                <w:tcPr>
                  <w:tcW w:w="694" w:type="dxa"/>
                </w:tcPr>
                <w:p w:rsidR="001C2BF4" w:rsidRDefault="001C2BF4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465" w:dyaOrig="720">
                      <v:shape id="_x0000_i1049" type="#_x0000_t75" style="width:23.25pt;height:36pt" o:ole="">
                        <v:imagedata r:id="rId38" o:title=""/>
                      </v:shape>
                      <o:OLEObject Type="Embed" ProgID="Equation.3" ShapeID="_x0000_i1049" DrawAspect="Content" ObjectID="_1664743816" r:id="rId54"/>
                    </w:object>
                  </w:r>
                </w:p>
              </w:tc>
              <w:tc>
                <w:tcPr>
                  <w:tcW w:w="802" w:type="dxa"/>
                </w:tcPr>
                <w:p w:rsidR="001C2BF4" w:rsidRDefault="001C2BF4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585" w:dyaOrig="720">
                      <v:shape id="_x0000_i1050" type="#_x0000_t75" style="width:29.25pt;height:36pt" o:ole="">
                        <v:imagedata r:id="rId40" o:title=""/>
                      </v:shape>
                      <o:OLEObject Type="Embed" ProgID="Equation.3" ShapeID="_x0000_i1050" DrawAspect="Content" ObjectID="_1664743817" r:id="rId55"/>
                    </w:object>
                  </w:r>
                </w:p>
              </w:tc>
            </w:tr>
            <w:tr w:rsidR="001C2BF4" w:rsidTr="002510A6">
              <w:trPr>
                <w:jc w:val="center"/>
              </w:trPr>
              <w:tc>
                <w:tcPr>
                  <w:tcW w:w="571" w:type="dxa"/>
                </w:tcPr>
                <w:p w:rsidR="001C2BF4" w:rsidRDefault="001C2BF4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6" w:type="dxa"/>
                </w:tcPr>
                <w:p w:rsidR="001C2BF4" w:rsidRDefault="001C2BF4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1C2BF4" w:rsidRDefault="001C2BF4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1C2BF4" w:rsidRDefault="001C2BF4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02" w:type="dxa"/>
                </w:tcPr>
                <w:p w:rsidR="001C2BF4" w:rsidRDefault="001C2BF4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2BF4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object w:dxaOrig="2925" w:dyaOrig="1995">
                <v:shape id="_x0000_i1051" type="#_x0000_t75" style="width:146.25pt;height:99.75pt" o:ole="">
                  <v:imagedata r:id="rId56" o:title=""/>
                </v:shape>
                <o:OLEObject Type="Embed" ProgID="PBrush" ShapeID="_x0000_i1051" DrawAspect="Content" ObjectID="_1664743818" r:id="rId57"/>
              </w:object>
            </w:r>
          </w:p>
          <w:p w:rsidR="001C2BF4" w:rsidRDefault="001C2BF4" w:rsidP="002510A6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C2BF4" w:rsidRDefault="001C2BF4" w:rsidP="001C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2BF4" w:rsidRDefault="001C2BF4" w:rsidP="001C2BF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1C2B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C2BF4" w:rsidRDefault="001C2BF4" w:rsidP="001C2BF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1C2BF4" w:rsidRPr="001C2BF4" w:rsidRDefault="001C2BF4" w:rsidP="001C2B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C2BF4">
        <w:rPr>
          <w:rFonts w:ascii="Times New Roman" w:hAnsi="Times New Roman"/>
          <w:bCs/>
        </w:rPr>
        <w:t xml:space="preserve"> </w:t>
      </w:r>
      <w:r w:rsidRPr="001C2BF4">
        <w:rPr>
          <w:rStyle w:val="FontStyle20"/>
          <w:rFonts w:ascii="Times New Roman" w:hAnsi="Times New Roman" w:cs="Times New Roman"/>
          <w:sz w:val="24"/>
          <w:szCs w:val="24"/>
        </w:rPr>
        <w:t>Для получения зачёта по дисциплине «Сопротивление материалов» обучающийся должен изучить</w:t>
      </w:r>
      <w:r w:rsidRPr="001C2BF4">
        <w:rPr>
          <w:rFonts w:ascii="Times New Roman" w:hAnsi="Times New Roman"/>
          <w:sz w:val="24"/>
          <w:szCs w:val="24"/>
        </w:rPr>
        <w:t xml:space="preserve"> необходимые разделы в конспектах, учебных пособиях и методических указаниях; работать со справочной литературой, изучить материал на образовательном портале.</w:t>
      </w:r>
    </w:p>
    <w:p w:rsidR="001C2BF4" w:rsidRDefault="001C2BF4" w:rsidP="001C2B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по дисциплине «Сопротивление материалов»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 ОПК-9, проводится в форме зачёта.</w:t>
      </w:r>
    </w:p>
    <w:p w:rsidR="001C2BF4" w:rsidRDefault="001C2BF4" w:rsidP="001C2BF4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(в соответствии с формируемыми компетенциями и планируемыми результатами обучения.</w:t>
      </w:r>
    </w:p>
    <w:p w:rsidR="001C2BF4" w:rsidRDefault="001C2BF4" w:rsidP="001C2BF4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сдаче зачёта:</w:t>
      </w:r>
    </w:p>
    <w:p w:rsidR="001C2BF4" w:rsidRDefault="001C2BF4" w:rsidP="001C2BF4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оценку </w:t>
      </w:r>
      <w:r w:rsidRPr="003B5165">
        <w:rPr>
          <w:rFonts w:ascii="Times New Roman" w:hAnsi="Times New Roman"/>
          <w:b/>
          <w:sz w:val="24"/>
          <w:szCs w:val="24"/>
        </w:rPr>
        <w:t>«зачтено»</w:t>
      </w:r>
      <w:r>
        <w:rPr>
          <w:rFonts w:ascii="Times New Roman" w:hAnsi="Times New Roman"/>
          <w:sz w:val="24"/>
          <w:szCs w:val="24"/>
        </w:rPr>
        <w:t xml:space="preserve"> обучающийся должен показать знания не только на уровне воспроизведения и объяснения информации, но и на интеллектуальные навыки решения проблем и задач, нахождения уникальных ответов к проблемам.</w:t>
      </w:r>
    </w:p>
    <w:p w:rsidR="001C2BF4" w:rsidRDefault="001C2BF4" w:rsidP="001C2BF4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оценку </w:t>
      </w:r>
      <w:r w:rsidRPr="003B5165">
        <w:rPr>
          <w:rFonts w:ascii="Times New Roman" w:hAnsi="Times New Roman"/>
          <w:b/>
          <w:sz w:val="24"/>
          <w:szCs w:val="24"/>
        </w:rPr>
        <w:t xml:space="preserve">«не зачтено» </w:t>
      </w:r>
      <w:r>
        <w:rPr>
          <w:rFonts w:ascii="Times New Roman" w:hAnsi="Times New Roman"/>
          <w:sz w:val="24"/>
          <w:szCs w:val="24"/>
        </w:rPr>
        <w:t xml:space="preserve">обучающийся не может показать знания на уровне воспроизведения и объяснения информации, не может показать интеллектуальные навыки </w:t>
      </w:r>
    </w:p>
    <w:p w:rsidR="001C2BF4" w:rsidRDefault="001C2BF4" w:rsidP="001C2B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простых задач.</w:t>
      </w:r>
    </w:p>
    <w:p w:rsidR="001C2BF4" w:rsidRPr="00A0040B" w:rsidRDefault="001C2BF4" w:rsidP="001C2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BF4" w:rsidRPr="00A0040B" w:rsidRDefault="001C2BF4" w:rsidP="00881BDF">
      <w:pPr>
        <w:pStyle w:val="1"/>
        <w:spacing w:before="0" w:after="0"/>
        <w:ind w:left="0" w:firstLine="709"/>
        <w:rPr>
          <w:rStyle w:val="FontStyle31"/>
          <w:rFonts w:eastAsia="Calibri"/>
          <w:spacing w:val="-4"/>
          <w:sz w:val="24"/>
          <w:szCs w:val="24"/>
        </w:rPr>
      </w:pPr>
      <w:r w:rsidRPr="00881BDF">
        <w:rPr>
          <w:rStyle w:val="FontStyle32"/>
          <w:spacing w:val="-4"/>
          <w:sz w:val="24"/>
          <w:szCs w:val="24"/>
        </w:rPr>
        <w:t xml:space="preserve">8 </w:t>
      </w:r>
      <w:r w:rsidRPr="00881BDF"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  <w:t>Учебно-методическое</w:t>
      </w:r>
      <w:r w:rsidRPr="00A0040B">
        <w:rPr>
          <w:rStyle w:val="FontStyle31"/>
          <w:rFonts w:eastAsia="Calibri"/>
          <w:spacing w:val="-4"/>
          <w:sz w:val="24"/>
          <w:szCs w:val="24"/>
        </w:rPr>
        <w:t xml:space="preserve"> и информационное обеспечение дисциплины</w:t>
      </w:r>
    </w:p>
    <w:p w:rsidR="001C2BF4" w:rsidRDefault="001C2BF4" w:rsidP="001C2BF4">
      <w:pPr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  <w:bookmarkStart w:id="0" w:name="_GoBack"/>
      <w:bookmarkEnd w:id="0"/>
    </w:p>
    <w:p w:rsidR="001C2BF4" w:rsidRDefault="001C2BF4" w:rsidP="001C2BF4">
      <w:pPr>
        <w:numPr>
          <w:ilvl w:val="0"/>
          <w:numId w:val="12"/>
        </w:numPr>
        <w:spacing w:before="120" w:after="120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Атапин, В. Г.  Сопротивление материалов: учебник и практикум для вузов / В. Г. Атапин. — 2-е изд., перераб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и доп. — Москва: Издательство Юрайт, 2020. — 342 с. — (Высшее образование). — ISBN 978-5-534-07212-9. — Текст: электронный // ЭБС Юрайт [сайт]. — URL: </w:t>
      </w:r>
      <w:hyperlink r:id="rId58" w:history="1">
        <w:r>
          <w:rPr>
            <w:rStyle w:val="ac"/>
            <w:rFonts w:ascii="Times New Roman" w:hAnsi="Times New Roman"/>
            <w:sz w:val="24"/>
            <w:szCs w:val="24"/>
          </w:rPr>
          <w:t>https://urait.ru/bcode/450626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1C2BF4" w:rsidRDefault="001C2BF4" w:rsidP="001C2BF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Ибрагимов, Ф. Г. Механика деформируемых стержней: учебное пособие [для вузов] / Ф. Г. Ибрагимов, А. С. Постникова; МГТУ. - Магнитогорск: МГТУ, 2019. - 1 электрон. опт. диск (CD-ROM). - Загл. с титул. экрана. - URL : </w:t>
      </w:r>
      <w:hyperlink r:id="rId59" w:history="1">
        <w:r>
          <w:rPr>
            <w:rStyle w:val="ac"/>
            <w:rFonts w:ascii="Times New Roman" w:hAnsi="Times New Roman"/>
            <w:sz w:val="24"/>
            <w:szCs w:val="24"/>
          </w:rPr>
          <w:t>https://magtu.informsystema.ru/uploader/fileUpload?name=3877.pdf&amp;show=dcatalogues/1/1530012/3877.pdf&amp;view=true</w:t>
        </w:r>
      </w:hyperlink>
      <w:r>
        <w:rPr>
          <w:rFonts w:ascii="Times New Roman" w:hAnsi="Times New Roman"/>
          <w:sz w:val="24"/>
          <w:szCs w:val="24"/>
        </w:rPr>
        <w:t>. - Макрообъект. - ISBN 978-5-9967-1504-6. - Текст: электронный. - Сведения доступны также на CD-ROM.</w:t>
      </w:r>
    </w:p>
    <w:p w:rsidR="001C2BF4" w:rsidRDefault="001C2BF4" w:rsidP="001C2BF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Дополнительная литература: </w:t>
      </w:r>
    </w:p>
    <w:p w:rsidR="001C2BF4" w:rsidRDefault="001C2BF4" w:rsidP="001C2BF4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Сопротивление материалов / Е. Г. Макаров. - М.: Новый Диск, 2008. - 1 электрон. опт. диск (CD-ROM). - Загл. с титул. экрана. - URL: </w:t>
      </w:r>
      <w:hyperlink r:id="rId60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https://magtu.informsystema.ru/uploader/fileUpload?name=162.pdf&amp;show=dcatalogues/1/1052263/162.pdf&amp;view=true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1C2BF4" w:rsidRDefault="001C2BF4" w:rsidP="001C2BF4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Дьяченко, Д. Я. Сопротивление материалов: практикум / Д. Я. Дьяченко; МГТУ. - Магнитогорск, 2014. - 97 с. : ил., табл. - URL: </w:t>
      </w:r>
      <w:hyperlink r:id="rId61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https://magtu.informsystema.ru/uploader/fileUpload?name=800.pdf&amp;show=dcatalogues/1/1116021/800.pdf&amp;view=true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Имеется печатный аналог.</w:t>
      </w:r>
    </w:p>
    <w:p w:rsidR="001C2BF4" w:rsidRDefault="001C2BF4" w:rsidP="001C2BF4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Кашникова, Ю. А. Сопротивление материалов: курс лекций. Ч. I. Простое сопротивление / Ю. А. Кашникова, В. П. Дзюба; МГТУ, [каф.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ТМиСМ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]. - Магнитогорск, 2010. - 52 с. : ил., табл. - URL: </w:t>
      </w:r>
      <w:hyperlink r:id="rId62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https://magtu.informsystema.ru/uploader/fileUpload?name=460.pdf&amp;show=dcatalogues/1/1080671/460.pdf&amp;view=true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Имеется печатный аналог.</w:t>
      </w:r>
    </w:p>
    <w:p w:rsidR="001C2BF4" w:rsidRDefault="001C2BF4" w:rsidP="001C2B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2BF4" w:rsidRDefault="001C2BF4" w:rsidP="001C2B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2BF4" w:rsidRDefault="001C2BF4" w:rsidP="001C2B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2BF4" w:rsidRDefault="001C2BF4" w:rsidP="001C2BF4">
      <w:p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в) Методические указания: </w:t>
      </w:r>
    </w:p>
    <w:p w:rsidR="001C2BF4" w:rsidRDefault="001C2BF4" w:rsidP="001C2BF4">
      <w:pPr>
        <w:pStyle w:val="ad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Деформация. Кручение: методические указания к проведению практической и самостоятельной работы по дисциплине "Сопротивление материалов" для студентов очной и заочной формы обучения 150400.62, 150700.62, 151000.62, 140400.62 / сост.: Степанищев А. Е.; МГТУ; Белорецкий филиал. - Магнитогорск: МГТУ, 2014. - 1 электрон. опт. диск (CD-ROM). - Загл. с титул. экрана. - URL: </w:t>
      </w:r>
      <w:hyperlink r:id="rId63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https://magtu.informsystema.ru/uploader/fileUpload?name=3103.pdf&amp;show=dcatalogues/1/1135518/3103.pdf&amp;view=true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1C2BF4" w:rsidRDefault="001C2BF4" w:rsidP="001C2BF4">
      <w:pPr>
        <w:pStyle w:val="ad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Деформация, растяжение-сжатие: методические указания к проведению практической и самостоятельной работы по дисциплине "Сопротивление материалов" для студентов очной и заочной формы обучения 150400.62, 150700.62, 151000.62, 140400.62 / сост.: Степанищев А. Е.; МГТУ; Белорецкий филиал. - Магнитогорск: МГТУ, 2014. - 1 электрон. опт. диск (CD-ROM). - Загл. с титул. экрана. - URL: </w:t>
      </w:r>
      <w:hyperlink r:id="rId64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https://magtu.informsystema.ru/uploader/fileUpload?name=3104.pdf&amp;show=dcatalogues/1/1135522/3104.pdf&amp;view=true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1C2BF4" w:rsidRDefault="001C2BF4" w:rsidP="001C2BF4">
      <w:pPr>
        <w:pStyle w:val="ad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Дьяченко, Д. Я. Прямой поперечный изгиб: сборник заданий / Д. Я. Дьяченко; МГТУ. - Магнитогорск: МГТУ, 2010. - 1 электрон. опт. диск (CD-ROM). - Загл. с титул. экрана. - URL: </w:t>
      </w:r>
      <w:hyperlink r:id="rId65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https://magtu.informsystema.ru/uploader/fileUpload?name=1257.pdf&amp;show=dcatalogues/1/1123435/1257.pdf&amp;view=true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- Макрообъект. - Текст: электронный. - Сведения доступны также на CD-ROM.</w:t>
      </w:r>
    </w:p>
    <w:p w:rsidR="001C2BF4" w:rsidRDefault="001C2BF4" w:rsidP="001C2BF4">
      <w:pPr>
        <w:pStyle w:val="ad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Минин, Л. С.  Сопротивление материалов. Расчетные и тестовые задания: учебное пособие для вузов / Л. С. Минин, Ю. П. Самсонов, В. Е. Хроматов. — 3-е изд., перераб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доп. — Москва: Издательство Юрайт, 2020. — 213 с. — (Высшее образование). — ISBN 978-5-534-08416-0. — Текст: электронный // ЭБС Юрайт [сайт]. — URL: </w:t>
      </w:r>
      <w:hyperlink r:id="rId66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https://urait.ru/bcode/453862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C2BF4" w:rsidRDefault="001C2BF4" w:rsidP="001C2BF4">
      <w:pPr>
        <w:pStyle w:val="ad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Атапин, В. Г.  Сопротивление материалов. Сборник заданий с примерами их решений: учебное пособие для вузов / В. Г. Атапин. — 2-е изд., испр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доп. — Москва: Издательство Юрайт, 2020. — 151 с. — (Высшее образование). — ISBN 978-5-534-04129-3. — Текст: электронный // ЭБС Юрайт [сайт]. — URL: </w:t>
      </w:r>
      <w:hyperlink r:id="rId67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https://urait.ru/bcode/453206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C2BF4" w:rsidRDefault="001C2BF4" w:rsidP="001C2BF4">
      <w:pPr>
        <w:pStyle w:val="ad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Савинов, А. С. Практикум по сопротивлению материалов: практикум / А. С. Савинов, О. А. Осипова, А. С. Постникова; МГТУ. - Магнитогорск: МГТУ, 2017. - 1 электрон. опт. диск (CD-ROM). - Загл. с титул. экрана. - URL: </w:t>
      </w:r>
      <w:hyperlink r:id="rId68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https://magtu.informsystema.ru/uploader/fileUpload?name=3242.pdf&amp;show=dcatalogues/1/1137007/3242.pdf&amp;view=true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. - Макрообъект. - Текст: электронный. - Сведения доступны также на CD-ROM.</w:t>
      </w:r>
    </w:p>
    <w:p w:rsidR="001C2BF4" w:rsidRDefault="001C2BF4" w:rsidP="001C2BF4">
      <w:pPr>
        <w:pStyle w:val="ad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Статически неопределимые системы: учебное пособие / Д. Я. Дьяченко, О. С. Железков, С. В. Конев и др.; МГТУ. - Магнитогорск: МГТУ, 2017. - 1 электрон. опт. диск (CD-ROM). - Загл. с титул. экрана. - URL: </w:t>
      </w:r>
      <w:hyperlink r:id="rId69" w:history="1">
        <w:r>
          <w:rPr>
            <w:rStyle w:val="ac"/>
            <w:rFonts w:ascii="Times New Roman" w:hAnsi="Times New Roman"/>
            <w:sz w:val="24"/>
            <w:szCs w:val="24"/>
          </w:rPr>
          <w:t>https://magtu.informsystema.ru/uploader/fileUpload?name=3174.pdf&amp;show=dcatalogues/1/1136586/3174.pdf&amp;view=true</w:t>
        </w:r>
      </w:hyperlink>
      <w:r>
        <w:rPr>
          <w:rFonts w:ascii="Times New Roman" w:hAnsi="Times New Roman"/>
          <w:sz w:val="24"/>
          <w:szCs w:val="24"/>
        </w:rPr>
        <w:t>. - Макрообъект. - Текст: электронный. - Сведения доступны также на CD-ROM.</w:t>
      </w:r>
    </w:p>
    <w:p w:rsidR="001C2BF4" w:rsidRDefault="001C2BF4" w:rsidP="001C2BF4">
      <w:pPr>
        <w:pStyle w:val="ad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Ицкович, Г. М. Сопротивление материалов. Руководство к решению задач в 2 ч. Часть 1: учебное пособие для вузов / Г. М. Ицкович, Л. С. Минин, А. И. Винокуров; под редакцией Л. С. Минина. — 4-е изд., испр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— 324 с. — (Высшее образование). — ISBN 978-5-534-09129-8. — Текст: электронный // ЭБС Юрайт [сайт]. — URL: </w:t>
      </w:r>
      <w:hyperlink r:id="rId70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https://urait.ru/bcode/45416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1C2BF4" w:rsidRDefault="001C2BF4" w:rsidP="001C2BF4">
      <w:pPr>
        <w:pStyle w:val="ad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Ицкович, Г. М.  Сопротивление материалов. Руководство к решению задач в 2 ч. Часть 2: учебное пособие для вузов / Г. М. Ицкович, Л. С. Минин, А. И. Винокуров; под редакцией Л. С. Минина. — 4-е изд., испр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— 299 с. — (Высшее образование). — ISBN 978-5-534-09131-1. — Текст: электронный // ЭБС Юрайт [сайт]. — URL: </w:t>
      </w:r>
      <w:hyperlink r:id="rId71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https://urait.ru/bcode/454244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1C2BF4" w:rsidRDefault="001C2BF4" w:rsidP="001C2BF4">
      <w:pPr>
        <w:pStyle w:val="ad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Асадулина, Е. Ю.  Сопротивление материалов: построение эпюр внутренних силовых факторов, изгиб: учебное пособие для вузов / Е. Ю. Асадулина. — 2-е изд., испр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— 115 с. — (Высшее образование). — ISBN 978-5-534-09944-7. — Текст: электронный // ЭБС Юрайт [сайт]. — URL: </w:t>
      </w:r>
      <w:hyperlink r:id="rId72" w:history="1">
        <w:r>
          <w:rPr>
            <w:rStyle w:val="ac"/>
            <w:rFonts w:ascii="Times New Roman" w:hAnsi="Times New Roman"/>
            <w:sz w:val="24"/>
            <w:szCs w:val="24"/>
            <w:lang w:eastAsia="ru-RU"/>
          </w:rPr>
          <w:t>https://urait.ru/bcode/453439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1C2BF4" w:rsidRDefault="001C2BF4" w:rsidP="001C2B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0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861"/>
        <w:gridCol w:w="3346"/>
        <w:gridCol w:w="3865"/>
        <w:gridCol w:w="88"/>
      </w:tblGrid>
      <w:tr w:rsidR="001C2BF4" w:rsidTr="002510A6">
        <w:trPr>
          <w:trHeight w:val="294"/>
        </w:trPr>
        <w:tc>
          <w:tcPr>
            <w:tcW w:w="940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2BF4" w:rsidRDefault="001C2BF4" w:rsidP="002510A6">
            <w:pPr>
              <w:spacing w:after="0" w:line="240" w:lineRule="auto"/>
              <w:ind w:left="36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1C2BF4" w:rsidTr="002510A6">
        <w:trPr>
          <w:trHeight w:val="294"/>
        </w:trPr>
        <w:tc>
          <w:tcPr>
            <w:tcW w:w="940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C2BF4" w:rsidRDefault="001C2BF4" w:rsidP="002510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C2BF4" w:rsidTr="002510A6">
        <w:trPr>
          <w:trHeight w:hRule="exact" w:val="574"/>
        </w:trPr>
        <w:tc>
          <w:tcPr>
            <w:tcW w:w="248" w:type="dxa"/>
          </w:tcPr>
          <w:p w:rsidR="001C2BF4" w:rsidRDefault="001C2BF4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2BF4" w:rsidRDefault="001C2BF4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2BF4" w:rsidRDefault="001C2BF4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2BF4" w:rsidRDefault="001C2BF4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1C2BF4" w:rsidRDefault="001C2BF4" w:rsidP="002510A6"/>
        </w:tc>
      </w:tr>
      <w:tr w:rsidR="001C2BF4" w:rsidTr="002510A6">
        <w:trPr>
          <w:trHeight w:hRule="exact" w:val="846"/>
        </w:trPr>
        <w:tc>
          <w:tcPr>
            <w:tcW w:w="248" w:type="dxa"/>
          </w:tcPr>
          <w:p w:rsidR="001C2BF4" w:rsidRDefault="001C2BF4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2BF4" w:rsidRPr="00891714" w:rsidRDefault="001C2BF4" w:rsidP="002510A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891714">
              <w:rPr>
                <w:lang w:val="en-US"/>
              </w:rPr>
              <w:t xml:space="preserve"> 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891714">
              <w:rPr>
                <w:lang w:val="en-US"/>
              </w:rPr>
              <w:t xml:space="preserve"> 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891714">
              <w:rPr>
                <w:lang w:val="en-US"/>
              </w:rPr>
              <w:t xml:space="preserve"> 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891714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891714">
              <w:rPr>
                <w:lang w:val="en-US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2BF4" w:rsidRDefault="001C2BF4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2BF4" w:rsidRDefault="001C2BF4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1C2BF4" w:rsidRDefault="001C2BF4" w:rsidP="002510A6"/>
        </w:tc>
      </w:tr>
      <w:tr w:rsidR="001C2BF4" w:rsidTr="002510A6">
        <w:trPr>
          <w:trHeight w:hRule="exact" w:val="574"/>
        </w:trPr>
        <w:tc>
          <w:tcPr>
            <w:tcW w:w="248" w:type="dxa"/>
          </w:tcPr>
          <w:p w:rsidR="001C2BF4" w:rsidRDefault="001C2BF4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2BF4" w:rsidRDefault="001C2BF4" w:rsidP="0025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2BF4" w:rsidRDefault="001C2BF4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2BF4" w:rsidRDefault="001C2BF4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1C2BF4" w:rsidRDefault="001C2BF4" w:rsidP="002510A6"/>
        </w:tc>
      </w:tr>
      <w:tr w:rsidR="001C2BF4" w:rsidTr="002510A6">
        <w:trPr>
          <w:trHeight w:hRule="exact" w:val="294"/>
        </w:trPr>
        <w:tc>
          <w:tcPr>
            <w:tcW w:w="248" w:type="dxa"/>
          </w:tcPr>
          <w:p w:rsidR="001C2BF4" w:rsidRDefault="001C2BF4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2BF4" w:rsidRDefault="001C2BF4" w:rsidP="0025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2BF4" w:rsidRDefault="001C2BF4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2BF4" w:rsidRDefault="001C2BF4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1C2BF4" w:rsidRDefault="001C2BF4" w:rsidP="002510A6"/>
        </w:tc>
      </w:tr>
      <w:tr w:rsidR="001C2BF4" w:rsidTr="002510A6">
        <w:trPr>
          <w:trHeight w:hRule="exact" w:val="294"/>
        </w:trPr>
        <w:tc>
          <w:tcPr>
            <w:tcW w:w="248" w:type="dxa"/>
          </w:tcPr>
          <w:p w:rsidR="001C2BF4" w:rsidRDefault="001C2BF4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2BF4" w:rsidRDefault="001C2BF4" w:rsidP="0025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2BF4" w:rsidRDefault="001C2BF4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C2BF4" w:rsidRDefault="001C2BF4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1C2BF4" w:rsidRDefault="001C2BF4" w:rsidP="002510A6"/>
        </w:tc>
      </w:tr>
    </w:tbl>
    <w:p w:rsidR="001C2BF4" w:rsidRPr="00F65C5F" w:rsidRDefault="001C2BF4" w:rsidP="001C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C2BF4" w:rsidRPr="00F65C5F" w:rsidRDefault="001C2BF4" w:rsidP="001C2BF4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9 Материально-техническое обеспечение дисциплины (модуля)</w:t>
      </w:r>
    </w:p>
    <w:p w:rsidR="001C2BF4" w:rsidRPr="00F65C5F" w:rsidRDefault="001C2BF4" w:rsidP="001C2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1C2BF4" w:rsidRPr="00F65C5F" w:rsidTr="002510A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F4" w:rsidRPr="00F65C5F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F4" w:rsidRPr="00F65C5F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1C2BF4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F4" w:rsidRPr="00F65C5F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F4" w:rsidRPr="00F65C5F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</w:p>
        </w:tc>
      </w:tr>
      <w:tr w:rsidR="001C2BF4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F4" w:rsidRPr="00F65C5F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F4" w:rsidRPr="00F65C5F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Доска, мультимедийный проектор, экран.</w:t>
            </w:r>
          </w:p>
          <w:p w:rsidR="001C2BF4" w:rsidRPr="00F65C5F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2BF4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F4" w:rsidRPr="00F65C5F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F4" w:rsidRPr="00F65C5F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Персональные компьютеры с пакетом 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Office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C2BF4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F4" w:rsidRPr="00F65C5F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F4" w:rsidRPr="00F65C5F" w:rsidRDefault="001C2BF4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Стеллажи для хранения учебно-методических пособий и учебно-методической документации</w:t>
            </w:r>
          </w:p>
        </w:tc>
      </w:tr>
    </w:tbl>
    <w:p w:rsidR="00A20131" w:rsidRDefault="00A20131" w:rsidP="001C2BF4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A2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CD9DC2"/>
    <w:multiLevelType w:val="singleLevel"/>
    <w:tmpl w:val="A1CD9DC2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DE90075D"/>
    <w:multiLevelType w:val="singleLevel"/>
    <w:tmpl w:val="DE90075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ADD574C"/>
    <w:multiLevelType w:val="singleLevel"/>
    <w:tmpl w:val="EADD574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EF719A4"/>
    <w:multiLevelType w:val="singleLevel"/>
    <w:tmpl w:val="EEF719A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D72B574"/>
    <w:multiLevelType w:val="singleLevel"/>
    <w:tmpl w:val="FD72B57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0825909"/>
    <w:multiLevelType w:val="hybridMultilevel"/>
    <w:tmpl w:val="E8885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E35AB"/>
    <w:multiLevelType w:val="multilevel"/>
    <w:tmpl w:val="38FE35AB"/>
    <w:lvl w:ilvl="0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86010"/>
    <w:multiLevelType w:val="hybridMultilevel"/>
    <w:tmpl w:val="B9AA3FBE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B0B44D"/>
    <w:multiLevelType w:val="singleLevel"/>
    <w:tmpl w:val="3DB0B44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4B90AD1"/>
    <w:multiLevelType w:val="hybridMultilevel"/>
    <w:tmpl w:val="5A0C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D35"/>
    <w:multiLevelType w:val="hybridMultilevel"/>
    <w:tmpl w:val="DBE8D9AC"/>
    <w:lvl w:ilvl="0" w:tplc="2F1CC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44D85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29655E"/>
    <w:multiLevelType w:val="hybridMultilevel"/>
    <w:tmpl w:val="70DAD4CE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28160C"/>
    <w:multiLevelType w:val="hybridMultilevel"/>
    <w:tmpl w:val="2FB0D430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06E1"/>
    <w:rsid w:val="0000008F"/>
    <w:rsid w:val="00002A8F"/>
    <w:rsid w:val="00003B70"/>
    <w:rsid w:val="00010077"/>
    <w:rsid w:val="000106D9"/>
    <w:rsid w:val="000127B2"/>
    <w:rsid w:val="000136C8"/>
    <w:rsid w:val="00021D83"/>
    <w:rsid w:val="0002313C"/>
    <w:rsid w:val="000245F6"/>
    <w:rsid w:val="00024A18"/>
    <w:rsid w:val="00025992"/>
    <w:rsid w:val="00027FF8"/>
    <w:rsid w:val="00030072"/>
    <w:rsid w:val="0003455A"/>
    <w:rsid w:val="00036E94"/>
    <w:rsid w:val="00037674"/>
    <w:rsid w:val="000376B3"/>
    <w:rsid w:val="00042DED"/>
    <w:rsid w:val="00047880"/>
    <w:rsid w:val="00053E77"/>
    <w:rsid w:val="00062343"/>
    <w:rsid w:val="000652E2"/>
    <w:rsid w:val="00071DC6"/>
    <w:rsid w:val="000830A0"/>
    <w:rsid w:val="00083C82"/>
    <w:rsid w:val="0009004F"/>
    <w:rsid w:val="000A364A"/>
    <w:rsid w:val="000A5CCD"/>
    <w:rsid w:val="000A6726"/>
    <w:rsid w:val="000A6CFC"/>
    <w:rsid w:val="000B2ED7"/>
    <w:rsid w:val="000B4255"/>
    <w:rsid w:val="000B4B1D"/>
    <w:rsid w:val="000C27B8"/>
    <w:rsid w:val="000C2892"/>
    <w:rsid w:val="000C4084"/>
    <w:rsid w:val="000C470C"/>
    <w:rsid w:val="000C5278"/>
    <w:rsid w:val="000C5FE2"/>
    <w:rsid w:val="000D05F4"/>
    <w:rsid w:val="000D1318"/>
    <w:rsid w:val="000D1BA8"/>
    <w:rsid w:val="000D678C"/>
    <w:rsid w:val="000E3576"/>
    <w:rsid w:val="000E38B7"/>
    <w:rsid w:val="000E4FF0"/>
    <w:rsid w:val="000F02E3"/>
    <w:rsid w:val="000F0B38"/>
    <w:rsid w:val="000F1C8B"/>
    <w:rsid w:val="000F3D8A"/>
    <w:rsid w:val="000F6125"/>
    <w:rsid w:val="00104784"/>
    <w:rsid w:val="001124CD"/>
    <w:rsid w:val="001244D0"/>
    <w:rsid w:val="001306E6"/>
    <w:rsid w:val="00131F31"/>
    <w:rsid w:val="00134AAA"/>
    <w:rsid w:val="00137364"/>
    <w:rsid w:val="00137441"/>
    <w:rsid w:val="0014185D"/>
    <w:rsid w:val="00145292"/>
    <w:rsid w:val="00146B51"/>
    <w:rsid w:val="001567CD"/>
    <w:rsid w:val="00161C0A"/>
    <w:rsid w:val="001740F4"/>
    <w:rsid w:val="001746F6"/>
    <w:rsid w:val="0018139E"/>
    <w:rsid w:val="0018278A"/>
    <w:rsid w:val="00186425"/>
    <w:rsid w:val="001926F2"/>
    <w:rsid w:val="001A2542"/>
    <w:rsid w:val="001A4289"/>
    <w:rsid w:val="001A4690"/>
    <w:rsid w:val="001B0314"/>
    <w:rsid w:val="001B2569"/>
    <w:rsid w:val="001B3DF0"/>
    <w:rsid w:val="001B5957"/>
    <w:rsid w:val="001B7E48"/>
    <w:rsid w:val="001C1841"/>
    <w:rsid w:val="001C20C2"/>
    <w:rsid w:val="001C2BF4"/>
    <w:rsid w:val="001C3EFE"/>
    <w:rsid w:val="001C47FD"/>
    <w:rsid w:val="001D3920"/>
    <w:rsid w:val="001D5A31"/>
    <w:rsid w:val="001E1BBD"/>
    <w:rsid w:val="001E6B6D"/>
    <w:rsid w:val="001E77B6"/>
    <w:rsid w:val="001E7B56"/>
    <w:rsid w:val="001F041E"/>
    <w:rsid w:val="001F5C1C"/>
    <w:rsid w:val="001F7E85"/>
    <w:rsid w:val="00200792"/>
    <w:rsid w:val="0021412F"/>
    <w:rsid w:val="00214D60"/>
    <w:rsid w:val="00215B17"/>
    <w:rsid w:val="0021738A"/>
    <w:rsid w:val="00220A8E"/>
    <w:rsid w:val="0022233F"/>
    <w:rsid w:val="00223797"/>
    <w:rsid w:val="0022428C"/>
    <w:rsid w:val="00224C8C"/>
    <w:rsid w:val="002313BA"/>
    <w:rsid w:val="00231F14"/>
    <w:rsid w:val="00232D70"/>
    <w:rsid w:val="0023386A"/>
    <w:rsid w:val="0023477E"/>
    <w:rsid w:val="002512ED"/>
    <w:rsid w:val="00253EFB"/>
    <w:rsid w:val="00256C98"/>
    <w:rsid w:val="00266431"/>
    <w:rsid w:val="00267FD8"/>
    <w:rsid w:val="00271493"/>
    <w:rsid w:val="00272F10"/>
    <w:rsid w:val="00272FC8"/>
    <w:rsid w:val="00274FF9"/>
    <w:rsid w:val="002813A3"/>
    <w:rsid w:val="00283B69"/>
    <w:rsid w:val="00285D63"/>
    <w:rsid w:val="00286EF5"/>
    <w:rsid w:val="0029126B"/>
    <w:rsid w:val="002942F6"/>
    <w:rsid w:val="002A05EA"/>
    <w:rsid w:val="002A081D"/>
    <w:rsid w:val="002B487F"/>
    <w:rsid w:val="002C6E02"/>
    <w:rsid w:val="002C7162"/>
    <w:rsid w:val="002D3837"/>
    <w:rsid w:val="002D4033"/>
    <w:rsid w:val="002D4499"/>
    <w:rsid w:val="002D5E9B"/>
    <w:rsid w:val="002E00DE"/>
    <w:rsid w:val="002E46A8"/>
    <w:rsid w:val="002E4DF2"/>
    <w:rsid w:val="002E52D7"/>
    <w:rsid w:val="002E6CE0"/>
    <w:rsid w:val="002F7E1E"/>
    <w:rsid w:val="00307C09"/>
    <w:rsid w:val="003120DB"/>
    <w:rsid w:val="003128AC"/>
    <w:rsid w:val="003133D2"/>
    <w:rsid w:val="00314BD5"/>
    <w:rsid w:val="003160B5"/>
    <w:rsid w:val="0031759F"/>
    <w:rsid w:val="00320CAF"/>
    <w:rsid w:val="003211D9"/>
    <w:rsid w:val="003236CD"/>
    <w:rsid w:val="00324A64"/>
    <w:rsid w:val="00325C0F"/>
    <w:rsid w:val="003261D9"/>
    <w:rsid w:val="00330E65"/>
    <w:rsid w:val="00337655"/>
    <w:rsid w:val="00340F32"/>
    <w:rsid w:val="0034511B"/>
    <w:rsid w:val="00354BF9"/>
    <w:rsid w:val="00356A39"/>
    <w:rsid w:val="00361B77"/>
    <w:rsid w:val="00361DA6"/>
    <w:rsid w:val="00361F33"/>
    <w:rsid w:val="00365B8C"/>
    <w:rsid w:val="003664A3"/>
    <w:rsid w:val="003772E9"/>
    <w:rsid w:val="00383235"/>
    <w:rsid w:val="00383EB9"/>
    <w:rsid w:val="00384030"/>
    <w:rsid w:val="00387FDF"/>
    <w:rsid w:val="00392815"/>
    <w:rsid w:val="00394EA1"/>
    <w:rsid w:val="003954BD"/>
    <w:rsid w:val="003A62ED"/>
    <w:rsid w:val="003A7E3F"/>
    <w:rsid w:val="003B5405"/>
    <w:rsid w:val="003B5D88"/>
    <w:rsid w:val="003B6053"/>
    <w:rsid w:val="003C35D2"/>
    <w:rsid w:val="003C40EE"/>
    <w:rsid w:val="003C4CD0"/>
    <w:rsid w:val="003D38E8"/>
    <w:rsid w:val="003D44C1"/>
    <w:rsid w:val="003D57E5"/>
    <w:rsid w:val="003D698B"/>
    <w:rsid w:val="003E2A61"/>
    <w:rsid w:val="003E6270"/>
    <w:rsid w:val="003E7327"/>
    <w:rsid w:val="003F2975"/>
    <w:rsid w:val="00403551"/>
    <w:rsid w:val="0040596F"/>
    <w:rsid w:val="004070DA"/>
    <w:rsid w:val="004073AE"/>
    <w:rsid w:val="004149D8"/>
    <w:rsid w:val="004161DC"/>
    <w:rsid w:val="00416DD1"/>
    <w:rsid w:val="004170DB"/>
    <w:rsid w:val="004221E9"/>
    <w:rsid w:val="0042408C"/>
    <w:rsid w:val="00425110"/>
    <w:rsid w:val="00425778"/>
    <w:rsid w:val="00426996"/>
    <w:rsid w:val="004271CA"/>
    <w:rsid w:val="00427A0A"/>
    <w:rsid w:val="00430811"/>
    <w:rsid w:val="00441BB9"/>
    <w:rsid w:val="00441F12"/>
    <w:rsid w:val="00442410"/>
    <w:rsid w:val="00442DAF"/>
    <w:rsid w:val="004506CA"/>
    <w:rsid w:val="00450EBA"/>
    <w:rsid w:val="00462898"/>
    <w:rsid w:val="00462BF9"/>
    <w:rsid w:val="00463DD0"/>
    <w:rsid w:val="0046403F"/>
    <w:rsid w:val="004713CC"/>
    <w:rsid w:val="00473607"/>
    <w:rsid w:val="0047505C"/>
    <w:rsid w:val="004768E1"/>
    <w:rsid w:val="004841C9"/>
    <w:rsid w:val="0048600F"/>
    <w:rsid w:val="004938CC"/>
    <w:rsid w:val="00493F49"/>
    <w:rsid w:val="00497630"/>
    <w:rsid w:val="00497F98"/>
    <w:rsid w:val="004A1F9D"/>
    <w:rsid w:val="004A614F"/>
    <w:rsid w:val="004A7913"/>
    <w:rsid w:val="004A7D71"/>
    <w:rsid w:val="004B03D3"/>
    <w:rsid w:val="004B0AB5"/>
    <w:rsid w:val="004B220B"/>
    <w:rsid w:val="004B4001"/>
    <w:rsid w:val="004B47D8"/>
    <w:rsid w:val="004B5737"/>
    <w:rsid w:val="004C51F9"/>
    <w:rsid w:val="004C7A35"/>
    <w:rsid w:val="004D66E1"/>
    <w:rsid w:val="004E319E"/>
    <w:rsid w:val="004E4B92"/>
    <w:rsid w:val="004F210D"/>
    <w:rsid w:val="004F4310"/>
    <w:rsid w:val="004F52A7"/>
    <w:rsid w:val="00500628"/>
    <w:rsid w:val="00505494"/>
    <w:rsid w:val="0051170D"/>
    <w:rsid w:val="00512E45"/>
    <w:rsid w:val="0051441C"/>
    <w:rsid w:val="00516B3E"/>
    <w:rsid w:val="00526ED1"/>
    <w:rsid w:val="0052701A"/>
    <w:rsid w:val="005274B8"/>
    <w:rsid w:val="0053526E"/>
    <w:rsid w:val="00543F39"/>
    <w:rsid w:val="005442C0"/>
    <w:rsid w:val="005446A3"/>
    <w:rsid w:val="00544AA4"/>
    <w:rsid w:val="005534C5"/>
    <w:rsid w:val="0055457E"/>
    <w:rsid w:val="00555384"/>
    <w:rsid w:val="005569C0"/>
    <w:rsid w:val="005572D0"/>
    <w:rsid w:val="00557BF4"/>
    <w:rsid w:val="00566E16"/>
    <w:rsid w:val="00567B7F"/>
    <w:rsid w:val="00577FC7"/>
    <w:rsid w:val="005932DE"/>
    <w:rsid w:val="0059511E"/>
    <w:rsid w:val="00596B5C"/>
    <w:rsid w:val="00596F0C"/>
    <w:rsid w:val="005A2BFB"/>
    <w:rsid w:val="005B06B4"/>
    <w:rsid w:val="005B0759"/>
    <w:rsid w:val="005B282D"/>
    <w:rsid w:val="005B4D06"/>
    <w:rsid w:val="005B5CAE"/>
    <w:rsid w:val="005C00A7"/>
    <w:rsid w:val="005C1434"/>
    <w:rsid w:val="005C333C"/>
    <w:rsid w:val="005C3432"/>
    <w:rsid w:val="005E0358"/>
    <w:rsid w:val="005E03BE"/>
    <w:rsid w:val="005E25CC"/>
    <w:rsid w:val="005E69D4"/>
    <w:rsid w:val="005E7B49"/>
    <w:rsid w:val="005F50C3"/>
    <w:rsid w:val="005F68B6"/>
    <w:rsid w:val="00610748"/>
    <w:rsid w:val="0061278D"/>
    <w:rsid w:val="00612C79"/>
    <w:rsid w:val="00614579"/>
    <w:rsid w:val="00616559"/>
    <w:rsid w:val="00622458"/>
    <w:rsid w:val="006277A0"/>
    <w:rsid w:val="00630CEA"/>
    <w:rsid w:val="00632A3F"/>
    <w:rsid w:val="00633A11"/>
    <w:rsid w:val="006355A6"/>
    <w:rsid w:val="0063692C"/>
    <w:rsid w:val="00636CB7"/>
    <w:rsid w:val="00640DA5"/>
    <w:rsid w:val="006414BC"/>
    <w:rsid w:val="00642B18"/>
    <w:rsid w:val="006454B0"/>
    <w:rsid w:val="006462C0"/>
    <w:rsid w:val="006572B3"/>
    <w:rsid w:val="00666F5E"/>
    <w:rsid w:val="00670246"/>
    <w:rsid w:val="006706E1"/>
    <w:rsid w:val="00675A93"/>
    <w:rsid w:val="00676410"/>
    <w:rsid w:val="00680AEF"/>
    <w:rsid w:val="00681460"/>
    <w:rsid w:val="006862CF"/>
    <w:rsid w:val="00694508"/>
    <w:rsid w:val="00694A53"/>
    <w:rsid w:val="006A05C1"/>
    <w:rsid w:val="006A07A0"/>
    <w:rsid w:val="006A6B6B"/>
    <w:rsid w:val="006B248E"/>
    <w:rsid w:val="006B2AA6"/>
    <w:rsid w:val="006C109D"/>
    <w:rsid w:val="006C45C5"/>
    <w:rsid w:val="006C596E"/>
    <w:rsid w:val="006D3F04"/>
    <w:rsid w:val="006E058C"/>
    <w:rsid w:val="006E5D36"/>
    <w:rsid w:val="006E602B"/>
    <w:rsid w:val="006F63CF"/>
    <w:rsid w:val="00700A0A"/>
    <w:rsid w:val="00704E77"/>
    <w:rsid w:val="00707DF6"/>
    <w:rsid w:val="00710C93"/>
    <w:rsid w:val="00712127"/>
    <w:rsid w:val="007161E9"/>
    <w:rsid w:val="00720C35"/>
    <w:rsid w:val="0072400D"/>
    <w:rsid w:val="00725B7D"/>
    <w:rsid w:val="007260AD"/>
    <w:rsid w:val="00730044"/>
    <w:rsid w:val="00733304"/>
    <w:rsid w:val="007353C5"/>
    <w:rsid w:val="00735C3D"/>
    <w:rsid w:val="0074125A"/>
    <w:rsid w:val="00755740"/>
    <w:rsid w:val="007557DF"/>
    <w:rsid w:val="0076007C"/>
    <w:rsid w:val="00773891"/>
    <w:rsid w:val="007742C9"/>
    <w:rsid w:val="00775113"/>
    <w:rsid w:val="0078013A"/>
    <w:rsid w:val="007808E9"/>
    <w:rsid w:val="0078252B"/>
    <w:rsid w:val="00784B56"/>
    <w:rsid w:val="007A2F05"/>
    <w:rsid w:val="007A3378"/>
    <w:rsid w:val="007A7F16"/>
    <w:rsid w:val="007B1DF6"/>
    <w:rsid w:val="007B4557"/>
    <w:rsid w:val="007B665B"/>
    <w:rsid w:val="007D1553"/>
    <w:rsid w:val="007D587A"/>
    <w:rsid w:val="007E767B"/>
    <w:rsid w:val="007F0312"/>
    <w:rsid w:val="007F1344"/>
    <w:rsid w:val="007F272A"/>
    <w:rsid w:val="008026DB"/>
    <w:rsid w:val="0081390C"/>
    <w:rsid w:val="0081392B"/>
    <w:rsid w:val="0081555D"/>
    <w:rsid w:val="00821EC4"/>
    <w:rsid w:val="008259E8"/>
    <w:rsid w:val="00826ABF"/>
    <w:rsid w:val="00827762"/>
    <w:rsid w:val="0082787D"/>
    <w:rsid w:val="00832EE6"/>
    <w:rsid w:val="00833478"/>
    <w:rsid w:val="00834494"/>
    <w:rsid w:val="0083512C"/>
    <w:rsid w:val="008425D2"/>
    <w:rsid w:val="008441A0"/>
    <w:rsid w:val="00846491"/>
    <w:rsid w:val="00847BD3"/>
    <w:rsid w:val="00847F1A"/>
    <w:rsid w:val="00857FDE"/>
    <w:rsid w:val="00864B6B"/>
    <w:rsid w:val="0086546D"/>
    <w:rsid w:val="00871F97"/>
    <w:rsid w:val="00877DE3"/>
    <w:rsid w:val="00881404"/>
    <w:rsid w:val="00881BDF"/>
    <w:rsid w:val="00884805"/>
    <w:rsid w:val="00890C6A"/>
    <w:rsid w:val="00891850"/>
    <w:rsid w:val="008939CF"/>
    <w:rsid w:val="00895CF4"/>
    <w:rsid w:val="008A1209"/>
    <w:rsid w:val="008A1366"/>
    <w:rsid w:val="008A19BB"/>
    <w:rsid w:val="008A4F1D"/>
    <w:rsid w:val="008A52B0"/>
    <w:rsid w:val="008A7C63"/>
    <w:rsid w:val="008B1B16"/>
    <w:rsid w:val="008C025C"/>
    <w:rsid w:val="008C46F1"/>
    <w:rsid w:val="008C4CA9"/>
    <w:rsid w:val="008D1EF0"/>
    <w:rsid w:val="008D5AC7"/>
    <w:rsid w:val="008D6CC9"/>
    <w:rsid w:val="008E3548"/>
    <w:rsid w:val="008E47A2"/>
    <w:rsid w:val="008E5CEF"/>
    <w:rsid w:val="008E5E5C"/>
    <w:rsid w:val="008E659F"/>
    <w:rsid w:val="008F13F6"/>
    <w:rsid w:val="008F4C5D"/>
    <w:rsid w:val="0090089E"/>
    <w:rsid w:val="00904948"/>
    <w:rsid w:val="00916804"/>
    <w:rsid w:val="00922C54"/>
    <w:rsid w:val="00933FA5"/>
    <w:rsid w:val="00934381"/>
    <w:rsid w:val="00936FAE"/>
    <w:rsid w:val="0094701C"/>
    <w:rsid w:val="00960036"/>
    <w:rsid w:val="009608BB"/>
    <w:rsid w:val="00963614"/>
    <w:rsid w:val="00965F95"/>
    <w:rsid w:val="00970B44"/>
    <w:rsid w:val="00981D01"/>
    <w:rsid w:val="00984619"/>
    <w:rsid w:val="00985318"/>
    <w:rsid w:val="0099242C"/>
    <w:rsid w:val="00992945"/>
    <w:rsid w:val="00996B79"/>
    <w:rsid w:val="009B537C"/>
    <w:rsid w:val="009B683A"/>
    <w:rsid w:val="009C1873"/>
    <w:rsid w:val="009C3133"/>
    <w:rsid w:val="009C64BD"/>
    <w:rsid w:val="009D3E37"/>
    <w:rsid w:val="009D5FB0"/>
    <w:rsid w:val="009D739D"/>
    <w:rsid w:val="009F074B"/>
    <w:rsid w:val="009F0BFE"/>
    <w:rsid w:val="009F1FA6"/>
    <w:rsid w:val="009F4D2C"/>
    <w:rsid w:val="00A15089"/>
    <w:rsid w:val="00A175C0"/>
    <w:rsid w:val="00A20131"/>
    <w:rsid w:val="00A24A0C"/>
    <w:rsid w:val="00A26F96"/>
    <w:rsid w:val="00A3291B"/>
    <w:rsid w:val="00A36546"/>
    <w:rsid w:val="00A50AAC"/>
    <w:rsid w:val="00A53829"/>
    <w:rsid w:val="00A53CF1"/>
    <w:rsid w:val="00A560E0"/>
    <w:rsid w:val="00A56407"/>
    <w:rsid w:val="00A57A7E"/>
    <w:rsid w:val="00A67166"/>
    <w:rsid w:val="00A70EF0"/>
    <w:rsid w:val="00A72A5D"/>
    <w:rsid w:val="00A763EC"/>
    <w:rsid w:val="00A8277A"/>
    <w:rsid w:val="00A93E38"/>
    <w:rsid w:val="00A94F54"/>
    <w:rsid w:val="00A96A2E"/>
    <w:rsid w:val="00AA0608"/>
    <w:rsid w:val="00AA26D9"/>
    <w:rsid w:val="00AA281D"/>
    <w:rsid w:val="00AB0A25"/>
    <w:rsid w:val="00AB431D"/>
    <w:rsid w:val="00AB54F9"/>
    <w:rsid w:val="00AB6316"/>
    <w:rsid w:val="00AC102C"/>
    <w:rsid w:val="00AC3CDF"/>
    <w:rsid w:val="00AC747C"/>
    <w:rsid w:val="00AD764E"/>
    <w:rsid w:val="00AE2A82"/>
    <w:rsid w:val="00AE2F12"/>
    <w:rsid w:val="00AE5F89"/>
    <w:rsid w:val="00AE5FF6"/>
    <w:rsid w:val="00AF1930"/>
    <w:rsid w:val="00AF2B8C"/>
    <w:rsid w:val="00AF3311"/>
    <w:rsid w:val="00AF4A1E"/>
    <w:rsid w:val="00AF7E46"/>
    <w:rsid w:val="00B00AFA"/>
    <w:rsid w:val="00B01B96"/>
    <w:rsid w:val="00B01F56"/>
    <w:rsid w:val="00B12642"/>
    <w:rsid w:val="00B20C03"/>
    <w:rsid w:val="00B3230F"/>
    <w:rsid w:val="00B32963"/>
    <w:rsid w:val="00B3304E"/>
    <w:rsid w:val="00B34ACB"/>
    <w:rsid w:val="00B3619E"/>
    <w:rsid w:val="00B45D31"/>
    <w:rsid w:val="00B46F99"/>
    <w:rsid w:val="00B516AF"/>
    <w:rsid w:val="00B60BE0"/>
    <w:rsid w:val="00B635EF"/>
    <w:rsid w:val="00B73526"/>
    <w:rsid w:val="00B75EEE"/>
    <w:rsid w:val="00B81108"/>
    <w:rsid w:val="00B819B3"/>
    <w:rsid w:val="00B81AFF"/>
    <w:rsid w:val="00B870EB"/>
    <w:rsid w:val="00B946B9"/>
    <w:rsid w:val="00BA2416"/>
    <w:rsid w:val="00BA675B"/>
    <w:rsid w:val="00BA764B"/>
    <w:rsid w:val="00BB1B44"/>
    <w:rsid w:val="00BB5934"/>
    <w:rsid w:val="00BC2C0F"/>
    <w:rsid w:val="00BC71F4"/>
    <w:rsid w:val="00BC7907"/>
    <w:rsid w:val="00BD63F0"/>
    <w:rsid w:val="00BD6BF4"/>
    <w:rsid w:val="00BD705B"/>
    <w:rsid w:val="00BE17BB"/>
    <w:rsid w:val="00BE5666"/>
    <w:rsid w:val="00BF082F"/>
    <w:rsid w:val="00BF2E4B"/>
    <w:rsid w:val="00BF3113"/>
    <w:rsid w:val="00BF55D0"/>
    <w:rsid w:val="00C00F76"/>
    <w:rsid w:val="00C03CE1"/>
    <w:rsid w:val="00C06C4A"/>
    <w:rsid w:val="00C113EC"/>
    <w:rsid w:val="00C12D1A"/>
    <w:rsid w:val="00C3078D"/>
    <w:rsid w:val="00C3480C"/>
    <w:rsid w:val="00C35641"/>
    <w:rsid w:val="00C356F5"/>
    <w:rsid w:val="00C37DBD"/>
    <w:rsid w:val="00C431C5"/>
    <w:rsid w:val="00C44CDA"/>
    <w:rsid w:val="00C45A0B"/>
    <w:rsid w:val="00C46DE1"/>
    <w:rsid w:val="00C4788E"/>
    <w:rsid w:val="00C50284"/>
    <w:rsid w:val="00C5092A"/>
    <w:rsid w:val="00C52C3F"/>
    <w:rsid w:val="00C553F8"/>
    <w:rsid w:val="00C67DA7"/>
    <w:rsid w:val="00C750C3"/>
    <w:rsid w:val="00C7569E"/>
    <w:rsid w:val="00C75F94"/>
    <w:rsid w:val="00C77F1C"/>
    <w:rsid w:val="00C80976"/>
    <w:rsid w:val="00C84F51"/>
    <w:rsid w:val="00C93EAF"/>
    <w:rsid w:val="00C94A98"/>
    <w:rsid w:val="00CA266C"/>
    <w:rsid w:val="00CA5067"/>
    <w:rsid w:val="00CA6FD3"/>
    <w:rsid w:val="00CA7C8E"/>
    <w:rsid w:val="00CB2257"/>
    <w:rsid w:val="00CB5AA2"/>
    <w:rsid w:val="00CB5D13"/>
    <w:rsid w:val="00CC03F5"/>
    <w:rsid w:val="00CC0835"/>
    <w:rsid w:val="00CC1202"/>
    <w:rsid w:val="00CC18C0"/>
    <w:rsid w:val="00CC3259"/>
    <w:rsid w:val="00CC6219"/>
    <w:rsid w:val="00CE316E"/>
    <w:rsid w:val="00CE3740"/>
    <w:rsid w:val="00CE3747"/>
    <w:rsid w:val="00CE4B17"/>
    <w:rsid w:val="00CF12D2"/>
    <w:rsid w:val="00CF40B1"/>
    <w:rsid w:val="00CF57A2"/>
    <w:rsid w:val="00CF639C"/>
    <w:rsid w:val="00D115A5"/>
    <w:rsid w:val="00D120E3"/>
    <w:rsid w:val="00D20D85"/>
    <w:rsid w:val="00D21E0F"/>
    <w:rsid w:val="00D22F2D"/>
    <w:rsid w:val="00D240A0"/>
    <w:rsid w:val="00D263BC"/>
    <w:rsid w:val="00D31E85"/>
    <w:rsid w:val="00D3200D"/>
    <w:rsid w:val="00D32804"/>
    <w:rsid w:val="00D35C25"/>
    <w:rsid w:val="00D36E30"/>
    <w:rsid w:val="00D37B73"/>
    <w:rsid w:val="00D437CA"/>
    <w:rsid w:val="00D45349"/>
    <w:rsid w:val="00D56C2A"/>
    <w:rsid w:val="00D5730C"/>
    <w:rsid w:val="00D65FB8"/>
    <w:rsid w:val="00D71459"/>
    <w:rsid w:val="00D732B8"/>
    <w:rsid w:val="00D73A9B"/>
    <w:rsid w:val="00D74CCF"/>
    <w:rsid w:val="00D74FE7"/>
    <w:rsid w:val="00D82944"/>
    <w:rsid w:val="00D85EF2"/>
    <w:rsid w:val="00D8638E"/>
    <w:rsid w:val="00D917A3"/>
    <w:rsid w:val="00D9188E"/>
    <w:rsid w:val="00D923D0"/>
    <w:rsid w:val="00D92727"/>
    <w:rsid w:val="00D927C0"/>
    <w:rsid w:val="00D92E5B"/>
    <w:rsid w:val="00D94E13"/>
    <w:rsid w:val="00D97B5F"/>
    <w:rsid w:val="00DA1205"/>
    <w:rsid w:val="00DA6415"/>
    <w:rsid w:val="00DB290A"/>
    <w:rsid w:val="00DB406F"/>
    <w:rsid w:val="00DB6A63"/>
    <w:rsid w:val="00DC1AEC"/>
    <w:rsid w:val="00DC36BF"/>
    <w:rsid w:val="00DC5701"/>
    <w:rsid w:val="00DC5B87"/>
    <w:rsid w:val="00DC6342"/>
    <w:rsid w:val="00DD0679"/>
    <w:rsid w:val="00DD0F9F"/>
    <w:rsid w:val="00DD383B"/>
    <w:rsid w:val="00DD6105"/>
    <w:rsid w:val="00DD679D"/>
    <w:rsid w:val="00DE096B"/>
    <w:rsid w:val="00DE0FA6"/>
    <w:rsid w:val="00DE72D9"/>
    <w:rsid w:val="00E045A2"/>
    <w:rsid w:val="00E045F4"/>
    <w:rsid w:val="00E05520"/>
    <w:rsid w:val="00E05565"/>
    <w:rsid w:val="00E12234"/>
    <w:rsid w:val="00E15FD0"/>
    <w:rsid w:val="00E176A0"/>
    <w:rsid w:val="00E27523"/>
    <w:rsid w:val="00E3220B"/>
    <w:rsid w:val="00E37085"/>
    <w:rsid w:val="00E374FD"/>
    <w:rsid w:val="00E436C2"/>
    <w:rsid w:val="00E439D4"/>
    <w:rsid w:val="00E54CAF"/>
    <w:rsid w:val="00E568CF"/>
    <w:rsid w:val="00E56A38"/>
    <w:rsid w:val="00E56F51"/>
    <w:rsid w:val="00E60849"/>
    <w:rsid w:val="00E61929"/>
    <w:rsid w:val="00E643D9"/>
    <w:rsid w:val="00E72952"/>
    <w:rsid w:val="00E73410"/>
    <w:rsid w:val="00E76990"/>
    <w:rsid w:val="00E85A71"/>
    <w:rsid w:val="00E87220"/>
    <w:rsid w:val="00E909DD"/>
    <w:rsid w:val="00E9130B"/>
    <w:rsid w:val="00E934CB"/>
    <w:rsid w:val="00E94B9D"/>
    <w:rsid w:val="00E97AD0"/>
    <w:rsid w:val="00EA15CA"/>
    <w:rsid w:val="00EA528B"/>
    <w:rsid w:val="00EA6AE6"/>
    <w:rsid w:val="00EA764D"/>
    <w:rsid w:val="00EC4BA8"/>
    <w:rsid w:val="00EC502D"/>
    <w:rsid w:val="00EC6CD7"/>
    <w:rsid w:val="00ED47EA"/>
    <w:rsid w:val="00EE3691"/>
    <w:rsid w:val="00EE6619"/>
    <w:rsid w:val="00EF3391"/>
    <w:rsid w:val="00EF65FD"/>
    <w:rsid w:val="00EF6A41"/>
    <w:rsid w:val="00EF7CF7"/>
    <w:rsid w:val="00F05AF7"/>
    <w:rsid w:val="00F10CAD"/>
    <w:rsid w:val="00F11A22"/>
    <w:rsid w:val="00F2097C"/>
    <w:rsid w:val="00F215A7"/>
    <w:rsid w:val="00F21F98"/>
    <w:rsid w:val="00F22ADF"/>
    <w:rsid w:val="00F273D6"/>
    <w:rsid w:val="00F30B84"/>
    <w:rsid w:val="00F349C7"/>
    <w:rsid w:val="00F40082"/>
    <w:rsid w:val="00F43FC6"/>
    <w:rsid w:val="00F52079"/>
    <w:rsid w:val="00F62D1F"/>
    <w:rsid w:val="00F74D7E"/>
    <w:rsid w:val="00F7562F"/>
    <w:rsid w:val="00F758FB"/>
    <w:rsid w:val="00F77F1E"/>
    <w:rsid w:val="00F81531"/>
    <w:rsid w:val="00F8156F"/>
    <w:rsid w:val="00F83D9D"/>
    <w:rsid w:val="00F850D3"/>
    <w:rsid w:val="00F8537C"/>
    <w:rsid w:val="00F85F46"/>
    <w:rsid w:val="00F864EE"/>
    <w:rsid w:val="00F914DD"/>
    <w:rsid w:val="00F91FBF"/>
    <w:rsid w:val="00F94B5C"/>
    <w:rsid w:val="00F97F70"/>
    <w:rsid w:val="00FA2824"/>
    <w:rsid w:val="00FB2F60"/>
    <w:rsid w:val="00FB56D6"/>
    <w:rsid w:val="00FB62D1"/>
    <w:rsid w:val="00FB7FE0"/>
    <w:rsid w:val="00FD0D79"/>
    <w:rsid w:val="00FD4C7B"/>
    <w:rsid w:val="00FD7F4F"/>
    <w:rsid w:val="00FE0AD2"/>
    <w:rsid w:val="00FF2468"/>
    <w:rsid w:val="00FF2BF6"/>
    <w:rsid w:val="00FF4B42"/>
    <w:rsid w:val="0AC03195"/>
    <w:rsid w:val="0D3352E0"/>
    <w:rsid w:val="1918014A"/>
    <w:rsid w:val="359D1F55"/>
    <w:rsid w:val="47403EE2"/>
    <w:rsid w:val="557D4A2E"/>
    <w:rsid w:val="5BFB01E4"/>
    <w:rsid w:val="5D3946A1"/>
    <w:rsid w:val="6AF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 fillcolor="white">
      <v:fill color="white"/>
    </o:shapedefaults>
    <o:shapelayout v:ext="edit">
      <o:idmap v:ext="edit" data="1"/>
    </o:shapelayout>
  </w:shapeDefaults>
  <w:decimalSymbol w:val=","/>
  <w:listSeparator w:val=";"/>
  <w15:docId w15:val="{B8768881-2920-434A-8477-0910E95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qFormat/>
    <w:pPr>
      <w:spacing w:after="0" w:line="240" w:lineRule="auto"/>
    </w:pPr>
    <w:rPr>
      <w:rFonts w:ascii="Courier New" w:eastAsia="Calibri" w:hAnsi="Courier New"/>
      <w:sz w:val="20"/>
      <w:szCs w:val="20"/>
      <w:lang w:val="fr-FR" w:eastAsia="ru-RU"/>
    </w:rPr>
  </w:style>
  <w:style w:type="paragraph" w:styleId="a7">
    <w:name w:val="header"/>
    <w:basedOn w:val="a"/>
    <w:link w:val="a8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basedOn w:val="a0"/>
    <w:qFormat/>
    <w:rPr>
      <w:vertAlign w:val="superscript"/>
    </w:rPr>
  </w:style>
  <w:style w:type="character" w:styleId="ac">
    <w:name w:val="Hyperlink"/>
    <w:qFormat/>
    <w:rPr>
      <w:rFonts w:cs="Times New Roman"/>
      <w:color w:val="0000FF"/>
      <w:u w:val="single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qFormat/>
    <w:rPr>
      <w:rFonts w:ascii="Georgia" w:hAnsi="Georgia" w:cs="Georgia"/>
      <w:sz w:val="12"/>
      <w:szCs w:val="1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qFormat/>
    <w:rPr>
      <w:rFonts w:ascii="Times New Roman" w:hAnsi="Times New Roman" w:cs="Times New Roman" w:hint="default"/>
      <w:b/>
      <w:bCs/>
      <w:sz w:val="16"/>
      <w:szCs w:val="16"/>
    </w:rPr>
  </w:style>
  <w:style w:type="table" w:customStyle="1" w:styleId="11">
    <w:name w:val="Сетка таблицы1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qFormat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qFormat/>
    <w:rPr>
      <w:rFonts w:ascii="Constantia" w:hAnsi="Constantia" w:cs="Constantia" w:hint="default"/>
      <w:b/>
      <w:bCs/>
      <w:smallCaps/>
      <w:sz w:val="10"/>
      <w:szCs w:val="10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qFormat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a6">
    <w:name w:val="Текст Знак"/>
    <w:basedOn w:val="a0"/>
    <w:link w:val="a5"/>
    <w:qFormat/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FontStyle31">
    <w:name w:val="Font Style31"/>
    <w:basedOn w:val="a0"/>
    <w:qFormat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63" Type="http://schemas.openxmlformats.org/officeDocument/2006/relationships/hyperlink" Target="https://magtu.informsystema.ru/uploader/fileUpload?name=3103.pdf&amp;show=dcatalogues/1/1135518/3103.pdf&amp;view=true" TargetMode="External"/><Relationship Id="rId68" Type="http://schemas.openxmlformats.org/officeDocument/2006/relationships/hyperlink" Target="https://magtu.informsystema.ru/uploader/fileUpload?name=3242.pdf&amp;show=dcatalogues/1/1137007/3242.pdf&amp;view=tru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urait.ru/bcode/4542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4.bin"/><Relationship Id="rId58" Type="http://schemas.openxmlformats.org/officeDocument/2006/relationships/hyperlink" Target="https://urait.ru/bcode/450626" TargetMode="External"/><Relationship Id="rId66" Type="http://schemas.openxmlformats.org/officeDocument/2006/relationships/hyperlink" Target="https://urait.ru/bcode/453862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61" Type="http://schemas.openxmlformats.org/officeDocument/2006/relationships/hyperlink" Target="https://magtu.informsystema.ru/uploader/fileUpload?name=800.pdf&amp;show=dcatalogues/1/1116021/800.pdf&amp;view=true" TargetMode="Externa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png"/><Relationship Id="rId52" Type="http://schemas.openxmlformats.org/officeDocument/2006/relationships/oleObject" Target="embeddings/oleObject23.bin"/><Relationship Id="rId60" Type="http://schemas.openxmlformats.org/officeDocument/2006/relationships/hyperlink" Target="https://magtu.informsystema.ru/uploader/fileUpload?name=162.pdf&amp;show=dcatalogues/1/1052263/162.pdf&amp;view=true" TargetMode="External"/><Relationship Id="rId65" Type="http://schemas.openxmlformats.org/officeDocument/2006/relationships/hyperlink" Target="https://magtu.informsystema.ru/uploader/fileUpload?name=1257.pdf&amp;show=dcatalogues/1/1123435/1257.pdf&amp;view=true" TargetMode="External"/><Relationship Id="rId73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4.png"/><Relationship Id="rId64" Type="http://schemas.openxmlformats.org/officeDocument/2006/relationships/hyperlink" Target="https://magtu.informsystema.ru/uploader/fileUpload?name=3104.pdf&amp;show=dcatalogues/1/1135522/3104.pdf&amp;view=true" TargetMode="External"/><Relationship Id="rId69" Type="http://schemas.openxmlformats.org/officeDocument/2006/relationships/hyperlink" Target="https://magtu.informsystema.ru/uploader/fileUpload?name=3174.pdf&amp;show=dcatalogues/1/1136586/3174.pdf&amp;view=true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3.wmf"/><Relationship Id="rId72" Type="http://schemas.openxmlformats.org/officeDocument/2006/relationships/hyperlink" Target="https://urait.ru/bcode/453439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hyperlink" Target="https://magtu.informsystema.ru/uploader/fileUpload?name=3877.pdf&amp;show=dcatalogues/1/1530012/3877.pdf&amp;view=true" TargetMode="External"/><Relationship Id="rId67" Type="http://schemas.openxmlformats.org/officeDocument/2006/relationships/hyperlink" Target="https://urait.ru/bcode/453206" TargetMode="External"/><Relationship Id="rId20" Type="http://schemas.openxmlformats.org/officeDocument/2006/relationships/image" Target="media/image9.png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5.bin"/><Relationship Id="rId62" Type="http://schemas.openxmlformats.org/officeDocument/2006/relationships/hyperlink" Target="https://magtu.informsystema.ru/uploader/fileUpload?name=460.pdf&amp;show=dcatalogues/1/1080671/460.pdf&amp;view=true" TargetMode="External"/><Relationship Id="rId70" Type="http://schemas.openxmlformats.org/officeDocument/2006/relationships/hyperlink" Target="https://urait.ru/bcode/454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20009-A172-409A-A4BC-0737FDDA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v.kadoshnikov</dc:creator>
  <cp:lastModifiedBy>Ольга</cp:lastModifiedBy>
  <cp:revision>18</cp:revision>
  <cp:lastPrinted>2017-09-25T04:44:00Z</cp:lastPrinted>
  <dcterms:created xsi:type="dcterms:W3CDTF">2017-10-23T19:12:00Z</dcterms:created>
  <dcterms:modified xsi:type="dcterms:W3CDTF">2020-10-20T19:02:00Z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