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9B" w:rsidRDefault="00E3497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-672465</wp:posOffset>
            </wp:positionV>
            <wp:extent cx="7392035" cy="10436225"/>
            <wp:effectExtent l="19050" t="0" r="0" b="0"/>
            <wp:wrapSquare wrapText="bothSides"/>
            <wp:docPr id="5" name="Рисунок 2" descr="C:\Users\d.melentova\Desktop\Учебные планы для аккредитации. Распределение РПД\титулы 2020\Енин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Учебные планы для аккредитации. Распределение РПД\титулы 2020\Енин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A2">
        <w:br w:type="page"/>
      </w:r>
    </w:p>
    <w:p w:rsidR="00F0449B" w:rsidRPr="00A36FA2" w:rsidRDefault="00E3497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-672465</wp:posOffset>
            </wp:positionV>
            <wp:extent cx="7560310" cy="10683875"/>
            <wp:effectExtent l="19050" t="0" r="2540" b="0"/>
            <wp:wrapSquare wrapText="bothSides"/>
            <wp:docPr id="4" name="Рисунок 3" descr="C:\Users\d.melentova\Desktop\Учебные планы для аккредитации. Распределение РПД\титулы 2020\Енин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Учебные планы для аккредитации. Распределение РПД\титулы 2020\Енин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A2" w:rsidRPr="00A36FA2">
        <w:rPr>
          <w:lang w:val="ru-RU"/>
        </w:rPr>
        <w:br w:type="page"/>
      </w:r>
    </w:p>
    <w:p w:rsidR="00F0449B" w:rsidRPr="00A36FA2" w:rsidRDefault="00E3497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-965200</wp:posOffset>
            </wp:positionH>
            <wp:positionV relativeFrom="margin">
              <wp:posOffset>-672465</wp:posOffset>
            </wp:positionV>
            <wp:extent cx="7343775" cy="10368915"/>
            <wp:effectExtent l="19050" t="0" r="9525" b="0"/>
            <wp:wrapSquare wrapText="bothSides"/>
            <wp:docPr id="6" name="Рисунок 1" descr="C:\Users\d.melentova\Desktop\Учебные планы для аккредитации. Распределение РПД\титулы 2020\Енин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Енин\ба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A2" w:rsidRPr="00A36F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044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0449B" w:rsidRPr="008D418C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машиностроении)»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промышленности;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(мехатронных)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характеристиками;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138"/>
        </w:trPr>
        <w:tc>
          <w:tcPr>
            <w:tcW w:w="1985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RPr="008D418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F0449B" w:rsidRPr="008D41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138"/>
        </w:trPr>
        <w:tc>
          <w:tcPr>
            <w:tcW w:w="1985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RPr="008D41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машиностроении)»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0449B" w:rsidRPr="008D418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F0449B" w:rsidRPr="008D41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электромеханических и мехатронных систем, их структуру, свойства исполнительных элементов, взаимодействие систем управления с исполнительными элементами, типы систем управления.</w:t>
            </w:r>
          </w:p>
        </w:tc>
      </w:tr>
      <w:tr w:rsidR="00F0449B" w:rsidRPr="008D41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применить полученные знания при проектировании, наладке и эксплуатации электромеханических и мехатронных систем</w:t>
            </w:r>
          </w:p>
        </w:tc>
      </w:tr>
      <w:tr w:rsidR="00F0449B" w:rsidRPr="008D41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выполнения расчетов применительно к использованию электромеханических и мехатронных систем</w:t>
            </w:r>
          </w:p>
        </w:tc>
      </w:tr>
    </w:tbl>
    <w:p w:rsidR="00F0449B" w:rsidRPr="00A36FA2" w:rsidRDefault="00A36FA2">
      <w:pPr>
        <w:rPr>
          <w:sz w:val="0"/>
          <w:szCs w:val="0"/>
          <w:lang w:val="ru-RU"/>
        </w:rPr>
      </w:pPr>
      <w:r w:rsidRPr="00A36F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0"/>
        <w:gridCol w:w="393"/>
        <w:gridCol w:w="529"/>
        <w:gridCol w:w="614"/>
        <w:gridCol w:w="679"/>
        <w:gridCol w:w="554"/>
        <w:gridCol w:w="1533"/>
        <w:gridCol w:w="1599"/>
        <w:gridCol w:w="1239"/>
      </w:tblGrid>
      <w:tr w:rsidR="00F0449B" w:rsidRPr="008D418C">
        <w:trPr>
          <w:trHeight w:hRule="exact" w:val="285"/>
        </w:trPr>
        <w:tc>
          <w:tcPr>
            <w:tcW w:w="710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15,2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120,1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F044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138"/>
        </w:trPr>
        <w:tc>
          <w:tcPr>
            <w:tcW w:w="710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0449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449B" w:rsidRDefault="00F0449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классификационный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поколений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C85A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>
              <w:t xml:space="preserve"> 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системы;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применение.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разматывания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сматывания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электро-механических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управляющей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лабораторно-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C85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C85A37">
              <w:rPr>
                <w:lang w:val="ru-RU"/>
              </w:rPr>
              <w:t>зув</w:t>
            </w:r>
            <w:r>
              <w:t xml:space="preserve"> </w:t>
            </w:r>
          </w:p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 w:rsidP="00C85A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 w:rsidR="00C85A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</w:tr>
      <w:tr w:rsidR="00F0449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</w:tbl>
    <w:p w:rsidR="00F0449B" w:rsidRDefault="00A36F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044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0449B">
        <w:trPr>
          <w:trHeight w:hRule="exact" w:val="138"/>
        </w:trPr>
        <w:tc>
          <w:tcPr>
            <w:tcW w:w="9357" w:type="dxa"/>
          </w:tcPr>
          <w:p w:rsidR="00F0449B" w:rsidRDefault="00F0449B"/>
        </w:tc>
      </w:tr>
      <w:tr w:rsidR="00F0449B" w:rsidRPr="008D418C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машиностроении)»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машиностроении)»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36FA2">
              <w:rPr>
                <w:lang w:val="ru-RU"/>
              </w:rPr>
              <w:t xml:space="preserve"> 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277"/>
        </w:trPr>
        <w:tc>
          <w:tcPr>
            <w:tcW w:w="9357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RPr="008D41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0449B">
        <w:trPr>
          <w:trHeight w:hRule="exact" w:val="138"/>
        </w:trPr>
        <w:tc>
          <w:tcPr>
            <w:tcW w:w="9357" w:type="dxa"/>
          </w:tcPr>
          <w:p w:rsidR="00F0449B" w:rsidRDefault="00F0449B"/>
        </w:tc>
      </w:tr>
      <w:tr w:rsidR="00F0449B" w:rsidRPr="008D41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0449B">
        <w:trPr>
          <w:trHeight w:hRule="exact" w:val="138"/>
        </w:trPr>
        <w:tc>
          <w:tcPr>
            <w:tcW w:w="9357" w:type="dxa"/>
          </w:tcPr>
          <w:p w:rsidR="00F0449B" w:rsidRDefault="00F0449B"/>
        </w:tc>
      </w:tr>
      <w:tr w:rsidR="00F0449B" w:rsidRPr="008D41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0449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F0449B"/>
        </w:tc>
      </w:tr>
      <w:tr w:rsidR="00F0449B" w:rsidRPr="008D418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FA2">
              <w:rPr>
                <w:lang w:val="ru-RU"/>
              </w:rPr>
              <w:t xml:space="preserve"> 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Сергеев, А. П. Мехатроника : курс лекций / А. П. Сергеев, В. А. Улексин. - Волгоград : ФГБОУ ВО Волгоградский ГАУ, 2019. - 220 с. - Текст : электронный. - </w:t>
            </w:r>
            <w:r w:rsidR="00D236E9" w:rsidRPr="00DF55EC">
              <w:rPr>
                <w:rStyle w:val="FontStyle22"/>
                <w:sz w:val="24"/>
                <w:szCs w:val="24"/>
              </w:rPr>
              <w:t>URL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D236E9" w:rsidRPr="0063507B">
                <w:rPr>
                  <w:rStyle w:val="a5"/>
                </w:rPr>
                <w:t>https</w:t>
              </w:r>
              <w:r w:rsidR="00D236E9" w:rsidRPr="00D236E9">
                <w:rPr>
                  <w:rStyle w:val="a5"/>
                  <w:lang w:val="ru-RU"/>
                </w:rPr>
                <w:t>://</w:t>
              </w:r>
              <w:r w:rsidR="00D236E9" w:rsidRPr="0063507B">
                <w:rPr>
                  <w:rStyle w:val="a5"/>
                </w:rPr>
                <w:t>znanium</w:t>
              </w:r>
              <w:r w:rsidR="00D236E9" w:rsidRPr="00D236E9">
                <w:rPr>
                  <w:rStyle w:val="a5"/>
                  <w:lang w:val="ru-RU"/>
                </w:rPr>
                <w:t>.</w:t>
              </w:r>
              <w:r w:rsidR="00D236E9" w:rsidRPr="0063507B">
                <w:rPr>
                  <w:rStyle w:val="a5"/>
                </w:rPr>
                <w:t>com</w:t>
              </w:r>
              <w:r w:rsidR="00D236E9" w:rsidRPr="00D236E9">
                <w:rPr>
                  <w:rStyle w:val="a5"/>
                  <w:lang w:val="ru-RU"/>
                </w:rPr>
                <w:t>/</w:t>
              </w:r>
              <w:r w:rsidR="00D236E9" w:rsidRPr="0063507B">
                <w:rPr>
                  <w:rStyle w:val="a5"/>
                </w:rPr>
                <w:t>catalog</w:t>
              </w:r>
              <w:r w:rsidR="00D236E9" w:rsidRPr="00D236E9">
                <w:rPr>
                  <w:rStyle w:val="a5"/>
                  <w:lang w:val="ru-RU"/>
                </w:rPr>
                <w:t>/</w:t>
              </w:r>
              <w:r w:rsidR="00D236E9" w:rsidRPr="0063507B">
                <w:rPr>
                  <w:rStyle w:val="a5"/>
                </w:rPr>
                <w:t>product</w:t>
              </w:r>
              <w:r w:rsidR="00D236E9" w:rsidRPr="00D236E9">
                <w:rPr>
                  <w:rStyle w:val="a5"/>
                  <w:lang w:val="ru-RU"/>
                </w:rPr>
                <w:t>/1087865</w:t>
              </w:r>
            </w:hyperlink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  (дата обращения: 07.11.2020). – Режим доступа: по подписке.</w:t>
            </w:r>
          </w:p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>
        <w:trPr>
          <w:trHeight w:hRule="exact" w:val="138"/>
        </w:trPr>
        <w:tc>
          <w:tcPr>
            <w:tcW w:w="9357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0449B" w:rsidRPr="008D418C" w:rsidTr="008D418C">
        <w:trPr>
          <w:trHeight w:hRule="exact" w:val="28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rStyle w:val="FontStyle22"/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FA2">
              <w:rPr>
                <w:lang w:val="ru-RU"/>
              </w:rPr>
              <w:t xml:space="preserve"> 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Москвичев, А. А. Захватные устройства промышленных роботов и манипуляторов : учебное пособие / А.А. Москвичев, А.Р. Кварталов, Б.В. Устинов. — М. : ФОРУМ : ИНФРАМ, 2019 . — 176 с. — (Высшее образование. Бакалавриат). - </w:t>
            </w:r>
            <w:r w:rsidR="00D236E9" w:rsidRPr="00DF55EC">
              <w:rPr>
                <w:rStyle w:val="FontStyle22"/>
                <w:sz w:val="24"/>
                <w:szCs w:val="24"/>
              </w:rPr>
              <w:t>ISBN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 978-5-91134-969-1. - Текст : электронный. - </w:t>
            </w:r>
            <w:r w:rsidR="00D236E9" w:rsidRPr="00DF55EC">
              <w:rPr>
                <w:rStyle w:val="FontStyle22"/>
                <w:sz w:val="24"/>
                <w:szCs w:val="24"/>
              </w:rPr>
              <w:t>URL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D236E9" w:rsidRPr="0063507B">
                <w:rPr>
                  <w:rStyle w:val="a5"/>
                </w:rPr>
                <w:t>https</w:t>
              </w:r>
              <w:r w:rsidR="00D236E9" w:rsidRPr="00D236E9">
                <w:rPr>
                  <w:rStyle w:val="a5"/>
                  <w:lang w:val="ru-RU"/>
                </w:rPr>
                <w:t>://</w:t>
              </w:r>
              <w:r w:rsidR="00D236E9" w:rsidRPr="0063507B">
                <w:rPr>
                  <w:rStyle w:val="a5"/>
                </w:rPr>
                <w:t>znanium</w:t>
              </w:r>
              <w:r w:rsidR="00D236E9" w:rsidRPr="00D236E9">
                <w:rPr>
                  <w:rStyle w:val="a5"/>
                  <w:lang w:val="ru-RU"/>
                </w:rPr>
                <w:t>.</w:t>
              </w:r>
              <w:r w:rsidR="00D236E9" w:rsidRPr="0063507B">
                <w:rPr>
                  <w:rStyle w:val="a5"/>
                </w:rPr>
                <w:t>com</w:t>
              </w:r>
              <w:r w:rsidR="00D236E9" w:rsidRPr="00D236E9">
                <w:rPr>
                  <w:rStyle w:val="a5"/>
                  <w:lang w:val="ru-RU"/>
                </w:rPr>
                <w:t>/</w:t>
              </w:r>
              <w:r w:rsidR="00D236E9" w:rsidRPr="0063507B">
                <w:rPr>
                  <w:rStyle w:val="a5"/>
                </w:rPr>
                <w:t>catalog</w:t>
              </w:r>
              <w:r w:rsidR="00D236E9" w:rsidRPr="00D236E9">
                <w:rPr>
                  <w:rStyle w:val="a5"/>
                  <w:lang w:val="ru-RU"/>
                </w:rPr>
                <w:t>/</w:t>
              </w:r>
              <w:r w:rsidR="00D236E9" w:rsidRPr="0063507B">
                <w:rPr>
                  <w:rStyle w:val="a5"/>
                </w:rPr>
                <w:t>product</w:t>
              </w:r>
              <w:r w:rsidR="00D236E9" w:rsidRPr="00D236E9">
                <w:rPr>
                  <w:rStyle w:val="a5"/>
                  <w:lang w:val="ru-RU"/>
                </w:rPr>
                <w:t>/980119</w:t>
              </w:r>
            </w:hyperlink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 xml:space="preserve">  (дата обращения: 07.11.2020). – Режим доступа: по подписке.</w:t>
            </w:r>
          </w:p>
          <w:p w:rsidR="008D418C" w:rsidRPr="008D418C" w:rsidRDefault="008D418C" w:rsidP="008D418C">
            <w:pPr>
              <w:pStyle w:val="Style10"/>
              <w:widowControl/>
            </w:pPr>
            <w:r w:rsidRPr="008D418C">
              <w:rPr>
                <w:rStyle w:val="FontStyle22"/>
                <w:sz w:val="24"/>
                <w:szCs w:val="24"/>
              </w:rPr>
              <w:t>2. Васильев, Б. Ю. Автоматизированный электропривод машин и установок горного производства : учебник / Б. Ю. Васильев. — Санкт-Петербург : Л</w:t>
            </w:r>
            <w:bookmarkStart w:id="0" w:name="_GoBack"/>
            <w:bookmarkEnd w:id="0"/>
            <w:r w:rsidRPr="008D418C">
              <w:rPr>
                <w:rStyle w:val="FontStyle22"/>
                <w:sz w:val="24"/>
                <w:szCs w:val="24"/>
              </w:rPr>
              <w:t>ань, 2020. — 144 с. — ISBN 978-5-8114-4420-5. — Текст : электронный // Лань : электронно-библиотечная с</w:t>
            </w:r>
            <w:r w:rsidRPr="008D418C">
              <w:rPr>
                <w:rStyle w:val="FontStyle22"/>
                <w:sz w:val="24"/>
                <w:szCs w:val="24"/>
              </w:rPr>
              <w:t>и</w:t>
            </w:r>
            <w:r w:rsidRPr="008D418C">
              <w:rPr>
                <w:rStyle w:val="FontStyle22"/>
                <w:sz w:val="24"/>
                <w:szCs w:val="24"/>
              </w:rPr>
              <w:t>стема. — URL: https://e.lanbook.com/book/139295 (дата обращения: 10.11.2020). — Режим доступа: для авториз. пользователей.</w:t>
            </w:r>
          </w:p>
          <w:p w:rsidR="008D418C" w:rsidRPr="00A36FA2" w:rsidRDefault="008D41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0449B" w:rsidRPr="008D418C" w:rsidTr="008D418C">
        <w:trPr>
          <w:trHeight w:hRule="exact" w:val="146"/>
        </w:trPr>
        <w:tc>
          <w:tcPr>
            <w:tcW w:w="9357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0449B" w:rsidRPr="008D418C">
        <w:trPr>
          <w:trHeight w:hRule="exact" w:val="17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FA2">
              <w:rPr>
                <w:lang w:val="ru-RU"/>
              </w:rPr>
              <w:t xml:space="preserve"> </w:t>
            </w:r>
            <w:r w:rsidR="00D236E9" w:rsidRPr="00D236E9">
              <w:rPr>
                <w:rStyle w:val="FontStyle22"/>
                <w:sz w:val="24"/>
                <w:szCs w:val="24"/>
                <w:lang w:val="ru-RU"/>
              </w:rPr>
              <w:t>Методические указания для студентов по подготовке к основам автоматизированного электропривода валков блюминга 1500 / составители: В. В. Шохин, Г. Г. Толмачев; Магнитогорский гос. технический ун-т им. Г. И. Носова. - Магнитогорск : МГТУ им. Г. И. Носова, 2016. - 180 с. : ил., табл. - Текст : непосредственный</w:t>
            </w:r>
          </w:p>
        </w:tc>
      </w:tr>
    </w:tbl>
    <w:p w:rsidR="00F0449B" w:rsidRPr="00A36FA2" w:rsidRDefault="00A36FA2">
      <w:pPr>
        <w:rPr>
          <w:sz w:val="0"/>
          <w:szCs w:val="0"/>
          <w:lang w:val="ru-RU"/>
        </w:rPr>
      </w:pPr>
      <w:r w:rsidRPr="00A36FA2">
        <w:rPr>
          <w:lang w:val="ru-RU"/>
        </w:rPr>
        <w:br w:type="page"/>
      </w:r>
    </w:p>
    <w:tbl>
      <w:tblPr>
        <w:tblW w:w="9497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85"/>
        <w:gridCol w:w="1996"/>
        <w:gridCol w:w="1218"/>
        <w:gridCol w:w="2350"/>
        <w:gridCol w:w="3321"/>
        <w:gridCol w:w="136"/>
        <w:gridCol w:w="73"/>
      </w:tblGrid>
      <w:tr w:rsidR="00F0449B" w:rsidRPr="008D418C" w:rsidTr="00D236E9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RPr="008D418C" w:rsidTr="00D236E9">
        <w:trPr>
          <w:gridAfter w:val="1"/>
          <w:wAfter w:w="73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 w:rsidTr="00D236E9">
        <w:trPr>
          <w:gridAfter w:val="1"/>
          <w:wAfter w:w="73" w:type="dxa"/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 w:rsidTr="00D236E9">
        <w:trPr>
          <w:gridAfter w:val="1"/>
          <w:wAfter w:w="73" w:type="dxa"/>
          <w:trHeight w:hRule="exact" w:val="277"/>
        </w:trPr>
        <w:tc>
          <w:tcPr>
            <w:tcW w:w="403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Tr="00D236E9">
        <w:trPr>
          <w:gridAfter w:val="1"/>
          <w:wAfter w:w="73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0449B" w:rsidTr="00D236E9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818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1096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1996" w:type="dxa"/>
          </w:tcPr>
          <w:p w:rsidR="00F0449B" w:rsidRDefault="00F0449B"/>
        </w:tc>
        <w:tc>
          <w:tcPr>
            <w:tcW w:w="3568" w:type="dxa"/>
            <w:gridSpan w:val="2"/>
          </w:tcPr>
          <w:p w:rsidR="00F0449B" w:rsidRDefault="00F0449B"/>
        </w:tc>
        <w:tc>
          <w:tcPr>
            <w:tcW w:w="3321" w:type="dxa"/>
          </w:tcPr>
          <w:p w:rsidR="00F0449B" w:rsidRDefault="00F0449B"/>
        </w:tc>
        <w:tc>
          <w:tcPr>
            <w:tcW w:w="136" w:type="dxa"/>
          </w:tcPr>
          <w:p w:rsidR="00F0449B" w:rsidRDefault="00F0449B"/>
        </w:tc>
      </w:tr>
      <w:tr w:rsidR="00F0449B" w:rsidRPr="008D418C" w:rsidTr="00D236E9">
        <w:trPr>
          <w:gridAfter w:val="1"/>
          <w:wAfter w:w="73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Tr="00D236E9">
        <w:trPr>
          <w:gridAfter w:val="1"/>
          <w:wAfter w:w="73" w:type="dxa"/>
          <w:trHeight w:hRule="exact" w:val="270"/>
        </w:trPr>
        <w:tc>
          <w:tcPr>
            <w:tcW w:w="403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14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540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F0449B"/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826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36F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Tr="00D236E9">
        <w:trPr>
          <w:gridAfter w:val="1"/>
          <w:wAfter w:w="73" w:type="dxa"/>
          <w:trHeight w:hRule="exact" w:val="826"/>
        </w:trPr>
        <w:tc>
          <w:tcPr>
            <w:tcW w:w="403" w:type="dxa"/>
            <w:gridSpan w:val="2"/>
          </w:tcPr>
          <w:p w:rsidR="00F0449B" w:rsidRDefault="00F0449B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Pr="00A36FA2" w:rsidRDefault="00A36F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36F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449B" w:rsidRDefault="00A36F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F0449B" w:rsidRDefault="00F0449B"/>
        </w:tc>
      </w:tr>
      <w:tr w:rsidR="00F0449B" w:rsidRPr="008D418C" w:rsidTr="00D236E9">
        <w:trPr>
          <w:gridAfter w:val="1"/>
          <w:wAfter w:w="73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 w:rsidTr="00D236E9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F0449B" w:rsidRPr="008D418C" w:rsidTr="00D236E9">
        <w:trPr>
          <w:gridAfter w:val="1"/>
          <w:wAfter w:w="73" w:type="dxa"/>
          <w:trHeight w:hRule="exact" w:val="27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A36F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FA2">
              <w:rPr>
                <w:lang w:val="ru-RU"/>
              </w:rPr>
              <w:t xml:space="preserve"> </w:t>
            </w:r>
            <w:r w:rsidRPr="00A36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36FA2">
              <w:rPr>
                <w:lang w:val="ru-RU"/>
              </w:rPr>
              <w:t xml:space="preserve"> </w:t>
            </w:r>
          </w:p>
        </w:tc>
      </w:tr>
      <w:tr w:rsidR="00F0449B" w:rsidRPr="008D418C" w:rsidTr="00D236E9">
        <w:trPr>
          <w:gridAfter w:val="1"/>
          <w:wAfter w:w="73" w:type="dxa"/>
          <w:trHeight w:hRule="exact" w:val="14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F04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0449B" w:rsidRPr="008D418C" w:rsidTr="00D236E9">
        <w:trPr>
          <w:gridAfter w:val="1"/>
          <w:wAfter w:w="73" w:type="dxa"/>
          <w:trHeight w:hRule="exact" w:val="270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449B" w:rsidRPr="00A36FA2" w:rsidRDefault="00F0449B">
            <w:pPr>
              <w:rPr>
                <w:lang w:val="ru-RU"/>
              </w:rPr>
            </w:pPr>
          </w:p>
        </w:tc>
      </w:tr>
      <w:tr w:rsidR="00D236E9" w:rsidRPr="00D236E9" w:rsidTr="00D2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  <w:tblHeader/>
        </w:trPr>
        <w:tc>
          <w:tcPr>
            <w:tcW w:w="3299" w:type="dxa"/>
            <w:gridSpan w:val="3"/>
            <w:vAlign w:val="center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5880" w:type="dxa"/>
            <w:gridSpan w:val="4"/>
            <w:vAlign w:val="center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D236E9" w:rsidRPr="008D418C" w:rsidTr="00D2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Лекционная аудитория</w:t>
            </w:r>
          </w:p>
        </w:tc>
        <w:tc>
          <w:tcPr>
            <w:tcW w:w="5880" w:type="dxa"/>
            <w:gridSpan w:val="4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D236E9" w:rsidRPr="008D418C" w:rsidTr="00D2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Компьютерный класс</w:t>
            </w:r>
          </w:p>
        </w:tc>
        <w:tc>
          <w:tcPr>
            <w:tcW w:w="5880" w:type="dxa"/>
            <w:gridSpan w:val="4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 w:rsidRPr="00D236E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выходом в Интернет и с доступом в электронную информационно-образовательную среду университета</w:t>
            </w:r>
          </w:p>
        </w:tc>
      </w:tr>
      <w:tr w:rsidR="00D236E9" w:rsidRPr="008D418C" w:rsidTr="00D2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880" w:type="dxa"/>
            <w:gridSpan w:val="4"/>
          </w:tcPr>
          <w:p w:rsidR="00D236E9" w:rsidRPr="00D236E9" w:rsidRDefault="00D236E9" w:rsidP="00D23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 w:rsidRPr="00D236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A36FA2" w:rsidRDefault="00A36FA2">
      <w:pPr>
        <w:rPr>
          <w:lang w:val="ru-RU"/>
        </w:rPr>
      </w:pPr>
    </w:p>
    <w:p w:rsidR="00A36FA2" w:rsidRDefault="00A36FA2">
      <w:pPr>
        <w:rPr>
          <w:lang w:val="ru-RU"/>
        </w:rPr>
      </w:pPr>
      <w:r>
        <w:rPr>
          <w:lang w:val="ru-RU"/>
        </w:rPr>
        <w:br w:type="page"/>
      </w:r>
    </w:p>
    <w:p w:rsidR="00A36FA2" w:rsidRDefault="00A36FA2" w:rsidP="00A36FA2">
      <w:pPr>
        <w:pStyle w:val="Style8"/>
        <w:widowControl/>
        <w:jc w:val="right"/>
        <w:rPr>
          <w:szCs w:val="20"/>
        </w:rPr>
      </w:pPr>
      <w:r>
        <w:rPr>
          <w:szCs w:val="20"/>
        </w:rPr>
        <w:lastRenderedPageBreak/>
        <w:t>Приложение 1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6 Учебно-методическое обеспечение самостоятельной работы обучающихся</w:t>
      </w:r>
    </w:p>
    <w:p w:rsidR="00D236E9" w:rsidRPr="00535DCD" w:rsidRDefault="00D236E9" w:rsidP="00D236E9">
      <w:pPr>
        <w:pStyle w:val="Style8"/>
        <w:widowControl/>
        <w:rPr>
          <w:b/>
          <w:szCs w:val="20"/>
        </w:rPr>
      </w:pPr>
      <w:r w:rsidRPr="00535DCD">
        <w:rPr>
          <w:b/>
          <w:szCs w:val="20"/>
        </w:rPr>
        <w:t>Примерные задания для контрольной работы: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</w:p>
    <w:p w:rsidR="00A36FA2" w:rsidRPr="00A36FA2" w:rsidRDefault="00A36FA2" w:rsidP="00A36FA2">
      <w:pPr>
        <w:pStyle w:val="Style8"/>
        <w:widowControl/>
        <w:rPr>
          <w:szCs w:val="20"/>
        </w:rPr>
      </w:pPr>
    </w:p>
    <w:p w:rsidR="00A36FA2" w:rsidRPr="00A36FA2" w:rsidRDefault="00D236E9" w:rsidP="00A36FA2">
      <w:pPr>
        <w:pStyle w:val="Style8"/>
        <w:widowControl/>
        <w:rPr>
          <w:szCs w:val="20"/>
        </w:rPr>
      </w:pPr>
      <w:r>
        <w:rPr>
          <w:szCs w:val="20"/>
        </w:rPr>
        <w:t>Примерные в</w:t>
      </w:r>
      <w:r w:rsidR="00A36FA2" w:rsidRPr="00A36FA2">
        <w:rPr>
          <w:szCs w:val="20"/>
        </w:rPr>
        <w:t>опросы для промежуточного контроля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1. Что такое мехатроника?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2. Концепция проектирования и применения мехатронных технологических систем.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3. Структура и принципы построения мехатронных систем.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4. Построение мехатронных модулей на основе синергетической интеграции элементов.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5. Мехатронные технологические машины в машиностроении.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6. Структурный анализ мехатронных систем на основе показателей распределения функциональной нагрузки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7. Мехатронные технологии обработки материалов резанием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8. Мехатронные модули линейных перемещений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9. Мехатронные модули вращательных перемещений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10. Самообучающиеся электропривода подач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11.Электропривода главного движения станков для высокоскоростной обработки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12. Микромашины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13. Микроробототехника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14. Микророботы для научных исследований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15. Мехатронные роботы-игрушки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16. Микророботы в системе образования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17. Искусственный интеллект микромашин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18. Мехатронные системы в атомной промышленности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19. Мехатронные манипуляторы для обслуживания ядерных реакторов, демонтажа оборудования атомных электростанций.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20. Экстремальная мехатронная робототехника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21. Мехатронные системы в автомобилестроении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22. Мехатронные летательные аппараты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23. Беспилотные и дистанционно-управляемые мехатронные авиационные системы.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24. Мехатроника в бронетанковом вооружении.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25. Наладка станка. Включение станка.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26. Ручной режим наладки токарного станка.</w:t>
      </w:r>
    </w:p>
    <w:p w:rsidR="00A36FA2" w:rsidRPr="00A36FA2" w:rsidRDefault="00A36FA2" w:rsidP="00A36FA2">
      <w:pPr>
        <w:pStyle w:val="Style8"/>
        <w:widowControl/>
        <w:rPr>
          <w:szCs w:val="20"/>
        </w:rPr>
      </w:pPr>
      <w:r w:rsidRPr="00A36FA2">
        <w:rPr>
          <w:szCs w:val="20"/>
        </w:rPr>
        <w:t>27. Наладка токарного станка. Коррекция инструмента.</w:t>
      </w:r>
    </w:p>
    <w:p w:rsidR="00A36FA2" w:rsidRPr="00A36FA2" w:rsidRDefault="00A36FA2">
      <w:pPr>
        <w:rPr>
          <w:rFonts w:ascii="Times New Roman" w:hAnsi="Times New Roman" w:cs="Times New Roman"/>
          <w:lang w:val="ru-RU"/>
        </w:rPr>
        <w:sectPr w:rsidR="00A36FA2" w:rsidRPr="00A36FA2" w:rsidSect="00F0449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36FA2" w:rsidRPr="00A36FA2" w:rsidRDefault="00A36FA2" w:rsidP="00A36FA2">
      <w:pPr>
        <w:jc w:val="right"/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A36FA2" w:rsidRPr="00D236E9" w:rsidRDefault="00A36FA2" w:rsidP="00A36FA2">
      <w:pPr>
        <w:rPr>
          <w:rFonts w:ascii="Times New Roman" w:hAnsi="Times New Roman" w:cs="Times New Roman"/>
          <w:b/>
          <w:lang w:val="ru-RU"/>
        </w:rPr>
      </w:pPr>
      <w:r w:rsidRPr="00D236E9">
        <w:rPr>
          <w:rFonts w:ascii="Times New Roman" w:hAnsi="Times New Roman" w:cs="Times New Roman"/>
          <w:b/>
          <w:lang w:val="ru-RU"/>
        </w:rPr>
        <w:t>7 Оценочные средства для проведения промежуточной аттестации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 за период  и проводится в форме экзамена.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>Данный раздел состоит их двух пунктов: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>б) Порядок проведения промежуточной аттестации, показатели и критерии оценивания.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A36FA2" w:rsidRDefault="00A36FA2" w:rsidP="00A36FA2">
      <w:pPr>
        <w:rPr>
          <w:rFonts w:ascii="Times New Roman" w:hAnsi="Times New Roman" w:cs="Times New Roman"/>
          <w:b/>
          <w:lang w:val="ru-RU"/>
        </w:rPr>
      </w:pPr>
      <w:r w:rsidRPr="00A36FA2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55B44" w:rsidRPr="00B55B44" w:rsidTr="004E62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55B44" w:rsidRPr="008D418C" w:rsidTr="004E62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ПК-6 - способность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B55B44" w:rsidRPr="008D418C" w:rsidTr="004E621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электромеханических и мехатронных систем, их структуру, свойства исполнительных элементов, взаимодействие систем управления с исполнительными элементами, типы систем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Вопросы для промежуточного контроля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1. Что такое мехатроника?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2. Концепция проектирования и применения мехатронных технологических систем.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3. Структура и принципы построения мехатронных систем.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4. Построение мехатронных модулей на основе синергетической интеграции элементов.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5. Мехатронные технологические машины в машиностроении.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6. Структурный анализ мехатронных систем на основе показателей распределения функциональной нагрузки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7. Мехатронные технологии обработки материалов резанием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8. Мехатронные модули линейных перемещений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9. Мехатронные модули вращательных перемещений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10. Самообучающиеся электропривода подач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11.Электропривода главного движения станков для высокоскоростной обработки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12. Микромашины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13. Микроробототехника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14. Микророботы для научных исследований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15. Мехатронные роботы-игрушки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16. Микророботы в системе образования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17. Искусственный интеллект микромашин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18. Мехатронные системы в атомной промышленности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19. Мехатронные манипуляторы для обслуживания ядерных реакторов, демонтажа оборудования атомных электростанций.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20. Экстремальная мехатронная робототехника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21. Мехатронные системы в автомобилестроении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22. Мехатронные летательные аппараты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23. Беспилотные и дистанционно-управляемые мехатронные авиационные системы.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24. Мехатроника в бронетанковом вооружении.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25. Наладка станка. Включение станка.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26. Ручной режим наладки токарного станка.</w:t>
            </w:r>
          </w:p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27. Наладка токарного станка. Коррекция инструмента.</w:t>
            </w:r>
          </w:p>
        </w:tc>
      </w:tr>
      <w:tr w:rsidR="00B55B44" w:rsidRPr="008D418C" w:rsidTr="004E62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применить полученные знания при проектировании, наладке и эксплуатации электромеханических и мехатронных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B55B4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Оформление отчетов по выполнению лабораторных работ</w:t>
            </w:r>
          </w:p>
        </w:tc>
      </w:tr>
      <w:tr w:rsidR="00B55B44" w:rsidRPr="008D418C" w:rsidTr="004E62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B44" w:rsidRPr="00B55B44" w:rsidRDefault="00B55B44" w:rsidP="00B55B4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методиками выполнения расчетов применительно к использованию электромеханических и мехатронных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1.Для чего намотка полосы в рулон должна производиться с натяжением?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2.Каким образом электропривод моталки создает натяжение полосы и поддерживает его постоянным при увеличении диаметра рулона?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3.В чем суть и какие преимущества имеет электропривод моталки с двухзонным регулированием по сравнению с электроприводом с однозонным регулированием?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4.Как изменяются в процессе намотки одного рулона (во времени и  в зависимости от радиуса рулона ) основные параметры электропривода (ток, скорость, поток возбуждения, э.д.с.) при однозонном и двухзонном регулировании?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5.В чем заключаются преимущества и недостатки прямых и косвенных регуляторов натяжения в электроприводах моталок?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6.От чего зависит точность поддержания натяжения полосы в электроприводах моталки с косвенными регуляторами?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7.Какую задачу и как решает узел компенсации динамической составляющей тока двигателя?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8.Каково значение основных элементов силовой схемы электропривода моталки стана 2500?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9.Какие контуры регулирования предусмотрены в схеме регулирования тока якоря двигателя и каково их назначение?</w:t>
            </w:r>
          </w:p>
          <w:p w:rsidR="00B55B44" w:rsidRPr="00B55B44" w:rsidRDefault="00B55B44" w:rsidP="00B55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5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Какие контуры регулирования предусмотрены в схеме регулирования возбуждения двигателя и каково их назначение?</w:t>
            </w:r>
          </w:p>
        </w:tc>
      </w:tr>
    </w:tbl>
    <w:p w:rsidR="00A36FA2" w:rsidRPr="00B55B44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B55B44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B55B44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B55B44" w:rsidRDefault="00A36FA2" w:rsidP="00A36FA2">
      <w:pPr>
        <w:rPr>
          <w:rFonts w:ascii="Times New Roman" w:hAnsi="Times New Roman" w:cs="Times New Roman"/>
          <w:lang w:val="ru-RU"/>
        </w:rPr>
      </w:pPr>
    </w:p>
    <w:p w:rsidR="00A36FA2" w:rsidRPr="00B55B44" w:rsidRDefault="00A36FA2" w:rsidP="00A36FA2">
      <w:pPr>
        <w:rPr>
          <w:rFonts w:ascii="Times New Roman" w:hAnsi="Times New Roman" w:cs="Times New Roman"/>
          <w:lang w:val="ru-RU"/>
        </w:rPr>
        <w:sectPr w:rsidR="00A36FA2" w:rsidRPr="00B55B44">
          <w:pgSz w:w="16840" w:h="11907" w:orient="landscape"/>
          <w:pgMar w:top="1701" w:right="567" w:bottom="851" w:left="567" w:header="720" w:footer="720" w:gutter="0"/>
          <w:pgNumType w:start="1"/>
          <w:cols w:space="720"/>
          <w:titlePg/>
        </w:sectPr>
      </w:pPr>
    </w:p>
    <w:p w:rsidR="00A36FA2" w:rsidRPr="00A36FA2" w:rsidRDefault="00A36FA2" w:rsidP="00A36FA2">
      <w:pPr>
        <w:rPr>
          <w:rFonts w:ascii="Times New Roman" w:hAnsi="Times New Roman" w:cs="Times New Roman"/>
          <w:b/>
          <w:lang w:val="ru-RU"/>
        </w:rPr>
      </w:pPr>
      <w:r w:rsidRPr="00A36FA2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>Промежуточная аттестация по дисциплине «Промышленные электромеханические и мехатронные системы (в машиностроении)»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bookmarkStart w:id="1" w:name="_heading=h.gjdgxs" w:colFirst="0" w:colLast="0"/>
      <w:bookmarkEnd w:id="1"/>
      <w:r w:rsidRPr="00A36FA2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 и одно практическое задание. </w:t>
      </w:r>
    </w:p>
    <w:p w:rsidR="00A36FA2" w:rsidRPr="00A36FA2" w:rsidRDefault="00A36FA2" w:rsidP="00A36FA2">
      <w:pPr>
        <w:rPr>
          <w:rFonts w:ascii="Times New Roman" w:hAnsi="Times New Roman" w:cs="Times New Roman"/>
          <w:b/>
          <w:lang w:val="ru-RU"/>
        </w:rPr>
      </w:pPr>
      <w:r w:rsidRPr="00A36FA2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 xml:space="preserve">– на оценку </w:t>
      </w:r>
      <w:r w:rsidRPr="00A36FA2">
        <w:rPr>
          <w:rFonts w:ascii="Times New Roman" w:hAnsi="Times New Roman" w:cs="Times New Roman"/>
          <w:b/>
          <w:lang w:val="ru-RU"/>
        </w:rPr>
        <w:t>«отлично»</w:t>
      </w:r>
      <w:r w:rsidRPr="00A36FA2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 xml:space="preserve">– на оценку </w:t>
      </w:r>
      <w:r w:rsidRPr="00A36FA2">
        <w:rPr>
          <w:rFonts w:ascii="Times New Roman" w:hAnsi="Times New Roman" w:cs="Times New Roman"/>
          <w:b/>
          <w:lang w:val="ru-RU"/>
        </w:rPr>
        <w:t>«хорошо»</w:t>
      </w:r>
      <w:r w:rsidRPr="00A36FA2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 xml:space="preserve">– на оценку </w:t>
      </w:r>
      <w:r w:rsidRPr="00A36FA2">
        <w:rPr>
          <w:rFonts w:ascii="Times New Roman" w:hAnsi="Times New Roman" w:cs="Times New Roman"/>
          <w:b/>
          <w:lang w:val="ru-RU"/>
        </w:rPr>
        <w:t>«удовлетворительно»</w:t>
      </w:r>
      <w:r w:rsidRPr="00A36FA2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 xml:space="preserve">– на оценку </w:t>
      </w:r>
      <w:r w:rsidRPr="00A36FA2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36FA2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  <w:r w:rsidRPr="00A36FA2">
        <w:rPr>
          <w:rFonts w:ascii="Times New Roman" w:hAnsi="Times New Roman" w:cs="Times New Roman"/>
          <w:lang w:val="ru-RU"/>
        </w:rPr>
        <w:t xml:space="preserve">– на оценку </w:t>
      </w:r>
      <w:r w:rsidRPr="00A36FA2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36FA2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36FA2" w:rsidRPr="00A36FA2" w:rsidRDefault="00A36FA2" w:rsidP="00A36FA2">
      <w:pPr>
        <w:rPr>
          <w:rFonts w:ascii="Times New Roman" w:hAnsi="Times New Roman" w:cs="Times New Roman"/>
          <w:lang w:val="ru-RU"/>
        </w:rPr>
      </w:pPr>
    </w:p>
    <w:p w:rsidR="00F0449B" w:rsidRPr="00A36FA2" w:rsidRDefault="00F0449B">
      <w:pPr>
        <w:rPr>
          <w:rFonts w:ascii="Times New Roman" w:hAnsi="Times New Roman" w:cs="Times New Roman"/>
          <w:lang w:val="ru-RU"/>
        </w:rPr>
      </w:pPr>
    </w:p>
    <w:sectPr w:rsidR="00F0449B" w:rsidRPr="00A36FA2" w:rsidSect="00146CAC">
      <w:pgSz w:w="16840" w:h="11907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B78B4"/>
    <w:rsid w:val="008D418C"/>
    <w:rsid w:val="00A36FA2"/>
    <w:rsid w:val="00B55B44"/>
    <w:rsid w:val="00C85A37"/>
    <w:rsid w:val="00D236E9"/>
    <w:rsid w:val="00D31453"/>
    <w:rsid w:val="00E209E2"/>
    <w:rsid w:val="00E3497D"/>
    <w:rsid w:val="00F0449B"/>
    <w:rsid w:val="00F4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FA2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A36FA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D236E9"/>
    <w:rPr>
      <w:rFonts w:ascii="Times New Roman" w:hAnsi="Times New Roman" w:cs="Times New Roman"/>
      <w:sz w:val="20"/>
      <w:szCs w:val="20"/>
    </w:rPr>
  </w:style>
  <w:style w:type="character" w:styleId="a5">
    <w:name w:val="Hyperlink"/>
    <w:uiPriority w:val="99"/>
    <w:rsid w:val="00D236E9"/>
    <w:rPr>
      <w:color w:val="0000FF"/>
      <w:u w:val="single"/>
    </w:rPr>
  </w:style>
  <w:style w:type="character" w:customStyle="1" w:styleId="FontStyle21">
    <w:name w:val="Font Style21"/>
    <w:rsid w:val="00D236E9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8D418C"/>
    <w:pPr>
      <w:ind w:left="720"/>
      <w:contextualSpacing/>
    </w:pPr>
  </w:style>
  <w:style w:type="paragraph" w:customStyle="1" w:styleId="Style10">
    <w:name w:val="Style10"/>
    <w:basedOn w:val="a"/>
    <w:rsid w:val="008D41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878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80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17635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2019-2020_b15_03_06-зАМб-19_01_plx_Промышленные электромеханические и мехатронные системы (в машиностроении)</dc:title>
  <dc:creator>FastReport.NET</dc:creator>
  <cp:lastModifiedBy>Oleg</cp:lastModifiedBy>
  <cp:revision>8</cp:revision>
  <dcterms:created xsi:type="dcterms:W3CDTF">2020-10-27T10:00:00Z</dcterms:created>
  <dcterms:modified xsi:type="dcterms:W3CDTF">2020-11-10T15:06:00Z</dcterms:modified>
</cp:coreProperties>
</file>