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955" w:rsidRDefault="002E1818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-998220</wp:posOffset>
            </wp:positionH>
            <wp:positionV relativeFrom="margin">
              <wp:posOffset>-594360</wp:posOffset>
            </wp:positionV>
            <wp:extent cx="7359015" cy="10419715"/>
            <wp:effectExtent l="19050" t="0" r="0" b="0"/>
            <wp:wrapSquare wrapText="bothSides"/>
            <wp:docPr id="3" name="Рисунок 2" descr="C:\Users\d.melentova\Desktop\ВСе по РПД 2020 и исправление\титулы 2020\Косматов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Косматов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4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98">
        <w:br w:type="page"/>
      </w:r>
    </w:p>
    <w:p w:rsidR="00E63955" w:rsidRPr="00FA2498" w:rsidRDefault="002E18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-1250315</wp:posOffset>
            </wp:positionH>
            <wp:positionV relativeFrom="margin">
              <wp:posOffset>-594360</wp:posOffset>
            </wp:positionV>
            <wp:extent cx="7548245" cy="10688955"/>
            <wp:effectExtent l="19050" t="0" r="0" b="0"/>
            <wp:wrapSquare wrapText="bothSides"/>
            <wp:docPr id="1" name="Рисунок 1" descr="C:\Users\d.melentova\Desktop\ВСе по РПД 2020 и исправление\титулы 2020\Косматов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Косматов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98" w:rsidRPr="00FA2498">
        <w:rPr>
          <w:lang w:val="ru-RU"/>
        </w:rPr>
        <w:br w:type="page"/>
      </w:r>
    </w:p>
    <w:p w:rsidR="00E63955" w:rsidRPr="00FA2498" w:rsidRDefault="00D91F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D665E8D" wp14:editId="59A9346D">
            <wp:extent cx="5941060" cy="84010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498"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E63955" w:rsidRPr="00AE64F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инженерно-технических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должностях,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E63955" w:rsidRPr="00AE64FC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138"/>
        </w:trPr>
        <w:tc>
          <w:tcPr>
            <w:tcW w:w="198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>
              <w:t xml:space="preserve"> </w:t>
            </w: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r>
              <w:t xml:space="preserve"> </w:t>
            </w:r>
          </w:p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138"/>
        </w:trPr>
        <w:tc>
          <w:tcPr>
            <w:tcW w:w="198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E6395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"ОСК"</w:t>
            </w:r>
            <w:r>
              <w:t xml:space="preserve"> </w:t>
            </w:r>
          </w:p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"ММК"</w:t>
            </w:r>
            <w:r>
              <w:t xml:space="preserve"> </w:t>
            </w:r>
          </w:p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E63955">
        <w:trPr>
          <w:trHeight w:hRule="exact" w:val="138"/>
        </w:trPr>
        <w:tc>
          <w:tcPr>
            <w:tcW w:w="1985" w:type="dxa"/>
          </w:tcPr>
          <w:p w:rsidR="00E63955" w:rsidRDefault="00E63955"/>
        </w:tc>
        <w:tc>
          <w:tcPr>
            <w:tcW w:w="7372" w:type="dxa"/>
          </w:tcPr>
          <w:p w:rsidR="00E63955" w:rsidRDefault="00E63955"/>
        </w:tc>
      </w:tr>
      <w:tr w:rsidR="00E63955" w:rsidRPr="00AE64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E63955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E63955"/>
        </w:tc>
        <w:tc>
          <w:tcPr>
            <w:tcW w:w="7372" w:type="dxa"/>
          </w:tcPr>
          <w:p w:rsidR="00E63955" w:rsidRDefault="00E63955"/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 информацию,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готовностью участвовать в составлении аналитических обзоров и научно- 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составлении аналитических обзоров и научно- 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E63955" w:rsidRPr="00AE64F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E63955" w:rsidRPr="00AE64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E63955" w:rsidRPr="00AE64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E63955" w:rsidRPr="00AE64F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E63955" w:rsidRPr="00AE64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 разработки новых робототехнических и мехатронных систем</w:t>
            </w:r>
          </w:p>
        </w:tc>
      </w:tr>
      <w:tr w:rsidR="00E63955" w:rsidRPr="00AE64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качестве исполнителя в научно- исследовательских разработках новых робототехнических и мехатронных 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готовностью 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 предварительных испытание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E63955" w:rsidRPr="00AE64F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ПК-27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ПК-28 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 наладку, настройку и сдачу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E63955" w:rsidRPr="00AE64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E63955" w:rsidRPr="00AE64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ПК-31 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E63955" w:rsidRPr="00AE64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E63955" w:rsidRPr="00AE64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686"/>
        <w:gridCol w:w="576"/>
        <w:gridCol w:w="2909"/>
        <w:gridCol w:w="1499"/>
        <w:gridCol w:w="1177"/>
      </w:tblGrid>
      <w:tr w:rsidR="00E63955" w:rsidRPr="00AE64F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 w:rsidTr="00057D82">
        <w:trPr>
          <w:trHeight w:hRule="exact" w:val="1847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2498">
              <w:rPr>
                <w:lang w:val="ru-RU"/>
              </w:rPr>
              <w:t xml:space="preserve"> </w:t>
            </w:r>
          </w:p>
          <w:p w:rsidR="00057D82" w:rsidRDefault="00FA24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211,9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057D82" w:rsidRDefault="00057D82" w:rsidP="00057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0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практической подготовки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216 акад. часов.</w:t>
            </w:r>
          </w:p>
          <w:p w:rsidR="00E63955" w:rsidRPr="00FA2498" w:rsidRDefault="00057D82" w:rsidP="00057D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аттестации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зачет с оценкой.</w:t>
            </w:r>
            <w:r w:rsidR="00FA2498" w:rsidRPr="00FA2498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E63955" w:rsidRDefault="00FA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63955" w:rsidRPr="00AE64FC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ПК-32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ПК-32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ПК-32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производственной-преддипломной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FA249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ПК-30,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ПК-31,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ПК-32</w:t>
            </w:r>
            <w:r w:rsidRPr="00FA2498">
              <w:rPr>
                <w:lang w:val="ru-RU"/>
              </w:rPr>
              <w:t xml:space="preserve"> </w:t>
            </w:r>
          </w:p>
        </w:tc>
      </w:tr>
    </w:tbl>
    <w:p w:rsidR="00E63955" w:rsidRPr="00FA2498" w:rsidRDefault="00FA2498">
      <w:pPr>
        <w:rPr>
          <w:sz w:val="0"/>
          <w:szCs w:val="0"/>
          <w:lang w:val="ru-RU"/>
        </w:rPr>
      </w:pPr>
      <w:r w:rsidRPr="00FA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E63955" w:rsidRPr="00AE64FC" w:rsidTr="00D5458B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3955" w:rsidTr="00D5458B">
        <w:trPr>
          <w:trHeight w:hRule="exact" w:val="138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</w:tcPr>
          <w:p w:rsidR="00E63955" w:rsidRDefault="00E63955"/>
        </w:tc>
        <w:tc>
          <w:tcPr>
            <w:tcW w:w="3545" w:type="dxa"/>
          </w:tcPr>
          <w:p w:rsidR="00E63955" w:rsidRDefault="00E63955"/>
        </w:tc>
        <w:tc>
          <w:tcPr>
            <w:tcW w:w="155" w:type="dxa"/>
          </w:tcPr>
          <w:p w:rsidR="00E63955" w:rsidRDefault="00E63955"/>
        </w:tc>
        <w:tc>
          <w:tcPr>
            <w:tcW w:w="2978" w:type="dxa"/>
          </w:tcPr>
          <w:p w:rsidR="00E63955" w:rsidRDefault="00E63955"/>
        </w:tc>
        <w:tc>
          <w:tcPr>
            <w:tcW w:w="155" w:type="dxa"/>
          </w:tcPr>
          <w:p w:rsidR="00E63955" w:rsidRDefault="00E63955"/>
        </w:tc>
      </w:tr>
      <w:tr w:rsidR="00E63955" w:rsidRPr="00AE64FC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Tr="00D5458B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D5458B" w:rsidRPr="00AE64FC" w:rsidTr="00D5458B">
        <w:trPr>
          <w:trHeight w:val="8024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5458B" w:rsidRPr="00D5458B" w:rsidRDefault="00D5458B" w:rsidP="00D5458B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978-5-8114-3566-1.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/121467 (дата обращения: 29.10.2020). — Режим доступа: для авториз. пользователей.</w:t>
            </w:r>
          </w:p>
          <w:p w:rsidR="00D5458B" w:rsidRPr="00D5458B" w:rsidRDefault="00D5458B" w:rsidP="00D5458B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2.Тимохин, А. Н. Моделирование систем управления с применением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978 -5-16-010185-9. - Текст : электронный. -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/1117213 (дата обращения: 29.10.2020). – Режим доступа: по подписке.</w:t>
            </w:r>
          </w:p>
          <w:p w:rsidR="00D5458B" w:rsidRPr="00D5458B" w:rsidRDefault="00D5458B" w:rsidP="00D5458B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D5458B" w:rsidRPr="00D5458B" w:rsidRDefault="00D5458B" w:rsidP="00D5458B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978-5-8114-2177-0.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 -библиотечная система. —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/102251 (дата обращения: 29.10.2020). — Режим доступа: для авториз. пользователей.</w:t>
            </w:r>
          </w:p>
          <w:p w:rsidR="00D5458B" w:rsidRPr="00D5458B" w:rsidRDefault="00D5458B" w:rsidP="00D545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образование: Бакалавриат). -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978-5-16-010325-9. - Текст : электронный. -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D545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/973005 (дата обращения: 29.10.2020). – Режим доступа: по подписке.</w:t>
            </w:r>
          </w:p>
          <w:p w:rsidR="00D5458B" w:rsidRPr="00FA2498" w:rsidRDefault="00D5458B" w:rsidP="007C11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63955" w:rsidRPr="00AE64FC" w:rsidTr="00D5458B">
        <w:trPr>
          <w:trHeight w:hRule="exact" w:val="138"/>
        </w:trPr>
        <w:tc>
          <w:tcPr>
            <w:tcW w:w="426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E63955" w:rsidRPr="00AE64FC" w:rsidTr="00D5458B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указания к производственной преддипломной практике описаны в приложении 2.</w:t>
            </w:r>
          </w:p>
        </w:tc>
      </w:tr>
      <w:tr w:rsidR="00E63955" w:rsidRPr="00AE64FC" w:rsidTr="00D5458B">
        <w:trPr>
          <w:trHeight w:hRule="exact" w:val="138"/>
        </w:trPr>
        <w:tc>
          <w:tcPr>
            <w:tcW w:w="426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 w:rsidRPr="00AE64FC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 w:rsidTr="00D5458B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 w:rsidTr="00D5458B">
        <w:trPr>
          <w:trHeight w:hRule="exact" w:val="270"/>
        </w:trPr>
        <w:tc>
          <w:tcPr>
            <w:tcW w:w="426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</w:tr>
      <w:tr w:rsidR="00E63955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E63955">
        <w:trPr>
          <w:trHeight w:hRule="exact" w:val="555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E63955">
        <w:trPr>
          <w:trHeight w:hRule="exact" w:val="29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E63955">
        <w:trPr>
          <w:trHeight w:hRule="exact" w:val="241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E63955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E63955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E63955"/>
        </w:tc>
      </w:tr>
      <w:tr w:rsidR="00E63955">
        <w:trPr>
          <w:trHeight w:hRule="exact" w:val="277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63955" w:rsidTr="00D5458B">
        <w:trPr>
          <w:trHeight w:hRule="exact" w:val="277"/>
        </w:trPr>
        <w:tc>
          <w:tcPr>
            <w:tcW w:w="426" w:type="dxa"/>
          </w:tcPr>
          <w:p w:rsidR="00E63955" w:rsidRDefault="00E63955"/>
        </w:tc>
        <w:tc>
          <w:tcPr>
            <w:tcW w:w="143" w:type="dxa"/>
          </w:tcPr>
          <w:p w:rsidR="00E63955" w:rsidRDefault="00E63955"/>
        </w:tc>
        <w:tc>
          <w:tcPr>
            <w:tcW w:w="1999" w:type="dxa"/>
          </w:tcPr>
          <w:p w:rsidR="00E63955" w:rsidRDefault="00E63955"/>
        </w:tc>
        <w:tc>
          <w:tcPr>
            <w:tcW w:w="3545" w:type="dxa"/>
          </w:tcPr>
          <w:p w:rsidR="00E63955" w:rsidRDefault="00E63955"/>
        </w:tc>
        <w:tc>
          <w:tcPr>
            <w:tcW w:w="155" w:type="dxa"/>
          </w:tcPr>
          <w:p w:rsidR="00E63955" w:rsidRDefault="00E63955"/>
        </w:tc>
        <w:tc>
          <w:tcPr>
            <w:tcW w:w="2978" w:type="dxa"/>
          </w:tcPr>
          <w:p w:rsidR="00E63955" w:rsidRDefault="00E63955"/>
        </w:tc>
        <w:tc>
          <w:tcPr>
            <w:tcW w:w="155" w:type="dxa"/>
          </w:tcPr>
          <w:p w:rsidR="00E63955" w:rsidRDefault="00E63955"/>
        </w:tc>
      </w:tr>
      <w:tr w:rsidR="00E63955" w:rsidRPr="00AE64FC" w:rsidTr="00D5458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63955" w:rsidTr="00D5458B">
        <w:trPr>
          <w:trHeight w:hRule="exact" w:val="270"/>
        </w:trPr>
        <w:tc>
          <w:tcPr>
            <w:tcW w:w="426" w:type="dxa"/>
          </w:tcPr>
          <w:p w:rsidR="00E63955" w:rsidRPr="00FA2498" w:rsidRDefault="00E63955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E63955" w:rsidRDefault="00E63955"/>
        </w:tc>
      </w:tr>
      <w:tr w:rsidR="00E63955" w:rsidTr="00D5458B">
        <w:trPr>
          <w:trHeight w:hRule="exact" w:val="34"/>
        </w:trPr>
        <w:tc>
          <w:tcPr>
            <w:tcW w:w="426" w:type="dxa"/>
          </w:tcPr>
          <w:p w:rsidR="00E63955" w:rsidRDefault="00E63955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E63955" w:rsidRDefault="00E63955"/>
        </w:tc>
      </w:tr>
      <w:tr w:rsidR="00E63955" w:rsidTr="00D5458B">
        <w:trPr>
          <w:trHeight w:hRule="exact" w:val="243"/>
        </w:trPr>
        <w:tc>
          <w:tcPr>
            <w:tcW w:w="426" w:type="dxa"/>
          </w:tcPr>
          <w:p w:rsidR="00E63955" w:rsidRDefault="00E63955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E63955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E63955"/>
        </w:tc>
        <w:tc>
          <w:tcPr>
            <w:tcW w:w="155" w:type="dxa"/>
          </w:tcPr>
          <w:p w:rsidR="00E63955" w:rsidRDefault="00E63955"/>
        </w:tc>
      </w:tr>
      <w:tr w:rsidR="00E63955" w:rsidTr="00D5458B">
        <w:trPr>
          <w:trHeight w:hRule="exact" w:val="277"/>
        </w:trPr>
        <w:tc>
          <w:tcPr>
            <w:tcW w:w="426" w:type="dxa"/>
          </w:tcPr>
          <w:p w:rsidR="00E63955" w:rsidRDefault="00E63955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Pr="00FA2498" w:rsidRDefault="00FA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E63955" w:rsidRDefault="00E63955"/>
        </w:tc>
      </w:tr>
    </w:tbl>
    <w:p w:rsidR="00E63955" w:rsidRDefault="00FA24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58"/>
        <w:gridCol w:w="3132"/>
        <w:gridCol w:w="142"/>
      </w:tblGrid>
      <w:tr w:rsidR="00E63955">
        <w:trPr>
          <w:trHeight w:hRule="exact" w:val="277"/>
        </w:trPr>
        <w:tc>
          <w:tcPr>
            <w:tcW w:w="426" w:type="dxa"/>
          </w:tcPr>
          <w:p w:rsidR="00E63955" w:rsidRDefault="00E639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55" w:rsidRDefault="00FA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E63955" w:rsidRDefault="00E63955"/>
        </w:tc>
      </w:tr>
      <w:tr w:rsidR="00E63955" w:rsidRPr="00AE64F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A2498">
              <w:rPr>
                <w:lang w:val="ru-RU"/>
              </w:rPr>
              <w:t xml:space="preserve"> </w:t>
            </w:r>
          </w:p>
        </w:tc>
      </w:tr>
      <w:tr w:rsidR="00E63955" w:rsidRPr="00AE64FC">
        <w:trPr>
          <w:trHeight w:hRule="exact" w:val="379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025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комплектного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шт;</w:t>
            </w:r>
            <w:r w:rsidRPr="00FA2498">
              <w:rPr>
                <w:lang w:val="ru-RU"/>
              </w:rPr>
              <w:t xml:space="preserve"> </w:t>
            </w:r>
          </w:p>
          <w:p w:rsidR="00E63955" w:rsidRPr="00FA2498" w:rsidRDefault="00FA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227а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498">
              <w:rPr>
                <w:lang w:val="ru-RU"/>
              </w:rPr>
              <w:t xml:space="preserve"> </w:t>
            </w:r>
            <w:r w:rsidRPr="00FA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2498">
              <w:rPr>
                <w:lang w:val="ru-RU"/>
              </w:rPr>
              <w:t xml:space="preserve"> </w:t>
            </w:r>
          </w:p>
        </w:tc>
      </w:tr>
    </w:tbl>
    <w:p w:rsidR="00E63955" w:rsidRDefault="00E63955">
      <w:pPr>
        <w:rPr>
          <w:lang w:val="ru-RU"/>
        </w:rPr>
      </w:pPr>
    </w:p>
    <w:p w:rsidR="00FA2498" w:rsidRDefault="00FA2498">
      <w:pPr>
        <w:rPr>
          <w:lang w:val="ru-RU"/>
        </w:rPr>
      </w:pPr>
    </w:p>
    <w:p w:rsidR="00FA2498" w:rsidRDefault="00FA2498">
      <w:pPr>
        <w:rPr>
          <w:lang w:val="ru-RU"/>
        </w:rPr>
      </w:pPr>
      <w:r>
        <w:rPr>
          <w:lang w:val="ru-RU"/>
        </w:rPr>
        <w:br w:type="page"/>
      </w:r>
    </w:p>
    <w:p w:rsidR="00FA2498" w:rsidRDefault="00FA2498">
      <w:pPr>
        <w:rPr>
          <w:lang w:val="ru-RU"/>
        </w:rPr>
        <w:sectPr w:rsidR="00FA24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A2498" w:rsidRPr="00AE64FC" w:rsidRDefault="00FA2498" w:rsidP="00FA2498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1. Оценочные средства для проведения промежуточной аттестации</w:t>
      </w:r>
    </w:p>
    <w:p w:rsidR="00AE64FC" w:rsidRPr="00AE64FC" w:rsidRDefault="00AE64FC" w:rsidP="00AE64F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защиты отчета. </w:t>
      </w:r>
    </w:p>
    <w:p w:rsidR="00AE64FC" w:rsidRPr="00AE64FC" w:rsidRDefault="00AE64FC" w:rsidP="00AE64F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AE64FC" w:rsidRPr="00AE64FC" w:rsidRDefault="00AE64FC" w:rsidP="00AE64F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</w:rPr>
      </w:pPr>
      <w:r w:rsidRPr="00AE64FC">
        <w:rPr>
          <w:szCs w:val="24"/>
        </w:rPr>
        <w:t>Введение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</w:rPr>
      </w:pPr>
      <w:r w:rsidRPr="00AE64FC">
        <w:rPr>
          <w:szCs w:val="24"/>
        </w:rPr>
        <w:t>Общая характеристика предприятия (цеха).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  <w:lang w:val="ru-RU"/>
        </w:rPr>
      </w:pPr>
      <w:r w:rsidRPr="00AE64FC">
        <w:rPr>
          <w:szCs w:val="24"/>
          <w:lang w:val="ru-RU"/>
        </w:rPr>
        <w:t>Основные требования, предъявляемые к режимам работы электроприводов.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  <w:lang w:val="ru-RU"/>
        </w:rPr>
      </w:pPr>
      <w:r w:rsidRPr="00AE64FC">
        <w:rPr>
          <w:szCs w:val="24"/>
          <w:lang w:val="ru-RU"/>
        </w:rPr>
        <w:t>Характеристики основного и вспомогательного механического оборудования.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  <w:lang w:val="ru-RU"/>
        </w:rPr>
      </w:pPr>
      <w:r w:rsidRPr="00AE64FC">
        <w:rPr>
          <w:szCs w:val="24"/>
          <w:lang w:val="ru-RU"/>
        </w:rPr>
        <w:t>Характеристики основного и вспомогательного электрического оборудования.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  <w:lang w:val="ru-RU"/>
        </w:rPr>
      </w:pPr>
      <w:r w:rsidRPr="00AE64FC">
        <w:rPr>
          <w:szCs w:val="24"/>
          <w:lang w:val="ru-RU"/>
        </w:rPr>
        <w:t>Характеристики системы автоматического управления электроприводами.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</w:rPr>
      </w:pPr>
      <w:r w:rsidRPr="00AE64FC">
        <w:rPr>
          <w:szCs w:val="24"/>
        </w:rPr>
        <w:t>Экономическая деятельность предприятия (цеха).</w:t>
      </w:r>
    </w:p>
    <w:p w:rsidR="00AE64FC" w:rsidRPr="00AE64FC" w:rsidRDefault="00AE64FC" w:rsidP="00AE64FC">
      <w:pPr>
        <w:pStyle w:val="a5"/>
        <w:widowControl w:val="0"/>
        <w:numPr>
          <w:ilvl w:val="0"/>
          <w:numId w:val="1"/>
        </w:numPr>
        <w:spacing w:line="240" w:lineRule="auto"/>
        <w:rPr>
          <w:szCs w:val="24"/>
          <w:lang w:val="ru-RU"/>
        </w:rPr>
      </w:pPr>
      <w:r w:rsidRPr="00AE64FC">
        <w:rPr>
          <w:szCs w:val="24"/>
          <w:lang w:val="ru-RU"/>
        </w:rPr>
        <w:t>Мероприятия безопасности жизнедеятельности и охраны окружающей среды.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bookmarkStart w:id="0" w:name="_GoBack"/>
      <w:bookmarkEnd w:id="0"/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Кроме того, в период практики студент должен получить ответы на вопросы, которые должны быть отражены в отчете по преддипломной практике к основным из них относятся: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кинематическая схема механизма и её характеристики (передаточные числа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редукторов, моменты инерции отдельных частей и т.д.);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структурная схема силового канала действующего электропривода;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принципиальная электрическая схема силового канала с указанием защит и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блокировок;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структурная схема автоматизированного электропривода с описанием её работы и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назначением отдельных элементов;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принципиальная электрическая схема системы автоматического управления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электроприводом с описанием назначения элементов схемы и принципом работы;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  по возможности осциллограммы нагрузок на электропривод в различных режимах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работы;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принципы работы механизма; </w:t>
      </w:r>
    </w:p>
    <w:p w:rsidR="00AE64FC" w:rsidRPr="00AE64FC" w:rsidRDefault="00AE64FC" w:rsidP="00AE64FC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эксплуатация и ремонт электрооборудования периодичность плановых ремонтов; 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  организация работы по охране труда, технике безопасности и охране окружающей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среды.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Во время практики студент обязан вести дневник практики (в виде тетради по форме, указанной в приложении 1), в который ежедневно записываются все виды выполняемых работ, пояснения руководителей практики, наблюдения за технологическим процессом, особенностями эксплуатации оборудования системы электроснабжения объекта проектирования. Еженедельно дневник просматривается и заверяется руководителями практики от предприятия. Правильное и систематическое ведение дневника облегчает написание отчёта по практике. 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>Отчёт по практике является основным документом, подтверждающим выполнение студентом программы практики.  К составлению отчёта необходимо приступать с первых дней работы на предприятии. При составлении отчёта студент должен руководствоваться программой преддипломной практики, заданием на практику и дневником (оформление титульного листа отчёта производится по форме, приведённой в приложении 2). Отчёт выполняется в виде сброшюрованной записки с титульным листом и оглавлением. Текст отчёта разбивается на разделы, отражающие ответы на все вопросы, предусмотренные программой практики и заданием на практику. Рисунки и схемы в тексте должны выполняться аккуратно и иметь соответствующие пояснения. Копии крупных чертежей, полученных на предприятии, а также чертежи, выполненные студентами, представляются в виде приложения к отчёту.  В пояснительной   записке приводится их   описание. Оформление отчёта производится в соответствии с требованиями ЕСКД. Качество оформления, содержание дневника и отчёта учитывается при оценке итогов практики студента.</w:t>
      </w:r>
    </w:p>
    <w:p w:rsidR="00AE64FC" w:rsidRPr="00AE64FC" w:rsidRDefault="00AE64FC" w:rsidP="00AE64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Регулярный контроль за работой студента осуществляет руководитель практики от предприятия, который не только заверяет дневник, но и записывает в него свои замечания по выполнению программы практики. Руководитель практики от университета   контролирует работу студента при посещении им предприятия, проводит совместно с руководителем от предприятия собеседования со студентами, проверяет объём и качество собранных материалов, ведение дневника, знакомится с особенностями технологического процесса и системы электроснабжения объекта проектирования.  Руководители практики обязаны систематически проводить консультации по вопросам, возникающим у студента во время сбора материалов для дипломного проектирования и вести экран прохождения практики каждым студентом.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Отчёт по   практике рассматривается руководителем от предприятия, который даёт на каждого студента письменный отзыв. В отзыве должны быть отражены: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характеристика работы студента;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уровень теоретической и практической подготовки;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выполнение задания по практике;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качество оформления дневника и отчёта;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-  общая оценка практики студента.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Подписанный руководителем практики от предприятия и заверенный печатью отчёт сдаётся на кафедру Защита отчётов на кафедре производится в комиссии, назначаемой заведующим   кафедрой.  Для защиты студент должен представить следующие документы, заверенные печатью предприятия: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а) направление на практику;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б) дневник прохождения практики;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в) отчёт по практике; 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г) отзыв руководителя практики от предприятия. </w:t>
      </w:r>
    </w:p>
    <w:p w:rsidR="00AE64FC" w:rsidRPr="00AE64FC" w:rsidRDefault="00AE64FC" w:rsidP="00AE64F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E64FC" w:rsidRPr="00AE64FC" w:rsidRDefault="00AE64FC" w:rsidP="00AE64FC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Получение неудовлетворительной оценки или непредоставление отчёта влечёт за собой повторное прохождение практики, а в случае проявления студентом недобросовестного </w:t>
      </w:r>
      <w:r w:rsidRPr="00AE64F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 xml:space="preserve">отношения к практике, нарушения производственной и трудовой дисциплины, невыполнение программы практики – оставление на второй год или наложение дисциплинарного взыскания вплоть до исключения из университета в зависимости от характера нарушения. </w:t>
      </w:r>
    </w:p>
    <w:p w:rsidR="00FA2498" w:rsidRDefault="00FA2498" w:rsidP="00FA249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2498" w:rsidRDefault="00FA2498" w:rsidP="00FA249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FA2498" w:rsidRPr="00FA2498" w:rsidRDefault="00FA2498" w:rsidP="00FA2498">
      <w:pPr>
        <w:pStyle w:val="a6"/>
        <w:ind w:firstLine="0"/>
        <w:rPr>
          <w:i w:val="0"/>
          <w:iCs w:val="0"/>
          <w:sz w:val="24"/>
          <w:szCs w:val="24"/>
        </w:rPr>
      </w:pPr>
      <w:r w:rsidRPr="00FA2498">
        <w:rPr>
          <w:i w:val="0"/>
          <w:iCs w:val="0"/>
          <w:sz w:val="24"/>
          <w:szCs w:val="24"/>
        </w:rPr>
        <w:lastRenderedPageBreak/>
        <w:t>Приложение 1. Методические указания к производственной практике</w:t>
      </w:r>
    </w:p>
    <w:p w:rsidR="00FA2498" w:rsidRPr="00FA2498" w:rsidRDefault="00FA2498" w:rsidP="00FA2498">
      <w:pPr>
        <w:pStyle w:val="1"/>
        <w:rPr>
          <w:rStyle w:val="3"/>
          <w:rFonts w:ascii="Times New Roman" w:hAnsi="Times New Roman" w:cs="Times New Roman"/>
          <w:sz w:val="24"/>
          <w:szCs w:val="24"/>
        </w:rPr>
      </w:pPr>
      <w:r w:rsidRPr="00FA2498">
        <w:rPr>
          <w:rStyle w:val="3"/>
          <w:rFonts w:ascii="Times New Roman" w:hAnsi="Times New Roman" w:cs="Times New Roman"/>
          <w:sz w:val="24"/>
          <w:szCs w:val="24"/>
        </w:rPr>
        <w:t>Введение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Запрещается назначать студентов на работу не по специ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альности.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FA2498" w:rsidRPr="00FA2498" w:rsidRDefault="00FA2498" w:rsidP="00FA2498">
      <w:pPr>
        <w:pStyle w:val="1"/>
        <w:rPr>
          <w:b/>
          <w:bCs/>
          <w:sz w:val="24"/>
          <w:szCs w:val="24"/>
        </w:rPr>
      </w:pPr>
      <w:bookmarkStart w:id="1" w:name="bookmark2"/>
      <w:r w:rsidRPr="00FA2498">
        <w:rPr>
          <w:b/>
          <w:bCs/>
          <w:sz w:val="24"/>
          <w:szCs w:val="24"/>
        </w:rPr>
        <w:t>Содержание практики</w:t>
      </w:r>
      <w:bookmarkEnd w:id="1"/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цеха и участка, включая харак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теристики режимов работы оборудования. Роль основных и вспо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могательных механизмов.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электроприводу механизма и системе автоматического управления, определяемые технологи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ей по критериям надежности, экономичности, необходимых пока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зателей качества регулирования координат в статических и дина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мических режимах.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Специальные методы расчета мощности и выбора при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водного двигателя механизма.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Характеристика силового электрооборудования механиз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циллограммы работы).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Защиты элементов силовой части электропривода.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Принципиальная схема силовой части электропривода механизма.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и схемы системы электроснабжения цеха (участка) на напряжения до и выше 1000 В.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Общие вопросы экономики - штатное расписание, пла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нирование фонда заработной платы, методы экономического сти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мулирования, себестоимость готовой продукции.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FA2498">
        <w:rPr>
          <w:rFonts w:ascii="Times New Roman" w:hAnsi="Times New Roman" w:cs="Times New Roman"/>
          <w:sz w:val="24"/>
          <w:szCs w:val="24"/>
          <w:lang w:val="ru-RU"/>
        </w:rPr>
        <w:softHyphen/>
        <w:t>-предупредительных ремонтов.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:rsidR="00FA2498" w:rsidRPr="00FA2498" w:rsidRDefault="00FA2498" w:rsidP="00FA2498">
      <w:pPr>
        <w:pStyle w:val="1"/>
        <w:rPr>
          <w:b/>
          <w:bCs/>
          <w:sz w:val="24"/>
          <w:szCs w:val="24"/>
        </w:rPr>
      </w:pPr>
      <w:bookmarkStart w:id="2" w:name="bookmark3"/>
      <w:r w:rsidRPr="00FA2498">
        <w:rPr>
          <w:b/>
          <w:bCs/>
          <w:sz w:val="24"/>
          <w:szCs w:val="24"/>
        </w:rPr>
        <w:t>Требования по составлению отчета</w:t>
      </w:r>
      <w:bookmarkEnd w:id="2"/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 xml:space="preserve">Ниже приводится перечень основных разделов отчета. 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Общая характеристика цеха.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  <w:lang w:val="ru-RU"/>
        </w:rPr>
      </w:pPr>
      <w:r w:rsidRPr="00FA2498">
        <w:rPr>
          <w:szCs w:val="24"/>
          <w:lang w:val="ru-RU"/>
        </w:rPr>
        <w:t>Технология производства (включая характеристику техно</w:t>
      </w:r>
      <w:r w:rsidRPr="00FA2498">
        <w:rPr>
          <w:szCs w:val="24"/>
          <w:lang w:val="ru-RU"/>
        </w:rPr>
        <w:softHyphen/>
        <w:t>логических режимов работы).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Характеристика механического оборудования.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Характеристика электрического оборудования.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Требования к электроприводу.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Расчет моментов статических сопротивлений.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Защиты электропривода.</w:t>
      </w:r>
    </w:p>
    <w:p w:rsidR="00FA2498" w:rsidRPr="00FA2498" w:rsidRDefault="00FA2498" w:rsidP="00FA2498">
      <w:pPr>
        <w:pStyle w:val="a5"/>
        <w:numPr>
          <w:ilvl w:val="0"/>
          <w:numId w:val="3"/>
        </w:numPr>
        <w:spacing w:after="160" w:line="240" w:lineRule="auto"/>
        <w:ind w:left="142" w:firstLine="425"/>
        <w:rPr>
          <w:szCs w:val="24"/>
        </w:rPr>
      </w:pPr>
      <w:r w:rsidRPr="00FA2498">
        <w:rPr>
          <w:szCs w:val="24"/>
        </w:rPr>
        <w:t>Характеристика системы электроснабжения.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A2498">
        <w:rPr>
          <w:rFonts w:ascii="Times New Roman" w:hAnsi="Times New Roman" w:cs="Times New Roman"/>
          <w:sz w:val="24"/>
          <w:szCs w:val="24"/>
          <w:lang w:val="ru-RU"/>
        </w:rPr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FA2498" w:rsidRPr="00FA2498" w:rsidRDefault="00FA2498" w:rsidP="00FA249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2498" w:rsidRPr="00FA2498" w:rsidRDefault="00FA2498" w:rsidP="00FA2498">
      <w:pPr>
        <w:pStyle w:val="a5"/>
        <w:numPr>
          <w:ilvl w:val="0"/>
          <w:numId w:val="4"/>
        </w:numPr>
        <w:spacing w:after="160" w:line="240" w:lineRule="auto"/>
        <w:ind w:left="0" w:firstLine="567"/>
        <w:rPr>
          <w:szCs w:val="24"/>
        </w:rPr>
      </w:pPr>
      <w:r w:rsidRPr="00FA2498">
        <w:rPr>
          <w:szCs w:val="24"/>
        </w:rPr>
        <w:t>Отчет по практике;</w:t>
      </w:r>
    </w:p>
    <w:p w:rsidR="00FA2498" w:rsidRPr="00FA2498" w:rsidRDefault="00FA2498" w:rsidP="00FA2498">
      <w:pPr>
        <w:pStyle w:val="a5"/>
        <w:numPr>
          <w:ilvl w:val="0"/>
          <w:numId w:val="4"/>
        </w:numPr>
        <w:spacing w:after="160" w:line="240" w:lineRule="auto"/>
        <w:ind w:left="0" w:firstLine="567"/>
        <w:rPr>
          <w:szCs w:val="24"/>
          <w:lang w:val="ru-RU"/>
        </w:rPr>
      </w:pPr>
      <w:r w:rsidRPr="00FA2498">
        <w:rPr>
          <w:szCs w:val="24"/>
          <w:lang w:val="ru-RU"/>
        </w:rPr>
        <w:t>Направление на практику с отметкой о прибытии и убытии.</w:t>
      </w:r>
    </w:p>
    <w:p w:rsidR="00FA2498" w:rsidRPr="00FA2498" w:rsidRDefault="00FA2498" w:rsidP="00FA249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A2498" w:rsidRPr="00FA2498" w:rsidRDefault="00FA2498">
      <w:pPr>
        <w:rPr>
          <w:lang w:val="ru-RU"/>
        </w:rPr>
      </w:pPr>
    </w:p>
    <w:sectPr w:rsidR="00FA2498" w:rsidRPr="00FA2498" w:rsidSect="00FA2498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F666F62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7D82"/>
    <w:rsid w:val="001F0BC7"/>
    <w:rsid w:val="002E1818"/>
    <w:rsid w:val="00417F15"/>
    <w:rsid w:val="005A3DAE"/>
    <w:rsid w:val="00AE64FC"/>
    <w:rsid w:val="00D31453"/>
    <w:rsid w:val="00D5016E"/>
    <w:rsid w:val="00D5458B"/>
    <w:rsid w:val="00D91F70"/>
    <w:rsid w:val="00DA042C"/>
    <w:rsid w:val="00E209E2"/>
    <w:rsid w:val="00E63955"/>
    <w:rsid w:val="00FA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2C"/>
  </w:style>
  <w:style w:type="paragraph" w:styleId="1">
    <w:name w:val="heading 1"/>
    <w:basedOn w:val="a"/>
    <w:next w:val="a"/>
    <w:link w:val="10"/>
    <w:uiPriority w:val="9"/>
    <w:qFormat/>
    <w:rsid w:val="00FA2498"/>
    <w:pPr>
      <w:keepNext/>
      <w:keepLines/>
      <w:spacing w:before="240" w:after="0" w:line="240" w:lineRule="auto"/>
      <w:ind w:firstLine="709"/>
      <w:contextualSpacing/>
      <w:jc w:val="center"/>
      <w:outlineLvl w:val="0"/>
    </w:pPr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FA2498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FA249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8">
    <w:name w:val="Font Style18"/>
    <w:basedOn w:val="a0"/>
    <w:rsid w:val="00FA24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6">
    <w:name w:val="Font Style16"/>
    <w:basedOn w:val="a0"/>
    <w:rsid w:val="00FA2498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FA249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FA2498"/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customStyle="1" w:styleId="3">
    <w:name w:val="Заголовок №3"/>
    <w:basedOn w:val="a0"/>
    <w:rsid w:val="00FA24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6">
    <w:name w:val="Title"/>
    <w:basedOn w:val="a"/>
    <w:next w:val="a"/>
    <w:link w:val="a7"/>
    <w:uiPriority w:val="10"/>
    <w:qFormat/>
    <w:rsid w:val="00FA2498"/>
    <w:pPr>
      <w:spacing w:after="0" w:line="240" w:lineRule="auto"/>
      <w:ind w:firstLine="709"/>
      <w:contextualSpacing/>
      <w:jc w:val="both"/>
    </w:pPr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character" w:customStyle="1" w:styleId="a7">
    <w:name w:val="Название Знак"/>
    <w:basedOn w:val="a0"/>
    <w:link w:val="a6"/>
    <w:uiPriority w:val="10"/>
    <w:rsid w:val="00FA2498"/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5A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3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5338</Words>
  <Characters>30427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2019-2020_b15_03_06-зАМб-19_01_plx_Производственная – преддипломная практика</vt:lpstr>
    </vt:vector>
  </TitlesOfParts>
  <Company/>
  <LinksUpToDate>false</LinksUpToDate>
  <CharactersWithSpaces>35694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2019-2020_b15_03_06-зАМб-19_01_plx_Производственная – преддипломная практика</dc:title>
  <dc:creator>FastReport.NET</dc:creator>
  <cp:lastModifiedBy>Oleg</cp:lastModifiedBy>
  <cp:revision>9</cp:revision>
  <dcterms:created xsi:type="dcterms:W3CDTF">2020-10-29T14:12:00Z</dcterms:created>
  <dcterms:modified xsi:type="dcterms:W3CDTF">2020-11-13T05:35:00Z</dcterms:modified>
</cp:coreProperties>
</file>