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90" w:rsidRDefault="00EA0966">
      <w:pPr>
        <w:rPr>
          <w:sz w:val="0"/>
          <w:szCs w:val="0"/>
          <w:lang w:val="ru-RU"/>
        </w:rPr>
      </w:pPr>
      <w:r w:rsidRPr="00EA0966">
        <w:rPr>
          <w:noProof/>
          <w:sz w:val="0"/>
          <w:szCs w:val="0"/>
          <w:lang w:val="ru-RU" w:eastAsia="ru-RU"/>
        </w:rPr>
        <w:drawing>
          <wp:inline distT="0" distB="0" distL="0" distR="0">
            <wp:extent cx="6173042" cy="8724900"/>
            <wp:effectExtent l="0" t="0" r="0" b="0"/>
            <wp:docPr id="4" name="Рисунок 4" descr="C:\Users\User\Desktop\РП\Для работы с РП\ОГ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Для работы с РП\ОГ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6"/>
                    <a:stretch/>
                  </pic:blipFill>
                  <pic:spPr bwMode="auto">
                    <a:xfrm>
                      <a:off x="0" y="0"/>
                      <a:ext cx="6186413" cy="87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0AAA5056" wp14:editId="42D8A9B7">
            <wp:extent cx="5941060" cy="8168640"/>
            <wp:effectExtent l="0" t="0" r="0" b="0"/>
            <wp:docPr id="7" name="Рисунок 7" descr="H:\РП актуализированные 2020\Программы РПД 19-20\ТЛ\КХ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:\РП актуализированные 2020\Программы РПД 19-20\ТЛ\КХ(2)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66" w:rsidRDefault="00EA096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43CC54D" wp14:editId="5A6A19AD">
            <wp:extent cx="5941060" cy="8402320"/>
            <wp:effectExtent l="0" t="0" r="0" b="0"/>
            <wp:docPr id="8" name="Рисунок 8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Default="00EA0966">
      <w:pPr>
        <w:rPr>
          <w:sz w:val="0"/>
          <w:szCs w:val="0"/>
          <w:lang w:val="ru-RU"/>
        </w:rPr>
      </w:pPr>
    </w:p>
    <w:p w:rsidR="00EA0966" w:rsidRPr="00BF35B8" w:rsidRDefault="00EA096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4F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4F90" w:rsidRPr="00476EA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"Огнеупоры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потребителя"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сбыта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высокотемпературных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теплоизоляционных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 w:rsidRPr="00476EA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Огнеупоры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огнеупоров</w:t>
            </w:r>
            <w:proofErr w:type="spellEnd"/>
            <w:r>
              <w:t xml:space="preserve"> </w:t>
            </w: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тугоплавких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силикатных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54F90" w:rsidRPr="00476E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 w:rsidRPr="00476E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F35B8">
              <w:rPr>
                <w:lang w:val="ru-RU"/>
              </w:rPr>
              <w:t xml:space="preserve"> </w:t>
            </w:r>
            <w:proofErr w:type="gramEnd"/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«Огнеупоры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потребителя»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77"/>
        </w:trPr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4F90" w:rsidRPr="00476EA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554F90" w:rsidRPr="00476E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-закономерности протекания химических процессов, типовые процессы химической технологии, соответствующие аппараты и методы их расчета</w:t>
            </w:r>
          </w:p>
        </w:tc>
      </w:tr>
      <w:tr w:rsidR="00554F90" w:rsidRPr="00476E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основные характеристики химического процесса, выбирать рациональную схему производства заданного продукта, оценивать технологическую эффективность производства</w:t>
            </w:r>
          </w:p>
        </w:tc>
      </w:tr>
      <w:tr w:rsidR="00554F90" w:rsidRPr="00476E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анализа эффективности работы химических производств, определения технологических показателей процесса;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определения оптимальных технологических режимов работы оборудования.</w:t>
            </w:r>
          </w:p>
        </w:tc>
      </w:tr>
      <w:tr w:rsidR="00554F90" w:rsidRPr="00476EA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554F90" w:rsidRPr="00476EA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правовую и нормативную базу стандартизации и сертификации продукции;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метрологическое обеспечение проводимых исследований;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товарных продуктов, их основные свойства и области применения.</w:t>
            </w:r>
          </w:p>
        </w:tc>
      </w:tr>
    </w:tbl>
    <w:p w:rsidR="00554F90" w:rsidRPr="00BF35B8" w:rsidRDefault="00BF35B8">
      <w:pPr>
        <w:rPr>
          <w:sz w:val="0"/>
          <w:szCs w:val="0"/>
          <w:lang w:val="ru-RU"/>
        </w:rPr>
      </w:pPr>
      <w:r w:rsidRPr="00BF3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4F90" w:rsidRPr="00476EA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-работать с нормативными документами по качеству, стандартизации и сертификации продукции;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мониторинг процессов и продукции, применять инструменты управления качеством;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и составлять нормативные   и     правовые документы, 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от-носящиеся</w:t>
            </w:r>
            <w:proofErr w:type="gram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профессиональной деятельности.</w:t>
            </w:r>
          </w:p>
        </w:tc>
      </w:tr>
      <w:tr w:rsidR="00554F90" w:rsidRPr="00476E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обработки полученных при измерениях данных;</w:t>
            </w:r>
          </w:p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требований нормативных документов по стандартизации и подтверждению соответствия при решении практических задач.</w:t>
            </w:r>
          </w:p>
        </w:tc>
      </w:tr>
      <w:tr w:rsidR="00554F90" w:rsidRPr="00476EA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554F90" w:rsidRPr="00476E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 технические решения при разработке технологических процессов, технические средства и технологии при выполнении работ</w:t>
            </w:r>
          </w:p>
        </w:tc>
      </w:tr>
      <w:tr w:rsidR="00554F90" w:rsidRPr="00476E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принимать технические решения при разработке технологических процессов, технические средства и технологии при выполнении работ</w:t>
            </w:r>
          </w:p>
        </w:tc>
      </w:tr>
      <w:tr w:rsidR="00554F90" w:rsidRPr="00476E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выбора технических решений при разработке технологических процессов, технических средств и технологии при выполнении работ</w:t>
            </w:r>
          </w:p>
        </w:tc>
      </w:tr>
      <w:tr w:rsidR="00554F90" w:rsidRPr="00476E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проводить анализ сырья, материалов и готовой продукции, осуществлять оценку результатов анализа</w:t>
            </w:r>
          </w:p>
        </w:tc>
      </w:tr>
      <w:tr w:rsidR="00554F90" w:rsidRPr="00476E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назначения и места применения огнеупорных материалов в тепловых агрегатах металлургии</w:t>
            </w:r>
          </w:p>
        </w:tc>
      </w:tr>
      <w:tr w:rsidR="00554F90" w:rsidRPr="00476E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сырья, материалов и готовой продукции, осуществлять оценку результатов анализа</w:t>
            </w:r>
          </w:p>
        </w:tc>
      </w:tr>
      <w:tr w:rsidR="00554F90" w:rsidRPr="00476E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приемами определения физико-механических свойств огнеупорных материалов.</w:t>
            </w:r>
          </w:p>
        </w:tc>
      </w:tr>
    </w:tbl>
    <w:p w:rsidR="00554F90" w:rsidRPr="00BF35B8" w:rsidRDefault="00BF35B8">
      <w:pPr>
        <w:rPr>
          <w:sz w:val="0"/>
          <w:szCs w:val="0"/>
          <w:lang w:val="ru-RU"/>
        </w:rPr>
      </w:pPr>
      <w:r w:rsidRPr="00BF3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8"/>
        <w:gridCol w:w="389"/>
        <w:gridCol w:w="525"/>
        <w:gridCol w:w="658"/>
        <w:gridCol w:w="669"/>
        <w:gridCol w:w="551"/>
        <w:gridCol w:w="1538"/>
        <w:gridCol w:w="1594"/>
        <w:gridCol w:w="1257"/>
      </w:tblGrid>
      <w:tr w:rsidR="00554F90" w:rsidRPr="00476EA2">
        <w:trPr>
          <w:trHeight w:hRule="exact" w:val="285"/>
        </w:trPr>
        <w:tc>
          <w:tcPr>
            <w:tcW w:w="710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576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42,5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6,5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512,2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21,3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35B8">
              <w:rPr>
                <w:lang w:val="ru-RU"/>
              </w:rPr>
              <w:t xml:space="preserve"> </w:t>
            </w:r>
          </w:p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554F90">
        <w:trPr>
          <w:trHeight w:hRule="exact" w:val="138"/>
        </w:trPr>
        <w:tc>
          <w:tcPr>
            <w:tcW w:w="710" w:type="dxa"/>
          </w:tcPr>
          <w:p w:rsidR="00554F90" w:rsidRDefault="00554F90"/>
        </w:tc>
        <w:tc>
          <w:tcPr>
            <w:tcW w:w="1702" w:type="dxa"/>
          </w:tcPr>
          <w:p w:rsidR="00554F90" w:rsidRDefault="00554F90"/>
        </w:tc>
        <w:tc>
          <w:tcPr>
            <w:tcW w:w="426" w:type="dxa"/>
          </w:tcPr>
          <w:p w:rsidR="00554F90" w:rsidRDefault="00554F90"/>
        </w:tc>
        <w:tc>
          <w:tcPr>
            <w:tcW w:w="568" w:type="dxa"/>
          </w:tcPr>
          <w:p w:rsidR="00554F90" w:rsidRDefault="00554F90"/>
        </w:tc>
        <w:tc>
          <w:tcPr>
            <w:tcW w:w="710" w:type="dxa"/>
          </w:tcPr>
          <w:p w:rsidR="00554F90" w:rsidRDefault="00554F90"/>
        </w:tc>
        <w:tc>
          <w:tcPr>
            <w:tcW w:w="710" w:type="dxa"/>
          </w:tcPr>
          <w:p w:rsidR="00554F90" w:rsidRDefault="00554F90"/>
        </w:tc>
        <w:tc>
          <w:tcPr>
            <w:tcW w:w="568" w:type="dxa"/>
          </w:tcPr>
          <w:p w:rsidR="00554F90" w:rsidRDefault="00554F90"/>
        </w:tc>
        <w:tc>
          <w:tcPr>
            <w:tcW w:w="1560" w:type="dxa"/>
          </w:tcPr>
          <w:p w:rsidR="00554F90" w:rsidRDefault="00554F90"/>
        </w:tc>
        <w:tc>
          <w:tcPr>
            <w:tcW w:w="1702" w:type="dxa"/>
          </w:tcPr>
          <w:p w:rsidR="00554F90" w:rsidRDefault="00554F90"/>
        </w:tc>
        <w:tc>
          <w:tcPr>
            <w:tcW w:w="1277" w:type="dxa"/>
          </w:tcPr>
          <w:p w:rsidR="00554F90" w:rsidRDefault="00554F90"/>
        </w:tc>
      </w:tr>
      <w:tr w:rsidR="00554F9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4F9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F90" w:rsidRDefault="00554F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F90" w:rsidRDefault="00554F9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 w:rsidRPr="00476EA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1.Служба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футеровок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воздухонагревателей,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чугуновозных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ковшей,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желобов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учебниками. Разработка алгоритма выполнения решения задач.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 w:rsidRPr="00476EA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2.Служба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футеровок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электродуговых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«ковш-печь»,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ковшей,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внепечной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 w:rsidRPr="00476EA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3.Огнеупорные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футеровок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Неформованные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футеровок.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 w:rsidRPr="00476EA2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4.Служба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энергетике,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перерабатывающих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отраслях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цемента.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стекловаренных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котельных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установок.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 и подготовка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 w:rsidRPr="00476EA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5.Неформованные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теплоизоляционные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Теплоизоляционные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футеровки.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футеровки.</w:t>
            </w:r>
            <w:r w:rsidRPr="00BF35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футеровок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Поиск дополнительной информации по заданной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</w:tr>
      <w:tr w:rsidR="00554F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ПК-1,ПК- 3,ПК-4,ПК-10</w:t>
            </w:r>
          </w:p>
        </w:tc>
      </w:tr>
    </w:tbl>
    <w:p w:rsidR="00554F90" w:rsidRDefault="00BF35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4F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4F90">
        <w:trPr>
          <w:trHeight w:hRule="exact" w:val="138"/>
        </w:trPr>
        <w:tc>
          <w:tcPr>
            <w:tcW w:w="9357" w:type="dxa"/>
          </w:tcPr>
          <w:p w:rsidR="00554F90" w:rsidRDefault="00554F90"/>
        </w:tc>
      </w:tr>
      <w:tr w:rsidR="00554F90" w:rsidRPr="00476EA2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достигаются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транслировать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облегчают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компетентностной</w:t>
            </w:r>
            <w:proofErr w:type="spell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основываясь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прибрести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lang w:val="ru-RU"/>
              </w:rPr>
              <w:t xml:space="preserve"> </w:t>
            </w:r>
          </w:p>
        </w:tc>
      </w:tr>
    </w:tbl>
    <w:p w:rsidR="00554F90" w:rsidRPr="00BF35B8" w:rsidRDefault="00BF35B8">
      <w:pPr>
        <w:rPr>
          <w:sz w:val="0"/>
          <w:szCs w:val="0"/>
          <w:lang w:val="ru-RU"/>
        </w:rPr>
      </w:pPr>
      <w:r w:rsidRPr="00BF35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554F90" w:rsidRPr="00476E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4F90">
        <w:trPr>
          <w:trHeight w:hRule="exact" w:val="138"/>
        </w:trPr>
        <w:tc>
          <w:tcPr>
            <w:tcW w:w="426" w:type="dxa"/>
          </w:tcPr>
          <w:p w:rsidR="00554F90" w:rsidRDefault="00554F90"/>
        </w:tc>
        <w:tc>
          <w:tcPr>
            <w:tcW w:w="1985" w:type="dxa"/>
          </w:tcPr>
          <w:p w:rsidR="00554F90" w:rsidRDefault="00554F90"/>
        </w:tc>
        <w:tc>
          <w:tcPr>
            <w:tcW w:w="3686" w:type="dxa"/>
          </w:tcPr>
          <w:p w:rsidR="00554F90" w:rsidRDefault="00554F90"/>
        </w:tc>
        <w:tc>
          <w:tcPr>
            <w:tcW w:w="3120" w:type="dxa"/>
          </w:tcPr>
          <w:p w:rsidR="00554F90" w:rsidRDefault="00554F90"/>
        </w:tc>
        <w:tc>
          <w:tcPr>
            <w:tcW w:w="143" w:type="dxa"/>
          </w:tcPr>
          <w:p w:rsidR="00554F90" w:rsidRDefault="00554F90"/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4F90">
        <w:trPr>
          <w:trHeight w:hRule="exact" w:val="138"/>
        </w:trPr>
        <w:tc>
          <w:tcPr>
            <w:tcW w:w="426" w:type="dxa"/>
          </w:tcPr>
          <w:p w:rsidR="00554F90" w:rsidRDefault="00554F90"/>
        </w:tc>
        <w:tc>
          <w:tcPr>
            <w:tcW w:w="1985" w:type="dxa"/>
          </w:tcPr>
          <w:p w:rsidR="00554F90" w:rsidRDefault="00554F90"/>
        </w:tc>
        <w:tc>
          <w:tcPr>
            <w:tcW w:w="3686" w:type="dxa"/>
          </w:tcPr>
          <w:p w:rsidR="00554F90" w:rsidRDefault="00554F90"/>
        </w:tc>
        <w:tc>
          <w:tcPr>
            <w:tcW w:w="3120" w:type="dxa"/>
          </w:tcPr>
          <w:p w:rsidR="00554F90" w:rsidRDefault="00554F90"/>
        </w:tc>
        <w:tc>
          <w:tcPr>
            <w:tcW w:w="143" w:type="dxa"/>
          </w:tcPr>
          <w:p w:rsidR="00554F90" w:rsidRDefault="00554F90"/>
        </w:tc>
      </w:tr>
      <w:tr w:rsidR="00554F90" w:rsidRPr="00476EA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4F90" w:rsidRPr="00476EA2">
        <w:trPr>
          <w:trHeight w:hRule="exact" w:val="110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1.Сулименко,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силикатов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Сулименко.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BF35B8">
              <w:rPr>
                <w:lang w:val="ru-RU"/>
              </w:rPr>
              <w:t xml:space="preserve"> 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978-5-16-009741-1.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35B8">
              <w:rPr>
                <w:lang w:val="ru-RU"/>
              </w:rPr>
              <w:t xml:space="preserve"> </w:t>
            </w:r>
            <w:hyperlink r:id="rId9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/1070212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4F90" w:rsidRPr="00476EA2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1.Свечникова,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Волощук</w:t>
            </w:r>
            <w:proofErr w:type="spell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35B8">
              <w:rPr>
                <w:lang w:val="ru-RU"/>
              </w:rPr>
              <w:t xml:space="preserve"> 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F35B8">
              <w:rPr>
                <w:lang w:val="ru-RU"/>
              </w:rPr>
              <w:t xml:space="preserve"> </w:t>
            </w:r>
            <w:hyperlink r:id="rId10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=3597.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/1/1524387/3597.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Янюшкин,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огнеупорных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теплоизоляционных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Янюшкин.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978-5-87623-767-5.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35B8">
              <w:rPr>
                <w:lang w:val="ru-RU"/>
              </w:rPr>
              <w:t xml:space="preserve"> </w:t>
            </w:r>
            <w:hyperlink r:id="rId11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/117284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4F90" w:rsidRPr="00476EA2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 w:rsidP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глинистого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35B8">
              <w:rPr>
                <w:lang w:val="ru-RU"/>
              </w:rPr>
              <w:t xml:space="preserve"> 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35B8">
              <w:rPr>
                <w:lang w:val="ru-RU"/>
              </w:rPr>
              <w:t xml:space="preserve"> </w:t>
            </w:r>
            <w:hyperlink r:id="rId12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=3819.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/1/1530255/3819.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proofErr w:type="gram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277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818"/>
        </w:trPr>
        <w:tc>
          <w:tcPr>
            <w:tcW w:w="426" w:type="dxa"/>
          </w:tcPr>
          <w:p w:rsidR="00554F90" w:rsidRDefault="00554F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285"/>
        </w:trPr>
        <w:tc>
          <w:tcPr>
            <w:tcW w:w="426" w:type="dxa"/>
          </w:tcPr>
          <w:p w:rsidR="00554F90" w:rsidRDefault="00554F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285"/>
        </w:trPr>
        <w:tc>
          <w:tcPr>
            <w:tcW w:w="426" w:type="dxa"/>
          </w:tcPr>
          <w:p w:rsidR="00554F90" w:rsidRDefault="00554F9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138"/>
        </w:trPr>
        <w:tc>
          <w:tcPr>
            <w:tcW w:w="426" w:type="dxa"/>
          </w:tcPr>
          <w:p w:rsidR="00554F90" w:rsidRDefault="00554F90"/>
        </w:tc>
        <w:tc>
          <w:tcPr>
            <w:tcW w:w="1985" w:type="dxa"/>
          </w:tcPr>
          <w:p w:rsidR="00554F90" w:rsidRDefault="00554F90"/>
        </w:tc>
        <w:tc>
          <w:tcPr>
            <w:tcW w:w="3686" w:type="dxa"/>
          </w:tcPr>
          <w:p w:rsidR="00554F90" w:rsidRDefault="00554F90"/>
        </w:tc>
        <w:tc>
          <w:tcPr>
            <w:tcW w:w="3120" w:type="dxa"/>
          </w:tcPr>
          <w:p w:rsidR="00554F90" w:rsidRDefault="00554F90"/>
        </w:tc>
        <w:tc>
          <w:tcPr>
            <w:tcW w:w="143" w:type="dxa"/>
          </w:tcPr>
          <w:p w:rsidR="00554F90" w:rsidRDefault="00554F90"/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>
        <w:trPr>
          <w:trHeight w:hRule="exact" w:val="270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14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811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554F90"/>
        </w:tc>
        <w:tc>
          <w:tcPr>
            <w:tcW w:w="143" w:type="dxa"/>
          </w:tcPr>
          <w:p w:rsidR="00554F90" w:rsidRDefault="00554F90"/>
        </w:tc>
      </w:tr>
    </w:tbl>
    <w:p w:rsidR="00554F90" w:rsidRDefault="00BF35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3"/>
        <w:gridCol w:w="4281"/>
        <w:gridCol w:w="108"/>
      </w:tblGrid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476E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BF35B8"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F35B8" w:rsidRPr="00BF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F35B8"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BF35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476E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BF35B8"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F35B8" w:rsidRPr="00BF3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F35B8"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>
        <w:trPr>
          <w:trHeight w:hRule="exact" w:val="555"/>
        </w:trPr>
        <w:tc>
          <w:tcPr>
            <w:tcW w:w="426" w:type="dxa"/>
          </w:tcPr>
          <w:p w:rsidR="00554F90" w:rsidRDefault="00554F9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Pr="00BF35B8" w:rsidRDefault="00BF35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F35B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F90" w:rsidRDefault="00476E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BF35B8" w:rsidRPr="00857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F35B8">
              <w:t xml:space="preserve"> </w:t>
            </w:r>
          </w:p>
        </w:tc>
        <w:tc>
          <w:tcPr>
            <w:tcW w:w="143" w:type="dxa"/>
          </w:tcPr>
          <w:p w:rsidR="00554F90" w:rsidRDefault="00554F90"/>
        </w:tc>
      </w:tr>
      <w:tr w:rsidR="00554F90" w:rsidRPr="00476EA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38"/>
        </w:trPr>
        <w:tc>
          <w:tcPr>
            <w:tcW w:w="426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  <w:tr w:rsidR="00554F90" w:rsidRPr="00476EA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колбонагреватели</w:t>
            </w:r>
            <w:proofErr w:type="spellEnd"/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холодильники,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термометры,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сушильный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ареометров,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вязкости,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титриметрические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35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35B8">
              <w:rPr>
                <w:lang w:val="ru-RU"/>
              </w:rPr>
              <w:t xml:space="preserve"> </w:t>
            </w:r>
            <w:r w:rsidRPr="00BF3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BF35B8">
              <w:rPr>
                <w:lang w:val="ru-RU"/>
              </w:rPr>
              <w:t xml:space="preserve"> </w:t>
            </w:r>
          </w:p>
          <w:p w:rsidR="00554F90" w:rsidRPr="00BF35B8" w:rsidRDefault="00BF35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35B8">
              <w:rPr>
                <w:lang w:val="ru-RU"/>
              </w:rPr>
              <w:t xml:space="preserve"> </w:t>
            </w:r>
          </w:p>
        </w:tc>
      </w:tr>
      <w:tr w:rsidR="00554F90" w:rsidRPr="00476EA2">
        <w:trPr>
          <w:trHeight w:hRule="exact" w:val="865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4F90" w:rsidRPr="00BF35B8" w:rsidRDefault="00554F90">
            <w:pPr>
              <w:rPr>
                <w:lang w:val="ru-RU"/>
              </w:rPr>
            </w:pPr>
          </w:p>
        </w:tc>
      </w:tr>
    </w:tbl>
    <w:p w:rsidR="00554F90" w:rsidRDefault="00554F90">
      <w:pPr>
        <w:rPr>
          <w:lang w:val="ru-RU"/>
        </w:rPr>
      </w:pPr>
    </w:p>
    <w:p w:rsidR="00EA0966" w:rsidRDefault="00EA0966">
      <w:pPr>
        <w:rPr>
          <w:lang w:val="ru-RU"/>
        </w:rPr>
      </w:pPr>
    </w:p>
    <w:p w:rsidR="00EA0966" w:rsidRDefault="00EA0966">
      <w:pPr>
        <w:rPr>
          <w:lang w:val="ru-RU"/>
        </w:rPr>
      </w:pPr>
    </w:p>
    <w:p w:rsidR="00476EA2" w:rsidRDefault="00476EA2">
      <w:pPr>
        <w:rPr>
          <w:lang w:val="ru-RU"/>
        </w:rPr>
      </w:pPr>
      <w:r>
        <w:rPr>
          <w:lang w:val="ru-RU"/>
        </w:rPr>
        <w:br w:type="page"/>
      </w:r>
    </w:p>
    <w:p w:rsidR="00EA0966" w:rsidRDefault="00EA0966">
      <w:pPr>
        <w:rPr>
          <w:lang w:val="ru-RU"/>
        </w:rPr>
      </w:pPr>
    </w:p>
    <w:p w:rsidR="00EA0966" w:rsidRPr="00476EA2" w:rsidRDefault="00EA0966" w:rsidP="00EA0966">
      <w:pPr>
        <w:pStyle w:val="a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EA2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A096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A0966" w:rsidRPr="00EA0966" w:rsidRDefault="00EA0966" w:rsidP="00EA0966">
      <w:pPr>
        <w:pStyle w:val="a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b/>
          <w:sz w:val="24"/>
          <w:szCs w:val="24"/>
        </w:rPr>
      </w:pPr>
      <w:r w:rsidRPr="00EA0966">
        <w:rPr>
          <w:rStyle w:val="FontStyle31"/>
          <w:rFonts w:ascii="Times New Roman" w:hAnsi="Times New Roman" w:cs="Times New Roman"/>
          <w:sz w:val="24"/>
          <w:szCs w:val="24"/>
        </w:rPr>
        <w:t>Примерные вопросы для собеседования по темам:</w:t>
      </w:r>
    </w:p>
    <w:p w:rsidR="00EA0966" w:rsidRPr="00EA0966" w:rsidRDefault="00EA0966" w:rsidP="00EA0966">
      <w:pPr>
        <w:pStyle w:val="a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1. Определение огнеупоров. Краткие исторические сведения о производстве огнеупоров. Структура производства огнеупоров в мире и в России. Структура потребления огнеупоров. Классификация огнеупоров.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 </w:t>
      </w:r>
      <w:proofErr w:type="spellStart"/>
      <w:r w:rsidRPr="00EA0966">
        <w:rPr>
          <w:sz w:val="24"/>
          <w:szCs w:val="24"/>
        </w:rPr>
        <w:t>Динасовые</w:t>
      </w:r>
      <w:proofErr w:type="spellEnd"/>
      <w:r w:rsidRPr="00EA0966">
        <w:rPr>
          <w:sz w:val="24"/>
          <w:szCs w:val="24"/>
        </w:rPr>
        <w:t xml:space="preserve"> огнеупоры. 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2.1. Общая характеристика кремнезёмистых огнеупоров: Общая характеристика кремнезёмистых огнеупоров. </w:t>
      </w:r>
      <w:proofErr w:type="spellStart"/>
      <w:r w:rsidRPr="00EA0966">
        <w:rPr>
          <w:sz w:val="24"/>
          <w:szCs w:val="24"/>
        </w:rPr>
        <w:t>Динасовые</w:t>
      </w:r>
      <w:proofErr w:type="spellEnd"/>
      <w:r w:rsidRPr="00EA0966">
        <w:rPr>
          <w:sz w:val="24"/>
          <w:szCs w:val="24"/>
        </w:rPr>
        <w:t xml:space="preserve"> и кварцитовые огнеупоры, огнеупоры из кварцевого стекла. Ассортимент кварцитовых огнеупоров. Области применения кварцитовых огнеупоров. Сырьё для производства кварцитовых огнеупоров. Кварциты.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2.2. Физико – химические основы производства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огнеупоров: Превращения кварцитов при нагревании. Диаграмма </w:t>
      </w:r>
      <w:proofErr w:type="spellStart"/>
      <w:r w:rsidRPr="00EA0966">
        <w:rPr>
          <w:sz w:val="24"/>
          <w:szCs w:val="24"/>
        </w:rPr>
        <w:t>Фенера</w:t>
      </w:r>
      <w:proofErr w:type="spellEnd"/>
      <w:r w:rsidRPr="00EA0966">
        <w:rPr>
          <w:sz w:val="24"/>
          <w:szCs w:val="24"/>
        </w:rPr>
        <w:t xml:space="preserve"> и Прянишникова. Минерализаторы для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огнеупоров. Выбор минерализаторов, требования к ним. Свойства расплавов – минерализаторов в системах CaO-Al2O3-SiO2, CaO-SiO2-FeO, CaO-SiO2-Fe2O3, MgO-Al2O3-SiO2.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2.3. </w:t>
      </w:r>
      <w:proofErr w:type="spellStart"/>
      <w:r w:rsidRPr="00EA0966">
        <w:rPr>
          <w:sz w:val="24"/>
          <w:szCs w:val="24"/>
        </w:rPr>
        <w:t>Фазообразование</w:t>
      </w:r>
      <w:proofErr w:type="spellEnd"/>
      <w:r w:rsidRPr="00EA0966">
        <w:rPr>
          <w:sz w:val="24"/>
          <w:szCs w:val="24"/>
        </w:rPr>
        <w:t xml:space="preserve"> в кварцитовых огнеупорах: Фазовый состав и структура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, кварцитовых огнеупоров и материалов на основе кварцевого стекла. Условия образования "прямой связи" в структуре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изделий. Процесс перерождения кварцитов.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2.4. Технология производства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огнеупоров: Технологическая оценка сырьевых материалов для производства динаса. Подготовка кварцита и минерализаторов. Приготовление известкового молока и известково – железистой смеси, условия применения сухих минерализаторов. Временные технологические связующие для производства изделий.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2.5. Технологические схемы производства различных видов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огнеупоров: Зерновой состав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шихт. Измельчение кварцита, классификация порошков. ПДК кварцита. Форма зерен, типы измельчающих аппаратов. Смешение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шихт, процессы при смешении. Смесительное оборудование. Прессование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изделий. Типы прессов. Формовочные свойства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шихт. Требования, предъявляемые к сырцу. Способы прессования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изделий. Брак при прессовании. Сушка </w:t>
      </w:r>
      <w:proofErr w:type="spellStart"/>
      <w:r w:rsidRPr="00EA0966">
        <w:rPr>
          <w:sz w:val="24"/>
          <w:szCs w:val="24"/>
        </w:rPr>
        <w:t>динасовых</w:t>
      </w:r>
      <w:proofErr w:type="spellEnd"/>
      <w:r w:rsidRPr="00EA0966">
        <w:rPr>
          <w:sz w:val="24"/>
          <w:szCs w:val="24"/>
        </w:rPr>
        <w:t xml:space="preserve"> огнеупоров</w:t>
      </w:r>
      <w:proofErr w:type="gramStart"/>
      <w:r w:rsidRPr="00EA0966">
        <w:rPr>
          <w:sz w:val="24"/>
          <w:szCs w:val="24"/>
        </w:rPr>
        <w:t>.</w:t>
      </w:r>
      <w:proofErr w:type="gramEnd"/>
      <w:r w:rsidRPr="00EA0966">
        <w:rPr>
          <w:sz w:val="24"/>
          <w:szCs w:val="24"/>
        </w:rPr>
        <w:t xml:space="preserve"> </w:t>
      </w:r>
      <w:proofErr w:type="gramStart"/>
      <w:r w:rsidRPr="00EA0966">
        <w:rPr>
          <w:sz w:val="24"/>
          <w:szCs w:val="24"/>
        </w:rPr>
        <w:t>п</w:t>
      </w:r>
      <w:proofErr w:type="gramEnd"/>
      <w:r w:rsidRPr="00EA0966">
        <w:rPr>
          <w:sz w:val="24"/>
          <w:szCs w:val="24"/>
        </w:rPr>
        <w:t xml:space="preserve">роцессы при сушки. Обжиг динаса. Физико – химические процессы при обжиге. Условия </w:t>
      </w:r>
      <w:proofErr w:type="spellStart"/>
      <w:r w:rsidRPr="00EA0966">
        <w:rPr>
          <w:sz w:val="24"/>
          <w:szCs w:val="24"/>
        </w:rPr>
        <w:t>тридимитизации</w:t>
      </w:r>
      <w:proofErr w:type="spellEnd"/>
      <w:r w:rsidRPr="00EA0966">
        <w:rPr>
          <w:sz w:val="24"/>
          <w:szCs w:val="24"/>
        </w:rPr>
        <w:t>. Режимы обжига. Виды брака.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2.6. Специальные </w:t>
      </w:r>
      <w:proofErr w:type="spellStart"/>
      <w:r w:rsidRPr="00EA0966">
        <w:rPr>
          <w:sz w:val="24"/>
          <w:szCs w:val="24"/>
        </w:rPr>
        <w:t>динасовые</w:t>
      </w:r>
      <w:proofErr w:type="spellEnd"/>
      <w:r w:rsidRPr="00EA0966">
        <w:rPr>
          <w:sz w:val="24"/>
          <w:szCs w:val="24"/>
        </w:rPr>
        <w:t xml:space="preserve"> огнеупоры: Высокоплотный динас. </w:t>
      </w:r>
      <w:proofErr w:type="spellStart"/>
      <w:r w:rsidRPr="00EA0966">
        <w:rPr>
          <w:sz w:val="24"/>
          <w:szCs w:val="24"/>
        </w:rPr>
        <w:t>Высококремнезёмистый</w:t>
      </w:r>
      <w:proofErr w:type="spellEnd"/>
      <w:r w:rsidRPr="00EA0966">
        <w:rPr>
          <w:sz w:val="24"/>
          <w:szCs w:val="24"/>
        </w:rPr>
        <w:t xml:space="preserve"> динас. </w:t>
      </w:r>
      <w:proofErr w:type="spellStart"/>
      <w:r w:rsidRPr="00EA0966">
        <w:rPr>
          <w:sz w:val="24"/>
          <w:szCs w:val="24"/>
        </w:rPr>
        <w:t>Динасокарборунд</w:t>
      </w:r>
      <w:proofErr w:type="spellEnd"/>
      <w:r w:rsidRPr="00EA0966">
        <w:rPr>
          <w:sz w:val="24"/>
          <w:szCs w:val="24"/>
        </w:rPr>
        <w:t xml:space="preserve">, </w:t>
      </w:r>
      <w:proofErr w:type="spellStart"/>
      <w:r w:rsidRPr="00EA0966">
        <w:rPr>
          <w:sz w:val="24"/>
          <w:szCs w:val="24"/>
        </w:rPr>
        <w:t>динасохромит</w:t>
      </w:r>
      <w:proofErr w:type="spellEnd"/>
      <w:r w:rsidRPr="00EA0966">
        <w:rPr>
          <w:sz w:val="24"/>
          <w:szCs w:val="24"/>
        </w:rPr>
        <w:t xml:space="preserve">. </w:t>
      </w:r>
      <w:proofErr w:type="spellStart"/>
      <w:r w:rsidRPr="00EA0966">
        <w:rPr>
          <w:sz w:val="24"/>
          <w:szCs w:val="24"/>
        </w:rPr>
        <w:t>Динасовые</w:t>
      </w:r>
      <w:proofErr w:type="spellEnd"/>
      <w:r w:rsidRPr="00EA0966">
        <w:rPr>
          <w:sz w:val="24"/>
          <w:szCs w:val="24"/>
        </w:rPr>
        <w:t xml:space="preserve"> легковесы. Кварцитовые огнеупоры. Огнеупоры из кварцевого стекла.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2.7. Свойства кварцитовых огнеупоров: Структура, механические, химические и теплофизические свойства кварцитовых огнеупоров. Служба кварцитовых огнеупоров. Особенности службы динаса в коксовых батареях, стекловаренных, сталеплавильных и других промышленных печах.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3. Алюмосиликатные огнеупоры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3.1. Общая характеристика алюмосиликатных огнеупоров: История развития производства. Классификация алюмосиликатных огнеупоров по химическому и фазовому составу.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3.2. Сырьё для алюмосиликатных огнеупоров: Структура и классификация глинистых материалов. Основные свойства глинистого сырья: химический, гранулометрический и минералогический состав, пластичность. связующая способность, огнеупорность, температура и интервал спекания. Система глина – вода; влагоёмкость, набухание, </w:t>
      </w:r>
      <w:proofErr w:type="spellStart"/>
      <w:r w:rsidRPr="00EA0966">
        <w:rPr>
          <w:sz w:val="24"/>
          <w:szCs w:val="24"/>
        </w:rPr>
        <w:t>тиксотропия</w:t>
      </w:r>
      <w:proofErr w:type="spellEnd"/>
      <w:r w:rsidRPr="00EA0966">
        <w:rPr>
          <w:sz w:val="24"/>
          <w:szCs w:val="24"/>
        </w:rPr>
        <w:t xml:space="preserve">, разжижжение. Поведение глин при нагревании. Первичный муллит: структура и особенности образования. Кремнезёмистые материалы: кварцевые пески, кварцевые отходы, кварциты, </w:t>
      </w:r>
      <w:proofErr w:type="spellStart"/>
      <w:r w:rsidRPr="00EA0966">
        <w:rPr>
          <w:sz w:val="24"/>
          <w:szCs w:val="24"/>
        </w:rPr>
        <w:t>маршалит</w:t>
      </w:r>
      <w:proofErr w:type="spellEnd"/>
      <w:r w:rsidRPr="00EA0966">
        <w:rPr>
          <w:sz w:val="24"/>
          <w:szCs w:val="24"/>
        </w:rPr>
        <w:t>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lastRenderedPageBreak/>
        <w:t xml:space="preserve">3.3. Схемы производства алюмосиликатных огнеупоров: Принципиальные схемы производства алюмосиликатных огнеупоров. Глиняная связка и способы её подготовки; агрегаты для измельчения, сушки и помола глины, особенности их эксплуатации. Типы </w:t>
      </w:r>
      <w:proofErr w:type="spellStart"/>
      <w:r w:rsidRPr="00EA0966">
        <w:rPr>
          <w:sz w:val="24"/>
          <w:szCs w:val="24"/>
        </w:rPr>
        <w:t>отощителей</w:t>
      </w:r>
      <w:proofErr w:type="spellEnd"/>
      <w:r w:rsidRPr="00EA0966">
        <w:rPr>
          <w:sz w:val="24"/>
          <w:szCs w:val="24"/>
        </w:rPr>
        <w:t>, их подготовка. производство шамота: подготовка к обжигу, способы обжига, оценка качества, зерновой состав. Изделия из пластических масс. Технологическая схема, основные процессы, оборудование, его рациональное использование. Изделия из полусухих масс. Технологические схемы, особенности производства. Рациональный зерновой состав и подготовка шамотных масс. Прессовое оборудование, его эксплуатация, характеристики сырца. Сушка и обжиг изделий, физико – химические процессы при обжиге. Фазовый состав шамотных огнеупоров. Их основные свойства, особенности эксплуатации. Полукислые огнеупоры.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3.4. Алюмосиликатные огнеупоры из </w:t>
      </w:r>
      <w:proofErr w:type="spellStart"/>
      <w:r w:rsidRPr="00EA0966">
        <w:rPr>
          <w:sz w:val="24"/>
          <w:szCs w:val="24"/>
        </w:rPr>
        <w:t>высокоглинозёмистого</w:t>
      </w:r>
      <w:proofErr w:type="spellEnd"/>
      <w:r w:rsidRPr="00EA0966">
        <w:rPr>
          <w:sz w:val="24"/>
          <w:szCs w:val="24"/>
        </w:rPr>
        <w:t xml:space="preserve"> сырья: </w:t>
      </w:r>
      <w:proofErr w:type="spellStart"/>
      <w:r w:rsidRPr="00EA0966">
        <w:rPr>
          <w:sz w:val="24"/>
          <w:szCs w:val="24"/>
        </w:rPr>
        <w:t>Муллитокремнезёмистые</w:t>
      </w:r>
      <w:proofErr w:type="spellEnd"/>
      <w:r w:rsidRPr="00EA0966">
        <w:rPr>
          <w:sz w:val="24"/>
          <w:szCs w:val="24"/>
        </w:rPr>
        <w:t xml:space="preserve">, </w:t>
      </w:r>
      <w:proofErr w:type="spellStart"/>
      <w:r w:rsidRPr="00EA0966">
        <w:rPr>
          <w:sz w:val="24"/>
          <w:szCs w:val="24"/>
        </w:rPr>
        <w:t>муллитовые</w:t>
      </w:r>
      <w:proofErr w:type="spellEnd"/>
      <w:r w:rsidRPr="00EA0966">
        <w:rPr>
          <w:sz w:val="24"/>
          <w:szCs w:val="24"/>
        </w:rPr>
        <w:t xml:space="preserve">, муллитокорундовые огнеупоры. Минералы группы силлиманита: </w:t>
      </w:r>
      <w:proofErr w:type="spellStart"/>
      <w:r w:rsidRPr="00EA0966">
        <w:rPr>
          <w:sz w:val="24"/>
          <w:szCs w:val="24"/>
        </w:rPr>
        <w:t>дистен</w:t>
      </w:r>
      <w:proofErr w:type="spellEnd"/>
      <w:r w:rsidRPr="00EA0966">
        <w:rPr>
          <w:sz w:val="24"/>
          <w:szCs w:val="24"/>
        </w:rPr>
        <w:t xml:space="preserve">, андалузит, силлиманит, их структура состав свойства, поведение при нагревании. Гидраты глинозёма: диаспор, </w:t>
      </w:r>
      <w:proofErr w:type="spellStart"/>
      <w:r w:rsidRPr="00EA0966">
        <w:rPr>
          <w:sz w:val="24"/>
          <w:szCs w:val="24"/>
        </w:rPr>
        <w:t>бёмит</w:t>
      </w:r>
      <w:proofErr w:type="spellEnd"/>
      <w:r w:rsidRPr="00EA0966">
        <w:rPr>
          <w:sz w:val="24"/>
          <w:szCs w:val="24"/>
        </w:rPr>
        <w:t xml:space="preserve">, </w:t>
      </w:r>
      <w:proofErr w:type="spellStart"/>
      <w:r w:rsidRPr="00EA0966">
        <w:rPr>
          <w:sz w:val="24"/>
          <w:szCs w:val="24"/>
        </w:rPr>
        <w:t>гидраргиллит</w:t>
      </w:r>
      <w:proofErr w:type="spellEnd"/>
      <w:r w:rsidRPr="00EA0966">
        <w:rPr>
          <w:sz w:val="24"/>
          <w:szCs w:val="24"/>
        </w:rPr>
        <w:t xml:space="preserve">, их структура, состав, свойства, поведение при нагревании. Плавленые </w:t>
      </w:r>
      <w:proofErr w:type="spellStart"/>
      <w:r w:rsidRPr="00EA0966">
        <w:rPr>
          <w:sz w:val="24"/>
          <w:szCs w:val="24"/>
        </w:rPr>
        <w:t>высокоглинозёмистые</w:t>
      </w:r>
      <w:proofErr w:type="spellEnd"/>
      <w:r w:rsidRPr="00EA0966">
        <w:rPr>
          <w:sz w:val="24"/>
          <w:szCs w:val="24"/>
        </w:rPr>
        <w:t xml:space="preserve"> материалы. Синтетические </w:t>
      </w:r>
      <w:proofErr w:type="spellStart"/>
      <w:r w:rsidRPr="00EA0966">
        <w:rPr>
          <w:sz w:val="24"/>
          <w:szCs w:val="24"/>
        </w:rPr>
        <w:t>высокоглинозёмистые</w:t>
      </w:r>
      <w:proofErr w:type="spellEnd"/>
      <w:r w:rsidRPr="00EA0966">
        <w:rPr>
          <w:sz w:val="24"/>
          <w:szCs w:val="24"/>
        </w:rPr>
        <w:t xml:space="preserve"> материалы. Синтез муллита. Технологические особенности производства </w:t>
      </w:r>
      <w:proofErr w:type="spellStart"/>
      <w:r w:rsidRPr="00EA0966">
        <w:rPr>
          <w:sz w:val="24"/>
          <w:szCs w:val="24"/>
        </w:rPr>
        <w:t>высокоглинозёмистых</w:t>
      </w:r>
      <w:proofErr w:type="spellEnd"/>
      <w:r w:rsidRPr="00EA0966">
        <w:rPr>
          <w:sz w:val="24"/>
          <w:szCs w:val="24"/>
        </w:rPr>
        <w:t xml:space="preserve"> огнеупоров из природного и синтетического сырья. Получение синтетического </w:t>
      </w:r>
      <w:proofErr w:type="spellStart"/>
      <w:r w:rsidRPr="00EA0966">
        <w:rPr>
          <w:sz w:val="24"/>
          <w:szCs w:val="24"/>
        </w:rPr>
        <w:t>высокоглинозёмистого</w:t>
      </w:r>
      <w:proofErr w:type="spellEnd"/>
      <w:r w:rsidRPr="00EA0966">
        <w:rPr>
          <w:sz w:val="24"/>
          <w:szCs w:val="24"/>
        </w:rPr>
        <w:t xml:space="preserve"> наполнителя, составы связки и особенности вторичного </w:t>
      </w:r>
      <w:proofErr w:type="spellStart"/>
      <w:r w:rsidRPr="00EA0966">
        <w:rPr>
          <w:sz w:val="24"/>
          <w:szCs w:val="24"/>
        </w:rPr>
        <w:t>муллитообразования</w:t>
      </w:r>
      <w:proofErr w:type="spellEnd"/>
      <w:r w:rsidRPr="00EA0966">
        <w:rPr>
          <w:sz w:val="24"/>
          <w:szCs w:val="24"/>
        </w:rPr>
        <w:t xml:space="preserve">. Оборудование и особенности его эксплуатации. Режимы смешения, прессования, сушки и обжига </w:t>
      </w:r>
      <w:proofErr w:type="spellStart"/>
      <w:r w:rsidRPr="00EA0966">
        <w:rPr>
          <w:sz w:val="24"/>
          <w:szCs w:val="24"/>
        </w:rPr>
        <w:t>высокоглинозёмистых</w:t>
      </w:r>
      <w:proofErr w:type="spellEnd"/>
      <w:r w:rsidRPr="00EA0966">
        <w:rPr>
          <w:sz w:val="24"/>
          <w:szCs w:val="24"/>
        </w:rPr>
        <w:t xml:space="preserve"> огнеупоров. Свойства </w:t>
      </w:r>
      <w:proofErr w:type="spellStart"/>
      <w:r w:rsidRPr="00EA0966">
        <w:rPr>
          <w:sz w:val="24"/>
          <w:szCs w:val="24"/>
        </w:rPr>
        <w:t>высокоглинозёмистых</w:t>
      </w:r>
      <w:proofErr w:type="spellEnd"/>
      <w:r w:rsidRPr="00EA0966">
        <w:rPr>
          <w:sz w:val="24"/>
          <w:szCs w:val="24"/>
        </w:rPr>
        <w:t xml:space="preserve"> огнеупоров, особенности их службы в тепловых агрегатах.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 Технология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и периклазошпинелидных огнеупоров.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4.1. </w:t>
      </w:r>
      <w:proofErr w:type="spellStart"/>
      <w:r w:rsidRPr="00EA0966">
        <w:rPr>
          <w:sz w:val="24"/>
          <w:szCs w:val="24"/>
        </w:rPr>
        <w:t>Периклазовые</w:t>
      </w:r>
      <w:proofErr w:type="spellEnd"/>
      <w:r w:rsidRPr="00EA0966">
        <w:rPr>
          <w:sz w:val="24"/>
          <w:szCs w:val="24"/>
        </w:rPr>
        <w:t xml:space="preserve"> огнеупоры: </w:t>
      </w:r>
      <w:proofErr w:type="spellStart"/>
      <w:r w:rsidRPr="00EA0966">
        <w:rPr>
          <w:sz w:val="24"/>
          <w:szCs w:val="24"/>
        </w:rPr>
        <w:t>Периклазовые</w:t>
      </w:r>
      <w:proofErr w:type="spellEnd"/>
      <w:r w:rsidRPr="00EA0966">
        <w:rPr>
          <w:sz w:val="24"/>
          <w:szCs w:val="24"/>
        </w:rPr>
        <w:t xml:space="preserve"> огнеупоры: определение, история развития производства. Сырьё для производства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огнеупоров: состав и свойства (кристаллический и аморфный магнезит, </w:t>
      </w:r>
      <w:proofErr w:type="spellStart"/>
      <w:r w:rsidRPr="00EA0966">
        <w:rPr>
          <w:sz w:val="24"/>
          <w:szCs w:val="24"/>
        </w:rPr>
        <w:t>брусит</w:t>
      </w:r>
      <w:proofErr w:type="spellEnd"/>
      <w:r w:rsidRPr="00EA0966">
        <w:rPr>
          <w:sz w:val="24"/>
          <w:szCs w:val="24"/>
        </w:rPr>
        <w:t>, растворы солей магния, магнийсодержащие отходы производств), месторождения, способы переработки. Требования к качеству. Обогащение.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4.2. Физико – химические основы производства: Поведение магнезита при нагревании, каустический и спеченные порошки. Фазовый состав и структура спеченного </w:t>
      </w:r>
      <w:proofErr w:type="spellStart"/>
      <w:r w:rsidRPr="00EA0966">
        <w:rPr>
          <w:sz w:val="24"/>
          <w:szCs w:val="24"/>
        </w:rPr>
        <w:t>периклаза</w:t>
      </w:r>
      <w:proofErr w:type="spellEnd"/>
      <w:r w:rsidRPr="00EA0966">
        <w:rPr>
          <w:sz w:val="24"/>
          <w:szCs w:val="24"/>
        </w:rPr>
        <w:t>, диаграмма состояния MgO-SiO2-CaO-Fe2O3.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4.3. Производство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порошков: Схемы производства металлургических порошков, составы и свойства порошков. Обжиг магнезита во вращающихся и шахтных печах. </w:t>
      </w:r>
      <w:proofErr w:type="spellStart"/>
      <w:r w:rsidRPr="00EA0966">
        <w:rPr>
          <w:sz w:val="24"/>
          <w:szCs w:val="24"/>
        </w:rPr>
        <w:t>Пылеунос</w:t>
      </w:r>
      <w:proofErr w:type="spellEnd"/>
      <w:r w:rsidRPr="00EA0966">
        <w:rPr>
          <w:sz w:val="24"/>
          <w:szCs w:val="24"/>
        </w:rPr>
        <w:t xml:space="preserve">, способы утилизации пыли. Синтетические металлургические порошки. Плавленые </w:t>
      </w:r>
      <w:proofErr w:type="spellStart"/>
      <w:r w:rsidRPr="00EA0966">
        <w:rPr>
          <w:sz w:val="24"/>
          <w:szCs w:val="24"/>
        </w:rPr>
        <w:t>периклазовые</w:t>
      </w:r>
      <w:proofErr w:type="spellEnd"/>
      <w:r w:rsidRPr="00EA0966">
        <w:rPr>
          <w:sz w:val="24"/>
          <w:szCs w:val="24"/>
        </w:rPr>
        <w:t xml:space="preserve"> материалы.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4.4. Схемы производства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огнеупоров: Технологические схемы производства отдельных видов изделий, их особенности. Основное оборудование, его технологическая оценка. Состав шихт и масс, гидратация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порошков, факторы её определяющие; процессы при вылёживании, назначение вылёживание. Временные технологические связующие и их влияние на свойства массы. Смешение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шихт, аппараты, процессы, происходящие при смешении. Прессование изделий, свойства сырца, брак при прессовании. Сушка </w:t>
      </w:r>
      <w:proofErr w:type="spellStart"/>
      <w:r w:rsidRPr="00EA0966">
        <w:rPr>
          <w:sz w:val="24"/>
          <w:szCs w:val="24"/>
        </w:rPr>
        <w:t>периклазового</w:t>
      </w:r>
      <w:proofErr w:type="spellEnd"/>
      <w:r w:rsidRPr="00EA0966">
        <w:rPr>
          <w:sz w:val="24"/>
          <w:szCs w:val="24"/>
        </w:rPr>
        <w:t xml:space="preserve"> сырца, брак сушки. Способы переработки брака. Обжиг изделий, особенности садки, процессы при обжиге. Свойства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изделий. Рядовые, термостойкие, изделия, плотные и </w:t>
      </w:r>
      <w:proofErr w:type="spellStart"/>
      <w:r w:rsidRPr="00EA0966">
        <w:rPr>
          <w:sz w:val="24"/>
          <w:szCs w:val="24"/>
        </w:rPr>
        <w:t>особоплотные</w:t>
      </w:r>
      <w:proofErr w:type="spellEnd"/>
      <w:r w:rsidRPr="00EA0966">
        <w:rPr>
          <w:sz w:val="24"/>
          <w:szCs w:val="24"/>
        </w:rPr>
        <w:t xml:space="preserve"> изделия, изделия из плавленого </w:t>
      </w:r>
      <w:proofErr w:type="spellStart"/>
      <w:r w:rsidRPr="00EA0966">
        <w:rPr>
          <w:sz w:val="24"/>
          <w:szCs w:val="24"/>
        </w:rPr>
        <w:t>периклаза</w:t>
      </w:r>
      <w:proofErr w:type="spellEnd"/>
      <w:r w:rsidRPr="00EA0966">
        <w:rPr>
          <w:sz w:val="24"/>
          <w:szCs w:val="24"/>
        </w:rPr>
        <w:t xml:space="preserve">. Особенности службы </w:t>
      </w:r>
      <w:proofErr w:type="spellStart"/>
      <w:r w:rsidRPr="00EA0966">
        <w:rPr>
          <w:sz w:val="24"/>
          <w:szCs w:val="24"/>
        </w:rPr>
        <w:t>периклазовых</w:t>
      </w:r>
      <w:proofErr w:type="spellEnd"/>
      <w:r w:rsidRPr="00EA0966">
        <w:rPr>
          <w:sz w:val="24"/>
          <w:szCs w:val="24"/>
        </w:rPr>
        <w:t xml:space="preserve"> огнеупоров в промышленных печах.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4.5. Периклазошпинелидные огнеупоры: Классификация периклазошпинелидных огнеупоров: </w:t>
      </w:r>
      <w:proofErr w:type="spellStart"/>
      <w:r w:rsidRPr="00EA0966">
        <w:rPr>
          <w:sz w:val="24"/>
          <w:szCs w:val="24"/>
        </w:rPr>
        <w:t>периклазохромитовые</w:t>
      </w:r>
      <w:proofErr w:type="spellEnd"/>
      <w:r w:rsidRPr="00EA0966">
        <w:rPr>
          <w:sz w:val="24"/>
          <w:szCs w:val="24"/>
        </w:rPr>
        <w:t xml:space="preserve">, </w:t>
      </w:r>
      <w:proofErr w:type="spellStart"/>
      <w:r w:rsidRPr="00EA0966">
        <w:rPr>
          <w:sz w:val="24"/>
          <w:szCs w:val="24"/>
        </w:rPr>
        <w:t>хромитопериклазовые</w:t>
      </w:r>
      <w:proofErr w:type="spellEnd"/>
      <w:r w:rsidRPr="00EA0966">
        <w:rPr>
          <w:sz w:val="24"/>
          <w:szCs w:val="24"/>
        </w:rPr>
        <w:t xml:space="preserve">, </w:t>
      </w:r>
      <w:proofErr w:type="spellStart"/>
      <w:r w:rsidRPr="00EA0966">
        <w:rPr>
          <w:sz w:val="24"/>
          <w:szCs w:val="24"/>
        </w:rPr>
        <w:t>хромитовые</w:t>
      </w:r>
      <w:proofErr w:type="spellEnd"/>
      <w:r w:rsidRPr="00EA0966">
        <w:rPr>
          <w:sz w:val="24"/>
          <w:szCs w:val="24"/>
        </w:rPr>
        <w:t xml:space="preserve">, периклазошпинелидные. </w:t>
      </w:r>
      <w:proofErr w:type="spellStart"/>
      <w:r w:rsidRPr="00EA0966">
        <w:rPr>
          <w:sz w:val="24"/>
          <w:szCs w:val="24"/>
        </w:rPr>
        <w:t>Шпинелиды</w:t>
      </w:r>
      <w:proofErr w:type="spellEnd"/>
      <w:r w:rsidRPr="00EA0966">
        <w:rPr>
          <w:sz w:val="24"/>
          <w:szCs w:val="24"/>
        </w:rPr>
        <w:t xml:space="preserve"> и шпинели: особенности структуры, виды </w:t>
      </w:r>
      <w:proofErr w:type="spellStart"/>
      <w:r w:rsidRPr="00EA0966">
        <w:rPr>
          <w:sz w:val="24"/>
          <w:szCs w:val="24"/>
        </w:rPr>
        <w:t>хромшпинелидов</w:t>
      </w:r>
      <w:proofErr w:type="spellEnd"/>
      <w:r w:rsidRPr="00EA0966">
        <w:rPr>
          <w:sz w:val="24"/>
          <w:szCs w:val="24"/>
        </w:rPr>
        <w:t xml:space="preserve">. Сырьё для производства хромсодержащих огнеупоров: </w:t>
      </w:r>
      <w:proofErr w:type="spellStart"/>
      <w:r w:rsidRPr="00EA0966">
        <w:rPr>
          <w:sz w:val="24"/>
          <w:szCs w:val="24"/>
        </w:rPr>
        <w:t>хромитовые</w:t>
      </w:r>
      <w:proofErr w:type="spellEnd"/>
      <w:r w:rsidRPr="00EA0966">
        <w:rPr>
          <w:sz w:val="24"/>
          <w:szCs w:val="24"/>
        </w:rPr>
        <w:t xml:space="preserve"> руды, их химическая и минеральная характеристика, месторождения, обогащение. Физико – химические основы производства </w:t>
      </w:r>
      <w:proofErr w:type="spellStart"/>
      <w:r w:rsidRPr="00EA0966">
        <w:rPr>
          <w:sz w:val="24"/>
          <w:szCs w:val="24"/>
        </w:rPr>
        <w:t>магнезиальношпинелидных</w:t>
      </w:r>
      <w:proofErr w:type="spellEnd"/>
      <w:r w:rsidRPr="00EA0966">
        <w:rPr>
          <w:sz w:val="24"/>
          <w:szCs w:val="24"/>
        </w:rPr>
        <w:t xml:space="preserve"> огнеупоров. Процессы при </w:t>
      </w:r>
      <w:r w:rsidRPr="00EA0966">
        <w:rPr>
          <w:sz w:val="24"/>
          <w:szCs w:val="24"/>
        </w:rPr>
        <w:lastRenderedPageBreak/>
        <w:t xml:space="preserve">нагревании </w:t>
      </w:r>
      <w:proofErr w:type="spellStart"/>
      <w:r w:rsidRPr="00EA0966">
        <w:rPr>
          <w:sz w:val="24"/>
          <w:szCs w:val="24"/>
        </w:rPr>
        <w:t>периклазохромитовых</w:t>
      </w:r>
      <w:proofErr w:type="spellEnd"/>
      <w:r w:rsidRPr="00EA0966">
        <w:rPr>
          <w:sz w:val="24"/>
          <w:szCs w:val="24"/>
        </w:rPr>
        <w:t xml:space="preserve"> смесей. Вещественный и зерновой состав шихт: схемы производства, процессы при обжиге. Фазовый состав и свойства периклазошпинелидных огнеупоров. Номенклатура и области применения периклазошпинелидных огнеупоров. Служба в промышленных тепловых агрегатах.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b/>
          <w:sz w:val="24"/>
          <w:szCs w:val="24"/>
        </w:rPr>
      </w:pPr>
      <w:r w:rsidRPr="00EA0966">
        <w:rPr>
          <w:b/>
          <w:sz w:val="24"/>
          <w:szCs w:val="24"/>
        </w:rPr>
        <w:t>Примерный перечень практических заданий: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1: Определить месячную и годовую экономию сырья, если к фарфоровой массе состава: глина – 20%, каолин - 30%, полевой шпат – 12%, пегматит – 20%, кварц - 18% добавить 5% фарфорового боя.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2 Определить пригодность сырья для получения фарфоровых изделий по его химическому составу.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3: Сколько свободного кварца находится в каолине, если общее содержание кремнезема в нем – 47,6 % и глинозема –38,5 %.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4: Рассчитать огнеупорность каолина по известному химическому составу.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5: Рассчитать химическую чистоту каолина по величине потерь при прокаливании.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color w:val="000000"/>
          <w:sz w:val="24"/>
          <w:szCs w:val="24"/>
        </w:rPr>
        <w:t>Задача 6: Рассчитать выход муллита, если к чистому каолину добавить 20,5% технического глинозема.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b/>
          <w:sz w:val="24"/>
          <w:szCs w:val="24"/>
        </w:rPr>
      </w:pPr>
      <w:r w:rsidRPr="00EA0966">
        <w:rPr>
          <w:b/>
          <w:sz w:val="24"/>
          <w:szCs w:val="24"/>
        </w:rPr>
        <w:t>Формулировка индивидуального задания №1</w:t>
      </w:r>
    </w:p>
    <w:p w:rsidR="00EA0966" w:rsidRPr="00EA0966" w:rsidRDefault="00EA0966" w:rsidP="00EA0966">
      <w:pPr>
        <w:pStyle w:val="a4"/>
        <w:jc w:val="both"/>
        <w:rPr>
          <w:b/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  <w:bdr w:val="none" w:sz="0" w:space="0" w:color="auto" w:frame="1"/>
        </w:rPr>
        <w:t xml:space="preserve">Расчет структурной формулы основного </w:t>
      </w:r>
      <w:proofErr w:type="spellStart"/>
      <w:r w:rsidRPr="00EA0966">
        <w:rPr>
          <w:sz w:val="24"/>
          <w:szCs w:val="24"/>
          <w:bdr w:val="none" w:sz="0" w:space="0" w:color="auto" w:frame="1"/>
        </w:rPr>
        <w:t>глинообразующего</w:t>
      </w:r>
      <w:proofErr w:type="spellEnd"/>
      <w:r w:rsidRPr="00EA0966">
        <w:rPr>
          <w:sz w:val="24"/>
          <w:szCs w:val="24"/>
          <w:bdr w:val="none" w:sz="0" w:space="0" w:color="auto" w:frame="1"/>
        </w:rPr>
        <w:t xml:space="preserve"> минерала глинистой породы по химическому составу тонкодисперсной фазы.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1. Суть рационального химического анализа глинистых пород.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2. Особенности определения вещественного состава глинистых пород методом рационального химического анализа.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3</w:t>
      </w:r>
      <w:r w:rsidRPr="00EA0966">
        <w:rPr>
          <w:sz w:val="24"/>
          <w:szCs w:val="24"/>
          <w:bdr w:val="none" w:sz="0" w:space="0" w:color="auto" w:frame="1"/>
        </w:rPr>
        <w:t>. </w:t>
      </w:r>
      <w:r w:rsidRPr="00EA0966">
        <w:rPr>
          <w:sz w:val="24"/>
          <w:szCs w:val="24"/>
        </w:rPr>
        <w:t>Способы диагностики минерального типа глинистых пород.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4. Особенности кристаллохимического строения основных </w:t>
      </w:r>
      <w:proofErr w:type="spellStart"/>
      <w:r w:rsidRPr="00EA0966">
        <w:rPr>
          <w:sz w:val="24"/>
          <w:szCs w:val="24"/>
        </w:rPr>
        <w:t>глинообразующих</w:t>
      </w:r>
      <w:proofErr w:type="spellEnd"/>
      <w:r w:rsidRPr="00EA0966">
        <w:rPr>
          <w:sz w:val="24"/>
          <w:szCs w:val="24"/>
        </w:rPr>
        <w:t xml:space="preserve"> минералов.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5. Расчет структурной формулы основных </w:t>
      </w:r>
      <w:proofErr w:type="spellStart"/>
      <w:r w:rsidRPr="00EA0966">
        <w:rPr>
          <w:sz w:val="24"/>
          <w:szCs w:val="24"/>
        </w:rPr>
        <w:t>глинообразующих</w:t>
      </w:r>
      <w:proofErr w:type="spellEnd"/>
      <w:r w:rsidRPr="00EA0966">
        <w:rPr>
          <w:sz w:val="24"/>
          <w:szCs w:val="24"/>
        </w:rPr>
        <w:t xml:space="preserve"> минералов по методу </w:t>
      </w:r>
      <w:proofErr w:type="spellStart"/>
      <w:r w:rsidRPr="00EA0966">
        <w:rPr>
          <w:sz w:val="24"/>
          <w:szCs w:val="24"/>
        </w:rPr>
        <w:t>Борнеман-Старынкевич</w:t>
      </w:r>
      <w:proofErr w:type="spellEnd"/>
      <w:r w:rsidRPr="00EA0966">
        <w:rPr>
          <w:sz w:val="24"/>
          <w:szCs w:val="24"/>
        </w:rPr>
        <w:t>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6. Прогнозная оценка некоторых технологических свойств глинистых пород и поведения их в обжиге по структурной формуле основного глинистого минерала.</w:t>
      </w:r>
    </w:p>
    <w:p w:rsidR="00EA0966" w:rsidRPr="00F4477D" w:rsidRDefault="00EA0966" w:rsidP="00EA0966">
      <w:pPr>
        <w:pStyle w:val="a4"/>
        <w:ind w:firstLine="720"/>
        <w:jc w:val="both"/>
      </w:pPr>
    </w:p>
    <w:p w:rsidR="00EA0966" w:rsidRDefault="00EA0966">
      <w:pPr>
        <w:rPr>
          <w:lang w:val="ru-RU"/>
        </w:rPr>
      </w:pPr>
    </w:p>
    <w:p w:rsidR="00EA0966" w:rsidRDefault="00EA0966">
      <w:pPr>
        <w:rPr>
          <w:lang w:val="ru-RU"/>
        </w:rPr>
      </w:pPr>
    </w:p>
    <w:p w:rsidR="00EA0966" w:rsidRDefault="00EA0966">
      <w:pPr>
        <w:rPr>
          <w:lang w:val="ru-RU"/>
        </w:rPr>
      </w:pPr>
    </w:p>
    <w:p w:rsidR="00EA0966" w:rsidRDefault="00EA0966">
      <w:pPr>
        <w:rPr>
          <w:lang w:val="ru-RU"/>
        </w:rPr>
      </w:pPr>
    </w:p>
    <w:p w:rsidR="00EA0966" w:rsidRDefault="00EA0966">
      <w:pPr>
        <w:rPr>
          <w:lang w:val="ru-RU"/>
        </w:rPr>
        <w:sectPr w:rsidR="00EA09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A0966" w:rsidRPr="00476EA2" w:rsidRDefault="00EA0966" w:rsidP="00EA0966">
      <w:pPr>
        <w:pStyle w:val="a4"/>
        <w:rPr>
          <w:rStyle w:val="FontStyle20"/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76EA2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bookmarkEnd w:id="0"/>
    <w:p w:rsidR="00EA0966" w:rsidRPr="00EA0966" w:rsidRDefault="00EA0966" w:rsidP="00EA0966">
      <w:pPr>
        <w:pStyle w:val="a4"/>
        <w:rPr>
          <w:rStyle w:val="FontStyle20"/>
          <w:rFonts w:ascii="Times New Roman" w:hAnsi="Times New Roman" w:cs="Times New Roman"/>
          <w:sz w:val="24"/>
          <w:szCs w:val="24"/>
        </w:rPr>
      </w:pPr>
      <w:r w:rsidRPr="00EA096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A0966" w:rsidRPr="00EA0966" w:rsidRDefault="00EA0966" w:rsidP="00EA0966">
      <w:pPr>
        <w:pStyle w:val="a4"/>
        <w:rPr>
          <w:i/>
          <w:color w:val="C00000"/>
          <w:sz w:val="24"/>
          <w:szCs w:val="24"/>
          <w:highlight w:val="yellow"/>
        </w:rPr>
      </w:pPr>
    </w:p>
    <w:p w:rsidR="00EA0966" w:rsidRPr="00EA0966" w:rsidRDefault="00EA0966" w:rsidP="00EA0966">
      <w:pPr>
        <w:pStyle w:val="a4"/>
        <w:rPr>
          <w:b/>
          <w:sz w:val="24"/>
          <w:szCs w:val="24"/>
        </w:rPr>
      </w:pPr>
      <w:r w:rsidRPr="00EA0966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A0966" w:rsidRPr="00EA0966" w:rsidRDefault="00EA0966" w:rsidP="00EA0966">
      <w:pPr>
        <w:pStyle w:val="a4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A0966" w:rsidRPr="00EA0966" w:rsidTr="00F664C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Структурный элемент </w:t>
            </w:r>
            <w:r w:rsidRPr="00EA096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Оценочные средства</w:t>
            </w:r>
          </w:p>
        </w:tc>
      </w:tr>
      <w:tr w:rsidR="00EA0966" w:rsidRPr="00476EA2" w:rsidTr="00F664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color w:val="C00000"/>
                <w:sz w:val="24"/>
                <w:szCs w:val="24"/>
                <w:highlight w:val="yellow"/>
              </w:rPr>
            </w:pPr>
            <w:r w:rsidRPr="00EA0966">
              <w:rPr>
                <w:color w:val="000000"/>
                <w:sz w:val="24"/>
                <w:szCs w:val="24"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EA0966" w:rsidRPr="00476EA2" w:rsidTr="00F664C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-закономерности протекания химических процессов, типовые процессы химической технологии, соответствующие аппараты и методы их расчета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Примерный перечень теоретических вопросов: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Классификация огнеупорных материалов по химико-минералогическому составу и специфическим признакам;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Технология производства основных типов формованных и неформованных огнеупоров;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Основные физико-химические, термомеханические и теплофизические свойства огнеупорных материалов;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Основные назначения и места применения огнеупорных материалов в тепловых агрегатах металлургии, энергетике, химии и строительной индустрии;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Механизмы разрушения огнеупоров под воздействием шлаков, металлов и газов;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Предельная температуру эксплуатации разных типов и групп огнеупорных материалов;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Примерная (ориентировочную) характеристику различных </w:t>
            </w:r>
            <w:proofErr w:type="spellStart"/>
            <w:r w:rsidRPr="00EA0966">
              <w:rPr>
                <w:sz w:val="24"/>
                <w:szCs w:val="24"/>
              </w:rPr>
              <w:t>корродиентов</w:t>
            </w:r>
            <w:proofErr w:type="spellEnd"/>
            <w:r w:rsidRPr="00EA0966">
              <w:rPr>
                <w:sz w:val="24"/>
                <w:szCs w:val="24"/>
              </w:rPr>
              <w:t xml:space="preserve"> в зависимости от процесса в тепловом агрегате;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Методы защиты футеровки в процессе ее эксплуатации.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-рассчитывать основные характеристики химического процесса, выбирать рациональную схему производства заданного продукта, оценивать технологическую эффективность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Задачи для самостоятельного решения: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Определять основные физико-химические, термомеханические и теплофизические свойства огнеупорных формованных и неформованных материалов;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Правильно выбрать тип и группу огнеупорных формованных и неформованных материалов для конкретного типа теплового агрегата;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Рассчитать примерное количество огнеупорных формованных и неформованных материалов для конкретного типа теплового агрегата.</w:t>
            </w:r>
          </w:p>
        </w:tc>
      </w:tr>
      <w:tr w:rsidR="00EA0966" w:rsidRPr="00EA0966" w:rsidTr="00F664C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-методами анализа эффективности работы химических производств, определения технологических показателей процесса;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-методами определения оптимальных технологических режимов работы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Расчет раскладки огнеупорных изделий в рабочем слое футеровки </w:t>
            </w:r>
            <w:proofErr w:type="spellStart"/>
            <w:r w:rsidRPr="00EA0966">
              <w:rPr>
                <w:sz w:val="24"/>
                <w:szCs w:val="24"/>
              </w:rPr>
              <w:t>стальковша</w:t>
            </w:r>
            <w:proofErr w:type="spellEnd"/>
            <w:r w:rsidRPr="00EA0966">
              <w:rPr>
                <w:sz w:val="24"/>
                <w:szCs w:val="24"/>
              </w:rPr>
              <w:t>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Проект должен включать раскладку изделий рабочего слоя по рядам кладки (или расчет количества неформованного материала на рабочий слой), расчет величины температурных швов, количество изделий по маркам и типоразмерам для рабочего слоя футеровки; марки, типоразмеры и объем огнеупорных материалов для арматурного и теплоизоляционного слоев футеровки.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537C94" wp14:editId="2ADF2C1C">
                  <wp:extent cx="1847850" cy="19145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590" t="46206" r="40882" b="19649"/>
                          <a:stretch/>
                        </pic:blipFill>
                        <pic:spPr bwMode="auto">
                          <a:xfrm>
                            <a:off x="0" y="0"/>
                            <a:ext cx="184785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</w:p>
        </w:tc>
      </w:tr>
      <w:tr w:rsidR="00EA0966" w:rsidRPr="00476EA2" w:rsidTr="00F664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color w:val="C00000"/>
                <w:sz w:val="24"/>
                <w:szCs w:val="24"/>
                <w:highlight w:val="yellow"/>
              </w:rPr>
            </w:pPr>
            <w:r w:rsidRPr="00EA0966">
              <w:rPr>
                <w:color w:val="000000"/>
                <w:sz w:val="24"/>
                <w:szCs w:val="24"/>
              </w:rPr>
              <w:lastRenderedPageBreak/>
              <w:t>ПК-3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EA0966" w:rsidRPr="00476EA2" w:rsidTr="00F664C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правовую и нормативную базу стандартизации и сертификации продукции;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метрологическое обеспечение проводимых исследований;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основные виды товарных продуктов, их основные свойства и области применения.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Примерный перечень теоретических вопросов: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Основные </w:t>
            </w:r>
            <w:proofErr w:type="spellStart"/>
            <w:r w:rsidRPr="00EA0966">
              <w:rPr>
                <w:sz w:val="24"/>
                <w:szCs w:val="24"/>
              </w:rPr>
              <w:t>корродиенты</w:t>
            </w:r>
            <w:proofErr w:type="spellEnd"/>
            <w:r w:rsidRPr="00EA0966">
              <w:rPr>
                <w:sz w:val="24"/>
                <w:szCs w:val="24"/>
              </w:rPr>
              <w:t xml:space="preserve"> металлургического производства и их краткая характеристика.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Критерии выбора огнеупорных материалов для футеровки металлургических агрегатов. Критерии взаимодействия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Основные огнеупорные материалы, используемые для кладки рабочей футеровки: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а) конвертеров;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б) ковшей для разливки стали;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в) промежуточных ковшей.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4. Какое сырье используется для производства </w:t>
            </w:r>
            <w:proofErr w:type="spellStart"/>
            <w:r w:rsidRPr="00EA0966">
              <w:rPr>
                <w:sz w:val="24"/>
                <w:szCs w:val="24"/>
              </w:rPr>
              <w:t>периклазовых</w:t>
            </w:r>
            <w:proofErr w:type="spellEnd"/>
            <w:r w:rsidRPr="00EA0966">
              <w:rPr>
                <w:sz w:val="24"/>
                <w:szCs w:val="24"/>
              </w:rPr>
              <w:t xml:space="preserve"> огнеупоров?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5.Какие примесные оксиды снижают качество огнеупоров?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6.При какой температуре происходит разложение магнезита?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7.При какой температуре производится обжиг магнезита при получении спеченного </w:t>
            </w:r>
            <w:proofErr w:type="spellStart"/>
            <w:r w:rsidRPr="00EA0966">
              <w:rPr>
                <w:sz w:val="24"/>
                <w:szCs w:val="24"/>
              </w:rPr>
              <w:t>периклазового</w:t>
            </w:r>
            <w:proofErr w:type="spellEnd"/>
            <w:r w:rsidRPr="00EA0966">
              <w:rPr>
                <w:sz w:val="24"/>
                <w:szCs w:val="24"/>
              </w:rPr>
              <w:t xml:space="preserve"> порошка?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8.Каков фазовый состав изделий?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     9.Какими свойствами обладают </w:t>
            </w:r>
            <w:proofErr w:type="spellStart"/>
            <w:r w:rsidRPr="00EA0966">
              <w:rPr>
                <w:sz w:val="24"/>
                <w:szCs w:val="24"/>
              </w:rPr>
              <w:t>периклазовые</w:t>
            </w:r>
            <w:proofErr w:type="spellEnd"/>
            <w:r w:rsidRPr="00EA0966">
              <w:rPr>
                <w:sz w:val="24"/>
                <w:szCs w:val="24"/>
              </w:rPr>
              <w:t xml:space="preserve"> изделия?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</w:rPr>
              <w:t xml:space="preserve">      10.Для чего проводятся гидратация и </w:t>
            </w:r>
            <w:proofErr w:type="spellStart"/>
            <w:r w:rsidRPr="00EA0966">
              <w:rPr>
                <w:sz w:val="24"/>
                <w:szCs w:val="24"/>
              </w:rPr>
              <w:t>вылѐживание</w:t>
            </w:r>
            <w:proofErr w:type="spellEnd"/>
            <w:r w:rsidRPr="00EA0966">
              <w:rPr>
                <w:sz w:val="24"/>
                <w:szCs w:val="24"/>
              </w:rPr>
              <w:t xml:space="preserve"> </w:t>
            </w:r>
            <w:proofErr w:type="spellStart"/>
            <w:r w:rsidRPr="00EA0966">
              <w:rPr>
                <w:sz w:val="24"/>
                <w:szCs w:val="24"/>
              </w:rPr>
              <w:t>периклазового</w:t>
            </w:r>
            <w:proofErr w:type="spellEnd"/>
            <w:r w:rsidRPr="00EA0966">
              <w:rPr>
                <w:sz w:val="24"/>
                <w:szCs w:val="24"/>
              </w:rPr>
              <w:t xml:space="preserve"> порошка?</w:t>
            </w:r>
          </w:p>
        </w:tc>
      </w:tr>
      <w:tr w:rsidR="00EA0966" w:rsidRPr="00EA0966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-работать с нормативными документами по качеству, стандартизации и сертификации продукции;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 xml:space="preserve">- проводить мониторинг процессов и </w:t>
            </w:r>
            <w:r w:rsidRPr="00EA0966">
              <w:rPr>
                <w:color w:val="000000"/>
                <w:sz w:val="24"/>
                <w:szCs w:val="24"/>
              </w:rPr>
              <w:lastRenderedPageBreak/>
              <w:t>продукции, применять инструменты управления качеством;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использовать и составлять нормативные   и     правовые документы, относящиеся к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lastRenderedPageBreak/>
              <w:t>Задачи для самостоятельного решения: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1. Расчет количественных показателей пористости и зернового состава огнеупорных материалов.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2. Расчет истинной, открытой и закрытой пористости.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lastRenderedPageBreak/>
              <w:t xml:space="preserve">3. Определить первоначальную влажность шихты, если для ее приготовления использовались такие сырьевые материалы, как глина огнеупорная с влажностью 22%, каолин </w:t>
            </w:r>
            <w:proofErr w:type="spellStart"/>
            <w:r w:rsidRPr="00EA0966">
              <w:rPr>
                <w:sz w:val="24"/>
                <w:szCs w:val="24"/>
              </w:rPr>
              <w:t>просяновский</w:t>
            </w:r>
            <w:proofErr w:type="spellEnd"/>
            <w:r w:rsidRPr="00EA0966">
              <w:rPr>
                <w:sz w:val="24"/>
                <w:szCs w:val="24"/>
              </w:rPr>
              <w:t xml:space="preserve"> с влажностью 18%, полевой шпат с влажностью 3,5%, кварцевый песок с влажностью 4,5%. Состав шихты, </w:t>
            </w:r>
            <w:proofErr w:type="spellStart"/>
            <w:r w:rsidRPr="00EA0966">
              <w:rPr>
                <w:sz w:val="24"/>
                <w:szCs w:val="24"/>
              </w:rPr>
              <w:t>мас</w:t>
            </w:r>
            <w:proofErr w:type="spellEnd"/>
            <w:r w:rsidRPr="00EA0966">
              <w:rPr>
                <w:sz w:val="24"/>
                <w:szCs w:val="24"/>
              </w:rPr>
              <w:t>. %: глина – 48; каолин – 18; полевой шпат – 18; кварцевый песок – 16.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4. Рассчитать средний размер частиц, удельную поверхность керамической порошкообразной массы для </w:t>
            </w:r>
            <w:proofErr w:type="spellStart"/>
            <w:r w:rsidRPr="00EA0966">
              <w:rPr>
                <w:sz w:val="24"/>
                <w:szCs w:val="24"/>
              </w:rPr>
              <w:t>периклазового</w:t>
            </w:r>
            <w:proofErr w:type="spellEnd"/>
            <w:r w:rsidRPr="00EA0966">
              <w:rPr>
                <w:sz w:val="24"/>
                <w:szCs w:val="24"/>
              </w:rPr>
              <w:t xml:space="preserve"> огнеупора, имеющей следующий фракционный состав: 0–0,088 мм − 36%; 0,5–1,0 мм − 15,6%; 2–4 мм − 48,4%. Изобразить зерновой состав массы графически.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методами обработки полученных при измерениях данных;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- навыками применения требований нормативных документов по стандартизации и подтверждению соответствия при решении практических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Определить ориентировочную стойкость футеровки на основе теоретических и практических данных при службе в агрегатах;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Проанализировать результаты эксплуатации огнеупоров и определять основной механизм их разрушения.</w:t>
            </w:r>
          </w:p>
        </w:tc>
      </w:tr>
      <w:tr w:rsidR="00EA0966" w:rsidRPr="00476EA2" w:rsidTr="00F664C4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ПК-4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возможные технические решения при разработке технологических процессов, технические средства и технологии при выполнении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Примерный перечень теоретических вопросов: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Перечислить и дать характеристику огнеупорным изделиям, применяемых в машинах непрерывного литья заготовок (МНЛЗ). Особенности и основные отличия этих изделий от огнеупорных материалов, применяемых в агрегатах плавки металла.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Типы углеродсодержащих огнеупоров, используемых для выплавки и разливки стали, особенности и физико-химические различия.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Монолитные футеровки сталеплавильных ковшей; состав массы, технология «бесконечной» футеровки и особенности ее эксплуатации.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 xml:space="preserve">Огнеупорные материалы для выпуска и разливки чугуна. Составы масс и технология изготовления </w:t>
            </w:r>
            <w:proofErr w:type="spellStart"/>
            <w:r w:rsidRPr="00EA0966">
              <w:rPr>
                <w:sz w:val="24"/>
                <w:szCs w:val="24"/>
                <w:lang w:eastAsia="x-none"/>
              </w:rPr>
              <w:t>чугуноразливочных</w:t>
            </w:r>
            <w:proofErr w:type="spellEnd"/>
            <w:r w:rsidRPr="00EA0966">
              <w:rPr>
                <w:sz w:val="24"/>
                <w:szCs w:val="24"/>
                <w:lang w:eastAsia="x-none"/>
              </w:rPr>
              <w:t xml:space="preserve"> желобов.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выбирать и принимать технические решения при разработке технологических процессов, технические средства и технологии при выполнении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Задачи для самостоятельного решения: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1. Определить количество воды, которое необходимо залить в шаровую мельницу при помоле непластичных материалов, если общее количество загружаемого сырья по сухой массе составляет 3600 кг, при этом содержание компонентов, </w:t>
            </w:r>
            <w:proofErr w:type="spellStart"/>
            <w:r w:rsidRPr="00EA0966">
              <w:rPr>
                <w:sz w:val="24"/>
                <w:szCs w:val="24"/>
              </w:rPr>
              <w:t>мас</w:t>
            </w:r>
            <w:proofErr w:type="spellEnd"/>
            <w:r w:rsidRPr="00EA0966">
              <w:rPr>
                <w:sz w:val="24"/>
                <w:szCs w:val="24"/>
              </w:rPr>
              <w:t xml:space="preserve">. %: кварцевый песок − 40; пегматит − 35; </w:t>
            </w:r>
            <w:proofErr w:type="spellStart"/>
            <w:r w:rsidRPr="00EA0966">
              <w:rPr>
                <w:sz w:val="24"/>
                <w:szCs w:val="24"/>
              </w:rPr>
              <w:t>стеклобой</w:t>
            </w:r>
            <w:proofErr w:type="spellEnd"/>
            <w:r w:rsidRPr="00EA0966">
              <w:rPr>
                <w:sz w:val="24"/>
                <w:szCs w:val="24"/>
              </w:rPr>
              <w:t xml:space="preserve"> − 15; глина − 10. Влажность материалов составляет, %: кварцевый песок – 3,8; пегматит – 4,4; </w:t>
            </w:r>
            <w:proofErr w:type="spellStart"/>
            <w:r w:rsidRPr="00EA0966">
              <w:rPr>
                <w:sz w:val="24"/>
                <w:szCs w:val="24"/>
              </w:rPr>
              <w:t>стеклобой</w:t>
            </w:r>
            <w:proofErr w:type="spellEnd"/>
            <w:r w:rsidRPr="00EA0966">
              <w:rPr>
                <w:sz w:val="24"/>
                <w:szCs w:val="24"/>
              </w:rPr>
              <w:t xml:space="preserve"> – 1,2; глина – 24.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lastRenderedPageBreak/>
              <w:t xml:space="preserve">2. Рассчитать коэффициент кислотности керамической массы следующего состава, </w:t>
            </w:r>
            <w:proofErr w:type="spellStart"/>
            <w:r w:rsidRPr="00EA0966">
              <w:rPr>
                <w:sz w:val="24"/>
                <w:szCs w:val="24"/>
              </w:rPr>
              <w:t>мас</w:t>
            </w:r>
            <w:proofErr w:type="spellEnd"/>
            <w:r w:rsidRPr="00EA0966">
              <w:rPr>
                <w:sz w:val="24"/>
                <w:szCs w:val="24"/>
              </w:rPr>
              <w:t xml:space="preserve">. %: SiO2 – 72,15; Al2O3 – 23,18; Fe2O3 – 0,45; TiO2 – 0,35; </w:t>
            </w:r>
            <w:proofErr w:type="spellStart"/>
            <w:r w:rsidRPr="00EA0966">
              <w:rPr>
                <w:sz w:val="24"/>
                <w:szCs w:val="24"/>
              </w:rPr>
              <w:t>CaO</w:t>
            </w:r>
            <w:proofErr w:type="spellEnd"/>
            <w:r w:rsidRPr="00EA0966">
              <w:rPr>
                <w:sz w:val="24"/>
                <w:szCs w:val="24"/>
              </w:rPr>
              <w:t xml:space="preserve"> – 0,61; </w:t>
            </w:r>
            <w:proofErr w:type="spellStart"/>
            <w:r w:rsidRPr="00EA0966">
              <w:rPr>
                <w:sz w:val="24"/>
                <w:szCs w:val="24"/>
              </w:rPr>
              <w:t>MgO</w:t>
            </w:r>
            <w:proofErr w:type="spellEnd"/>
            <w:r w:rsidRPr="00EA0966">
              <w:rPr>
                <w:sz w:val="24"/>
                <w:szCs w:val="24"/>
              </w:rPr>
              <w:t xml:space="preserve"> – 0,46; K2O – 0,87; Na2O – 1,93. Дать оценку массы по этому показателю.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навыками анализа и выбора технических решений при разработке технологических процессов, технических средств и технологии при выполнении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Определять основные места и причины интенсивного разрушения огнеупоров в различных тепловых агрегатах;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Правильно выбрать неформованные материалы для текущего (восстановительного) ремонта футеровки и мест локального износа огнеупоров.</w:t>
            </w:r>
          </w:p>
        </w:tc>
      </w:tr>
      <w:tr w:rsidR="00EA0966" w:rsidRPr="00476EA2" w:rsidTr="00F664C4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ПК-10 способностью проводить анализ сырья, материалов и готовой продукции, осуществлять оценку результатов анализа</w:t>
            </w:r>
          </w:p>
        </w:tc>
      </w:tr>
      <w:tr w:rsidR="00EA0966" w:rsidRPr="00476EA2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основные назначения и места применения огнеупорных материалов в тепловых агрегатах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Примерный перечень теоретических вопросов: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Теплоизоляционные огнеупорные материалы на основе волокон, используемых в металлургическом производстве. Места их применения и особенности эксплуатации.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Основные реакции оксидов с углеродом.  Механизм взаимодействия. Температура начала взаимодействия огнеупора с углеродом.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  <w:lang w:eastAsia="x-none"/>
              </w:rPr>
            </w:pPr>
            <w:r w:rsidRPr="00EA0966">
              <w:rPr>
                <w:sz w:val="24"/>
                <w:szCs w:val="24"/>
                <w:lang w:eastAsia="x-none"/>
              </w:rPr>
              <w:t>Способы и методы защиты огнеупоров в службе. Требования к огнеупорным материалам, применяемых при торкретировании и горячем ремонте агрегатов.</w:t>
            </w:r>
          </w:p>
        </w:tc>
      </w:tr>
      <w:tr w:rsidR="00EA0966" w:rsidRPr="00EA0966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  <w:highlight w:val="yellow"/>
              </w:rPr>
            </w:pPr>
            <w:r w:rsidRPr="00EA0966">
              <w:rPr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проводить анализ сырья, материалов и готовой продукции, осуществлять оценку результатов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Задачи для самостоятельного решения: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1. Составить технологическую схему производства огнеупоров. В схему включить: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- основные и вспомогательные технологические операции;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- основное и вспомогательное технологическое оборудование;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- вариант использования побочных продуктов производства (брака сформованного и высушенного сырца, обожженных изделий, уловленной пыли, загрязненных сточных вод);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 xml:space="preserve"> - технологические параметры производства.</w:t>
            </w:r>
          </w:p>
        </w:tc>
      </w:tr>
      <w:tr w:rsidR="00EA0966" w:rsidRPr="00EA0966" w:rsidTr="00F664C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0966" w:rsidRPr="00EA0966" w:rsidRDefault="00EA0966" w:rsidP="00EA0966">
            <w:pPr>
              <w:pStyle w:val="a4"/>
              <w:rPr>
                <w:color w:val="000000"/>
                <w:sz w:val="24"/>
                <w:szCs w:val="24"/>
              </w:rPr>
            </w:pPr>
            <w:r w:rsidRPr="00EA0966">
              <w:rPr>
                <w:color w:val="000000"/>
                <w:sz w:val="24"/>
                <w:szCs w:val="24"/>
              </w:rPr>
              <w:t>основными приемами определения физико-механических свойств огнеупорных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0966" w:rsidRPr="00EA0966" w:rsidRDefault="00EA0966" w:rsidP="00EA0966">
            <w:pPr>
              <w:pStyle w:val="a4"/>
              <w:rPr>
                <w:kern w:val="24"/>
                <w:sz w:val="24"/>
                <w:szCs w:val="24"/>
              </w:rPr>
            </w:pPr>
            <w:r w:rsidRPr="00EA0966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Расчет раскладки огнеупорных изделий в рабочем слое футеровки конвертера: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sz w:val="24"/>
                <w:szCs w:val="24"/>
              </w:rPr>
              <w:t>Проект должен включать раскладку изделий рабочего слоя по рядам кладки (или расчет количества неформованного материала на рабочий слой), расчет величины температурных швов, количество изделий по маркам и типоразмерам для рабочего слоя футеровки; марки, типоразмеры и объем огнеупорных материалов для арматурного и теплоизоляционного слоев футеровки.</w:t>
            </w:r>
          </w:p>
          <w:p w:rsidR="00EA0966" w:rsidRPr="00EA0966" w:rsidRDefault="00EA0966" w:rsidP="00EA0966">
            <w:pPr>
              <w:pStyle w:val="a4"/>
              <w:rPr>
                <w:sz w:val="24"/>
                <w:szCs w:val="24"/>
              </w:rPr>
            </w:pPr>
            <w:r w:rsidRPr="00EA096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ABE8D7" wp14:editId="34106290">
                  <wp:extent cx="2047875" cy="2152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0112" t="35844" r="39355" b="25764"/>
                          <a:stretch/>
                        </pic:blipFill>
                        <pic:spPr bwMode="auto">
                          <a:xfrm>
                            <a:off x="0" y="0"/>
                            <a:ext cx="20478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966" w:rsidRPr="00EA0966" w:rsidRDefault="00EA0966" w:rsidP="00EA0966">
      <w:pPr>
        <w:pStyle w:val="a4"/>
        <w:rPr>
          <w:b/>
          <w:sz w:val="24"/>
          <w:szCs w:val="24"/>
        </w:rPr>
        <w:sectPr w:rsidR="00EA0966" w:rsidRPr="00EA0966" w:rsidSect="00BE1E0B">
          <w:pgSz w:w="16840" w:h="11907" w:orient="landscape" w:code="9"/>
          <w:pgMar w:top="567" w:right="567" w:bottom="851" w:left="567" w:header="720" w:footer="720" w:gutter="0"/>
          <w:cols w:space="720"/>
          <w:noEndnote/>
          <w:titlePg/>
          <w:docGrid w:linePitch="326"/>
        </w:sectPr>
      </w:pPr>
    </w:p>
    <w:p w:rsidR="00EA0966" w:rsidRPr="00EA0966" w:rsidRDefault="00EA0966" w:rsidP="00EA0966">
      <w:pPr>
        <w:pStyle w:val="a4"/>
        <w:rPr>
          <w:b/>
          <w:sz w:val="24"/>
          <w:szCs w:val="24"/>
        </w:rPr>
      </w:pPr>
      <w:r w:rsidRPr="00EA0966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A0966" w:rsidRPr="00EA0966" w:rsidRDefault="00EA0966" w:rsidP="00EA0966">
      <w:pPr>
        <w:pStyle w:val="a4"/>
        <w:rPr>
          <w:i/>
          <w:color w:val="C00000"/>
          <w:sz w:val="24"/>
          <w:szCs w:val="24"/>
          <w:highlight w:val="yellow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Промежуточная аттестация по дисциплине </w:t>
      </w:r>
      <w:r w:rsidRPr="00EA0966">
        <w:rPr>
          <w:rStyle w:val="FontStyle16"/>
          <w:sz w:val="24"/>
          <w:szCs w:val="24"/>
        </w:rPr>
        <w:t>«</w:t>
      </w:r>
      <w:r w:rsidRPr="00EA0966">
        <w:rPr>
          <w:color w:val="000000"/>
          <w:sz w:val="24"/>
          <w:szCs w:val="24"/>
        </w:rPr>
        <w:t>Огнеупоры</w:t>
      </w:r>
      <w:r w:rsidRPr="00EA0966">
        <w:rPr>
          <w:sz w:val="24"/>
          <w:szCs w:val="24"/>
        </w:rPr>
        <w:t xml:space="preserve"> </w:t>
      </w:r>
      <w:r w:rsidRPr="00EA0966">
        <w:rPr>
          <w:color w:val="000000"/>
          <w:sz w:val="24"/>
          <w:szCs w:val="24"/>
        </w:rPr>
        <w:t>у</w:t>
      </w:r>
      <w:r w:rsidRPr="00EA0966">
        <w:rPr>
          <w:sz w:val="24"/>
          <w:szCs w:val="24"/>
        </w:rPr>
        <w:t xml:space="preserve"> </w:t>
      </w:r>
      <w:r w:rsidRPr="00EA0966">
        <w:rPr>
          <w:color w:val="000000"/>
          <w:sz w:val="24"/>
          <w:szCs w:val="24"/>
        </w:rPr>
        <w:t>потребителя</w:t>
      </w:r>
      <w:r w:rsidRPr="00EA0966">
        <w:rPr>
          <w:rStyle w:val="FontStyle16"/>
          <w:sz w:val="24"/>
          <w:szCs w:val="24"/>
        </w:rPr>
        <w:t>»</w:t>
      </w:r>
      <w:r w:rsidRPr="00EA0966">
        <w:rPr>
          <w:sz w:val="24"/>
          <w:szCs w:val="24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A0966">
        <w:rPr>
          <w:sz w:val="24"/>
          <w:szCs w:val="24"/>
        </w:rPr>
        <w:t>сформированности</w:t>
      </w:r>
      <w:proofErr w:type="spellEnd"/>
      <w:r w:rsidRPr="00EA0966">
        <w:rPr>
          <w:sz w:val="24"/>
          <w:szCs w:val="24"/>
        </w:rPr>
        <w:t xml:space="preserve"> умений и владений, проводится в форме зачета и экзамена.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>Показатели и критерии оценивания зачета: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–  оценку </w:t>
      </w:r>
      <w:r w:rsidRPr="00EA0966">
        <w:rPr>
          <w:b/>
          <w:sz w:val="24"/>
          <w:szCs w:val="24"/>
        </w:rPr>
        <w:t>«зачтено»</w:t>
      </w:r>
      <w:r w:rsidRPr="00EA0966">
        <w:rPr>
          <w:sz w:val="24"/>
          <w:szCs w:val="24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–  оценку </w:t>
      </w:r>
      <w:r w:rsidRPr="00EA0966">
        <w:rPr>
          <w:b/>
          <w:sz w:val="24"/>
          <w:szCs w:val="24"/>
        </w:rPr>
        <w:t>«не зачтено»</w:t>
      </w:r>
      <w:r w:rsidRPr="00EA0966">
        <w:rPr>
          <w:sz w:val="24"/>
          <w:szCs w:val="24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A0966" w:rsidRPr="00EA0966" w:rsidRDefault="00EA0966" w:rsidP="00EA0966">
      <w:pPr>
        <w:pStyle w:val="a4"/>
        <w:jc w:val="both"/>
        <w:rPr>
          <w:b/>
          <w:color w:val="000000"/>
          <w:sz w:val="24"/>
          <w:szCs w:val="24"/>
        </w:rPr>
      </w:pPr>
      <w:r w:rsidRPr="00EA0966">
        <w:rPr>
          <w:b/>
          <w:color w:val="000000"/>
          <w:sz w:val="24"/>
          <w:szCs w:val="24"/>
        </w:rPr>
        <w:t>Показатели и критерии оценивания экзамена: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 xml:space="preserve">– на оценку </w:t>
      </w:r>
      <w:r w:rsidRPr="00EA0966">
        <w:rPr>
          <w:b/>
          <w:color w:val="000000"/>
          <w:sz w:val="24"/>
          <w:szCs w:val="24"/>
        </w:rPr>
        <w:t>«отлично»</w:t>
      </w:r>
      <w:r w:rsidRPr="00EA0966">
        <w:rPr>
          <w:color w:val="000000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EA0966">
        <w:rPr>
          <w:color w:val="000000"/>
          <w:sz w:val="24"/>
          <w:szCs w:val="24"/>
        </w:rPr>
        <w:t>сформированности</w:t>
      </w:r>
      <w:proofErr w:type="spellEnd"/>
      <w:r w:rsidRPr="00EA0966">
        <w:rPr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 xml:space="preserve">– на оценку </w:t>
      </w:r>
      <w:r w:rsidRPr="00EA0966">
        <w:rPr>
          <w:b/>
          <w:color w:val="000000"/>
          <w:sz w:val="24"/>
          <w:szCs w:val="24"/>
        </w:rPr>
        <w:t>«хорошо»</w:t>
      </w:r>
      <w:r w:rsidRPr="00EA0966">
        <w:rPr>
          <w:color w:val="000000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EA0966">
        <w:rPr>
          <w:color w:val="000000"/>
          <w:sz w:val="24"/>
          <w:szCs w:val="24"/>
        </w:rPr>
        <w:t>сформированности</w:t>
      </w:r>
      <w:proofErr w:type="spellEnd"/>
      <w:r w:rsidRPr="00EA0966">
        <w:rPr>
          <w:color w:val="000000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 xml:space="preserve">– на оценку </w:t>
      </w:r>
      <w:r w:rsidRPr="00EA0966">
        <w:rPr>
          <w:b/>
          <w:color w:val="000000"/>
          <w:sz w:val="24"/>
          <w:szCs w:val="24"/>
        </w:rPr>
        <w:t>«удовлетворительно»</w:t>
      </w:r>
      <w:r w:rsidRPr="00EA0966">
        <w:rPr>
          <w:color w:val="000000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EA0966">
        <w:rPr>
          <w:color w:val="000000"/>
          <w:sz w:val="24"/>
          <w:szCs w:val="24"/>
        </w:rPr>
        <w:t>сформированности</w:t>
      </w:r>
      <w:proofErr w:type="spellEnd"/>
      <w:r w:rsidRPr="00EA0966">
        <w:rPr>
          <w:color w:val="00000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A0966" w:rsidRPr="00EA0966" w:rsidRDefault="00EA0966" w:rsidP="00EA0966">
      <w:pPr>
        <w:pStyle w:val="a4"/>
        <w:jc w:val="both"/>
        <w:rPr>
          <w:color w:val="000000"/>
          <w:sz w:val="24"/>
          <w:szCs w:val="24"/>
        </w:rPr>
      </w:pPr>
      <w:r w:rsidRPr="00EA0966">
        <w:rPr>
          <w:color w:val="000000"/>
          <w:sz w:val="24"/>
          <w:szCs w:val="24"/>
        </w:rPr>
        <w:t xml:space="preserve">– на оценку </w:t>
      </w:r>
      <w:r w:rsidRPr="00EA0966">
        <w:rPr>
          <w:b/>
          <w:color w:val="000000"/>
          <w:sz w:val="24"/>
          <w:szCs w:val="24"/>
        </w:rPr>
        <w:t>«неудовлетворительно»</w:t>
      </w:r>
      <w:r w:rsidRPr="00EA0966">
        <w:rPr>
          <w:color w:val="000000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  <w:r w:rsidRPr="00EA0966">
        <w:rPr>
          <w:sz w:val="24"/>
          <w:szCs w:val="24"/>
        </w:rPr>
        <w:t xml:space="preserve">– на оценку </w:t>
      </w:r>
      <w:r w:rsidRPr="00EA0966">
        <w:rPr>
          <w:b/>
          <w:sz w:val="24"/>
          <w:szCs w:val="24"/>
        </w:rPr>
        <w:t>«неудовлетворительно»</w:t>
      </w:r>
      <w:r w:rsidRPr="00EA0966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0966" w:rsidRPr="00EA0966" w:rsidRDefault="00EA0966" w:rsidP="00EA0966">
      <w:pPr>
        <w:pStyle w:val="a4"/>
        <w:jc w:val="both"/>
        <w:rPr>
          <w:color w:val="C00000"/>
          <w:sz w:val="24"/>
          <w:szCs w:val="24"/>
          <w:highlight w:val="yellow"/>
        </w:rPr>
      </w:pPr>
    </w:p>
    <w:p w:rsidR="00EA0966" w:rsidRPr="00EA0966" w:rsidRDefault="00EA0966" w:rsidP="00EA0966">
      <w:pPr>
        <w:pStyle w:val="a4"/>
        <w:jc w:val="both"/>
        <w:rPr>
          <w:i/>
          <w:color w:val="C00000"/>
          <w:sz w:val="24"/>
          <w:szCs w:val="24"/>
        </w:rPr>
      </w:pPr>
    </w:p>
    <w:p w:rsidR="00EA0966" w:rsidRPr="00EA0966" w:rsidRDefault="00EA0966" w:rsidP="00EA0966">
      <w:pPr>
        <w:pStyle w:val="a4"/>
        <w:jc w:val="both"/>
        <w:rPr>
          <w:sz w:val="24"/>
          <w:szCs w:val="24"/>
        </w:rPr>
      </w:pPr>
    </w:p>
    <w:p w:rsidR="00EA0966" w:rsidRPr="00EA0966" w:rsidRDefault="00EA0966" w:rsidP="00EA0966">
      <w:pPr>
        <w:pStyle w:val="a4"/>
        <w:rPr>
          <w:sz w:val="24"/>
          <w:szCs w:val="24"/>
        </w:rPr>
      </w:pPr>
    </w:p>
    <w:sectPr w:rsidR="00EA0966" w:rsidRPr="00EA0966" w:rsidSect="00EA0966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E7EE3"/>
    <w:multiLevelType w:val="hybridMultilevel"/>
    <w:tmpl w:val="DCAA0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C72D87"/>
    <w:multiLevelType w:val="hybridMultilevel"/>
    <w:tmpl w:val="85743622"/>
    <w:lvl w:ilvl="0" w:tplc="9006BE66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0116406"/>
    <w:multiLevelType w:val="hybridMultilevel"/>
    <w:tmpl w:val="DCAA0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0B2558"/>
    <w:multiLevelType w:val="hybridMultilevel"/>
    <w:tmpl w:val="AECEC902"/>
    <w:lvl w:ilvl="0" w:tplc="A614DA2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76EA2"/>
    <w:rsid w:val="00554F90"/>
    <w:rsid w:val="00AD41EE"/>
    <w:rsid w:val="00BF35B8"/>
    <w:rsid w:val="00D31453"/>
    <w:rsid w:val="00E209E2"/>
    <w:rsid w:val="00EA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096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5B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EA0966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4">
    <w:name w:val="No Spacing"/>
    <w:uiPriority w:val="1"/>
    <w:qFormat/>
    <w:rsid w:val="00EA0966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character" w:customStyle="1" w:styleId="FontStyle16">
    <w:name w:val="Font Style16"/>
    <w:rsid w:val="00EA096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EA0966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EA0966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A09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A0966"/>
    <w:rPr>
      <w:rFonts w:ascii="Georgia" w:hAnsi="Georgia" w:cs="Georgia"/>
      <w:sz w:val="12"/>
      <w:szCs w:val="12"/>
    </w:rPr>
  </w:style>
  <w:style w:type="paragraph" w:customStyle="1" w:styleId="3">
    <w:name w:val="Обычный3"/>
    <w:rsid w:val="00EA096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7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096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5B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EA0966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4">
    <w:name w:val="No Spacing"/>
    <w:uiPriority w:val="1"/>
    <w:qFormat/>
    <w:rsid w:val="00EA0966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character" w:customStyle="1" w:styleId="FontStyle16">
    <w:name w:val="Font Style16"/>
    <w:rsid w:val="00EA096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EA0966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EA0966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A09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A0966"/>
    <w:rPr>
      <w:rFonts w:ascii="Georgia" w:hAnsi="Georgia" w:cs="Georgia"/>
      <w:sz w:val="12"/>
      <w:szCs w:val="12"/>
    </w:rPr>
  </w:style>
  <w:style w:type="paragraph" w:customStyle="1" w:styleId="3">
    <w:name w:val="Обычный3"/>
    <w:rsid w:val="00EA096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7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819.pdf&amp;show=dcatalogues/1/1530255/3819.pdf&amp;view=true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728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3597.pdf&amp;show=dcatalogues/1/1524387/3597.pdf&amp;view=tru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70212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5502</Words>
  <Characters>31363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2020-2021_b18_03_01-зМХб-20-2_64_plx_Огнеупоры у потребителя</vt:lpstr>
      <vt:lpstr>Лист1</vt:lpstr>
    </vt:vector>
  </TitlesOfParts>
  <Company/>
  <LinksUpToDate>false</LinksUpToDate>
  <CharactersWithSpaces>36792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2020-2021_b18_03_01-зМХб-20-2_64_plx_Огнеупоры у потребителя</dc:title>
  <dc:creator>FastReport.NET</dc:creator>
  <cp:lastModifiedBy>Ольга</cp:lastModifiedBy>
  <cp:revision>2</cp:revision>
  <dcterms:created xsi:type="dcterms:W3CDTF">2020-11-28T08:32:00Z</dcterms:created>
  <dcterms:modified xsi:type="dcterms:W3CDTF">2020-11-28T08:32:00Z</dcterms:modified>
</cp:coreProperties>
</file>