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7CF" w:rsidRDefault="00FB7316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-291465</wp:posOffset>
            </wp:positionV>
            <wp:extent cx="7073900" cy="10020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607CF" w:rsidRPr="00FB7316" w:rsidRDefault="00FA10A4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-567690</wp:posOffset>
            </wp:positionV>
            <wp:extent cx="7429500" cy="102489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316" w:rsidRPr="00FB73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607CF">
        <w:trPr>
          <w:trHeight w:hRule="exact" w:val="131"/>
        </w:trPr>
        <w:tc>
          <w:tcPr>
            <w:tcW w:w="3119" w:type="dxa"/>
          </w:tcPr>
          <w:p w:rsidR="008607CF" w:rsidRDefault="008607CF"/>
        </w:tc>
        <w:tc>
          <w:tcPr>
            <w:tcW w:w="6238" w:type="dxa"/>
          </w:tcPr>
          <w:p w:rsidR="008607CF" w:rsidRDefault="008607CF"/>
        </w:tc>
      </w:tr>
      <w:tr w:rsidR="008607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Default="008607CF"/>
        </w:tc>
      </w:tr>
      <w:tr w:rsidR="008607CF">
        <w:trPr>
          <w:trHeight w:hRule="exact" w:val="13"/>
        </w:trPr>
        <w:tc>
          <w:tcPr>
            <w:tcW w:w="3119" w:type="dxa"/>
          </w:tcPr>
          <w:p w:rsidR="008607CF" w:rsidRDefault="008607CF"/>
        </w:tc>
        <w:tc>
          <w:tcPr>
            <w:tcW w:w="6238" w:type="dxa"/>
          </w:tcPr>
          <w:p w:rsidR="008607CF" w:rsidRDefault="008607CF"/>
        </w:tc>
      </w:tr>
      <w:tr w:rsidR="008607C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Default="008607CF"/>
        </w:tc>
      </w:tr>
      <w:tr w:rsidR="008607CF">
        <w:trPr>
          <w:trHeight w:hRule="exact" w:val="96"/>
        </w:trPr>
        <w:tc>
          <w:tcPr>
            <w:tcW w:w="3119" w:type="dxa"/>
          </w:tcPr>
          <w:p w:rsidR="008607CF" w:rsidRDefault="008607CF"/>
        </w:tc>
        <w:tc>
          <w:tcPr>
            <w:tcW w:w="6238" w:type="dxa"/>
          </w:tcPr>
          <w:p w:rsidR="008607CF" w:rsidRDefault="008607CF"/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Художественной обработки материалов</w:t>
            </w:r>
          </w:p>
        </w:tc>
      </w:tr>
      <w:tr w:rsidR="008607CF" w:rsidRPr="00CD7F98">
        <w:trPr>
          <w:trHeight w:hRule="exact" w:val="138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555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С.А.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Гаврицков</w:t>
            </w:r>
            <w:proofErr w:type="spellEnd"/>
          </w:p>
        </w:tc>
      </w:tr>
      <w:tr w:rsidR="008607CF" w:rsidRPr="00CD7F98">
        <w:trPr>
          <w:trHeight w:hRule="exact" w:val="277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Pr="00FB7316" w:rsidRDefault="008607CF"/>
        </w:tc>
      </w:tr>
      <w:tr w:rsidR="008607CF" w:rsidRPr="00CD7F98">
        <w:trPr>
          <w:trHeight w:hRule="exact" w:val="13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Pr="00FB7316" w:rsidRDefault="008607CF"/>
        </w:tc>
      </w:tr>
      <w:tr w:rsidR="008607CF" w:rsidRPr="00CD7F98">
        <w:trPr>
          <w:trHeight w:hRule="exact" w:val="96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Художественной обработки материалов</w:t>
            </w:r>
          </w:p>
        </w:tc>
      </w:tr>
      <w:tr w:rsidR="008607CF" w:rsidRPr="00CD7F98">
        <w:trPr>
          <w:trHeight w:hRule="exact" w:val="138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555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С.А.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Гаврицков</w:t>
            </w:r>
            <w:proofErr w:type="spellEnd"/>
          </w:p>
        </w:tc>
      </w:tr>
      <w:tr w:rsidR="008607CF" w:rsidRPr="00CD7F98">
        <w:trPr>
          <w:trHeight w:hRule="exact" w:val="277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Pr="00FB7316" w:rsidRDefault="008607CF"/>
        </w:tc>
      </w:tr>
      <w:tr w:rsidR="008607CF" w:rsidRPr="00CD7F98">
        <w:trPr>
          <w:trHeight w:hRule="exact" w:val="13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Pr="00FB7316" w:rsidRDefault="008607CF"/>
        </w:tc>
      </w:tr>
      <w:tr w:rsidR="008607CF" w:rsidRPr="00CD7F98">
        <w:trPr>
          <w:trHeight w:hRule="exact" w:val="96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Художественной обработки материалов</w:t>
            </w:r>
          </w:p>
        </w:tc>
      </w:tr>
      <w:tr w:rsidR="008607CF" w:rsidRPr="00CD7F98">
        <w:trPr>
          <w:trHeight w:hRule="exact" w:val="138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555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С.А.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Гаврицков</w:t>
            </w:r>
            <w:proofErr w:type="spellEnd"/>
          </w:p>
        </w:tc>
      </w:tr>
      <w:tr w:rsidR="008607CF" w:rsidRPr="00CD7F98">
        <w:trPr>
          <w:trHeight w:hRule="exact" w:val="277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Pr="00FB7316" w:rsidRDefault="008607CF"/>
        </w:tc>
      </w:tr>
      <w:tr w:rsidR="008607CF" w:rsidRPr="00CD7F98">
        <w:trPr>
          <w:trHeight w:hRule="exact" w:val="13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607CF" w:rsidRPr="00FB7316" w:rsidRDefault="008607CF"/>
        </w:tc>
      </w:tr>
      <w:tr w:rsidR="008607CF" w:rsidRPr="00CD7F98">
        <w:trPr>
          <w:trHeight w:hRule="exact" w:val="96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Художественной обработки материалов</w:t>
            </w:r>
          </w:p>
        </w:tc>
      </w:tr>
      <w:tr w:rsidR="008607CF" w:rsidRPr="00CD7F98">
        <w:trPr>
          <w:trHeight w:hRule="exact" w:val="138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38" w:type="dxa"/>
          </w:tcPr>
          <w:p w:rsidR="008607CF" w:rsidRPr="00FB7316" w:rsidRDefault="008607CF"/>
        </w:tc>
      </w:tr>
      <w:tr w:rsidR="008607CF" w:rsidRPr="00CD7F98">
        <w:trPr>
          <w:trHeight w:hRule="exact" w:val="555"/>
        </w:trPr>
        <w:tc>
          <w:tcPr>
            <w:tcW w:w="3119" w:type="dxa"/>
          </w:tcPr>
          <w:p w:rsidR="008607CF" w:rsidRPr="00FB7316" w:rsidRDefault="008607CF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С.А.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Гаврицков</w:t>
            </w:r>
            <w:proofErr w:type="spellEnd"/>
          </w:p>
        </w:tc>
      </w:tr>
    </w:tbl>
    <w:p w:rsidR="008607CF" w:rsidRPr="00FB7316" w:rsidRDefault="00FB7316">
      <w:pPr>
        <w:rPr>
          <w:sz w:val="0"/>
          <w:szCs w:val="0"/>
        </w:rPr>
      </w:pPr>
      <w:r w:rsidRPr="00FB73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607CF" w:rsidRPr="00CD7F98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материале»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компетенций;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использующих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цветоведению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колористике</w:t>
            </w:r>
            <w:proofErr w:type="spellEnd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зрительный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гармонизации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получить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цветонасыщенную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композицию.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138"/>
        </w:trPr>
        <w:tc>
          <w:tcPr>
            <w:tcW w:w="1985" w:type="dxa"/>
          </w:tcPr>
          <w:p w:rsidR="008607CF" w:rsidRPr="00FB7316" w:rsidRDefault="008607CF"/>
        </w:tc>
        <w:tc>
          <w:tcPr>
            <w:tcW w:w="7372" w:type="dxa"/>
          </w:tcPr>
          <w:p w:rsidR="008607CF" w:rsidRPr="00FB7316" w:rsidRDefault="008607CF"/>
        </w:tc>
      </w:tr>
      <w:tr w:rsidR="008607CF" w:rsidRPr="00CD7F9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FB7316">
              <w:t xml:space="preserve"> </w:t>
            </w:r>
            <w:r w:rsidR="00CD7F98">
              <w:t>«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="00CD7F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FB7316">
              <w:t xml:space="preserve"> 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декоративно-прикладного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искусства</w:t>
            </w:r>
            <w:r w:rsidRPr="00FB7316">
              <w:t xml:space="preserve"> </w:t>
            </w:r>
          </w:p>
        </w:tc>
      </w:tr>
      <w:tr w:rsidR="008607C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8607CF">
        <w:trPr>
          <w:trHeight w:hRule="exact" w:val="138"/>
        </w:trPr>
        <w:tc>
          <w:tcPr>
            <w:tcW w:w="1985" w:type="dxa"/>
          </w:tcPr>
          <w:p w:rsidR="008607CF" w:rsidRDefault="008607CF"/>
        </w:tc>
        <w:tc>
          <w:tcPr>
            <w:tcW w:w="7372" w:type="dxa"/>
          </w:tcPr>
          <w:p w:rsidR="008607CF" w:rsidRDefault="008607CF"/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FB7316">
              <w:t xml:space="preserve"> </w:t>
            </w:r>
            <w:proofErr w:type="gramEnd"/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материале»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277"/>
        </w:trPr>
        <w:tc>
          <w:tcPr>
            <w:tcW w:w="1985" w:type="dxa"/>
          </w:tcPr>
          <w:p w:rsidR="008607CF" w:rsidRPr="00FB7316" w:rsidRDefault="008607CF"/>
        </w:tc>
        <w:tc>
          <w:tcPr>
            <w:tcW w:w="7372" w:type="dxa"/>
          </w:tcPr>
          <w:p w:rsidR="008607CF" w:rsidRPr="00FB7316" w:rsidRDefault="008607CF"/>
        </w:tc>
      </w:tr>
      <w:tr w:rsidR="008607C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607CF" w:rsidRPr="00CD7F9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к абстрактному мышлению, анализу, синтезу</w:t>
            </w:r>
          </w:p>
        </w:tc>
      </w:tr>
      <w:tr w:rsidR="008607CF" w:rsidRPr="00CD7F98" w:rsidTr="00FA10A4">
        <w:trPr>
          <w:trHeight w:hRule="exact" w:val="158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Calibri" w:hAnsi="Times New Roman" w:cs="Times New Roman"/>
                <w:sz w:val="24"/>
                <w:szCs w:val="24"/>
              </w:rPr>
              <w:noBreakHyphen/>
              <w:t xml:space="preserve"> основные теории и приемы </w:t>
            </w:r>
            <w:proofErr w:type="gramStart"/>
            <w:r w:rsidRPr="00FA10A4">
              <w:rPr>
                <w:rFonts w:ascii="Times New Roman" w:eastAsia="Calibri" w:hAnsi="Times New Roman" w:cs="Times New Roman"/>
                <w:sz w:val="24"/>
                <w:szCs w:val="24"/>
              </w:rPr>
              <w:t>гармонических сочетаний</w:t>
            </w:r>
            <w:proofErr w:type="gramEnd"/>
            <w:r w:rsidRPr="00FA10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цветов;</w:t>
            </w:r>
          </w:p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Calibri" w:hAnsi="Times New Roman" w:cs="Times New Roman"/>
                <w:sz w:val="24"/>
                <w:szCs w:val="24"/>
              </w:rPr>
              <w:noBreakHyphen/>
              <w:t xml:space="preserve"> полную информацию о различных группах цветовых контрастов в цветовых композициях;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Calibri" w:hAnsi="Times New Roman" w:cs="Times New Roman"/>
                <w:sz w:val="24"/>
                <w:szCs w:val="24"/>
              </w:rPr>
              <w:noBreakHyphen/>
              <w:t xml:space="preserve"> основы приемы и методы анализа цветовых композиций;</w:t>
            </w:r>
          </w:p>
        </w:tc>
      </w:tr>
      <w:tr w:rsidR="008607CF" w:rsidRPr="00CD7F98" w:rsidTr="00FA10A4">
        <w:trPr>
          <w:trHeight w:hRule="exact" w:val="19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пользоваться методами анализа цветовых композиций для выстраивания гармонии собственной композиции в соответствии с образной характеристикой;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теоретические знания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применительно к различным видам декоративно-прикладного искусст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ва.</w:t>
            </w:r>
          </w:p>
        </w:tc>
      </w:tr>
      <w:tr w:rsidR="008607CF" w:rsidRPr="00CD7F98" w:rsidTr="00FA10A4">
        <w:trPr>
          <w:trHeight w:hRule="exact" w:val="9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A10A4" w:rsidRDefault="00FA10A4" w:rsidP="00FA10A4">
            <w:pPr>
              <w:spacing w:after="0" w:line="240" w:lineRule="auto"/>
              <w:jc w:val="both"/>
            </w:pPr>
            <w:r w:rsidRPr="00FA10A4"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Pr="00FA10A4">
              <w:rPr>
                <w:rFonts w:ascii="Times New Roman" w:hAnsi="Times New Roman"/>
                <w:sz w:val="24"/>
                <w:szCs w:val="24"/>
              </w:rPr>
              <w:t xml:space="preserve"> приемами анализа и синтеза, сравнения, абстрагирования, конкретизации, обобщения, классификации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07CF" w:rsidRPr="00CD7F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8607CF" w:rsidRPr="00CD7F98" w:rsidTr="00FA10A4">
        <w:trPr>
          <w:trHeight w:hRule="exact" w:val="137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возможные сферы и направления применения знаний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саморазвития и профессиональной реализации, пути использования творческого потенциала;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цветовые системы, положенные в основу международных стандартов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07CF" w:rsidRPr="00CD7F98" w:rsidTr="00FA10A4">
        <w:trPr>
          <w:trHeight w:hRule="exact" w:val="90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применения знаний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для саморазвития и профессиональной реализации, пути использования творческого потенциала;</w:t>
            </w:r>
          </w:p>
          <w:p w:rsidR="00FA10A4" w:rsidRPr="00FA10A4" w:rsidRDefault="00FA10A4" w:rsidP="00FA10A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применять </w:t>
            </w: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цветовые системы, положенные в основу международных стандартов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своей творческой деятельности;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ставить учебные цели, искать и использовать необходимые средства и способы их достижения;</w:t>
            </w:r>
          </w:p>
        </w:tc>
      </w:tr>
      <w:tr w:rsidR="008607CF" w:rsidRPr="00CD7F98" w:rsidTr="00FA10A4">
        <w:trPr>
          <w:trHeight w:hRule="exact" w:val="156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практическими навыками использования знаний по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для</w:t>
            </w:r>
            <w:proofErr w:type="gramEnd"/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FA10A4" w:rsidRPr="00FA10A4" w:rsidRDefault="00FA10A4" w:rsidP="00FA10A4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саморазвития и профессиональной реализации;</w:t>
            </w:r>
          </w:p>
          <w:p w:rsidR="008607CF" w:rsidRPr="00FA10A4" w:rsidRDefault="00FA10A4" w:rsidP="00FA10A4">
            <w:r w:rsidRPr="00FA10A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анализа актуальных вопросов и проблем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8607CF" w:rsidRPr="00CD7F9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способностью владеть основами академической живописи, приемами работы с цветом и цветовыми композициями</w:t>
            </w:r>
          </w:p>
        </w:tc>
      </w:tr>
      <w:tr w:rsidR="008607CF" w:rsidRPr="00CD7F98" w:rsidTr="00FA10A4">
        <w:trPr>
          <w:trHeight w:hRule="exact" w:val="249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терминологию  изучаемого предмета;</w:t>
            </w:r>
          </w:p>
          <w:p w:rsidR="00FA10A4" w:rsidRPr="00FA10A4" w:rsidRDefault="00FA10A4" w:rsidP="00FA1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физическую природу цвета; основные характеристики и свойства цвета в их взаимосвязи; цвета спектральные (хроматические), ахроматические, смешанные;</w:t>
            </w:r>
          </w:p>
          <w:p w:rsidR="00FA10A4" w:rsidRPr="00FA10A4" w:rsidRDefault="00FA10A4" w:rsidP="00FA10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принципы гармоничного сочетания цветов; 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цветовые системы, разработанные ведущими специалистами и положенные в основу международных стандартов в 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; двухмерные и трехмерные цветовые модели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607CF" w:rsidRPr="00CD7F98" w:rsidTr="00FA10A4">
        <w:trPr>
          <w:trHeight w:hRule="exact" w:val="1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принципы гармоничного сочетания цветов в проектной работе;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возможности цветовых гармоний для достижения эстетической выразительности, художественной образности и композиционн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ой целостности произведений ДПИ.</w:t>
            </w:r>
          </w:p>
        </w:tc>
      </w:tr>
      <w:tr w:rsidR="008607CF" w:rsidRPr="00CD7F98" w:rsidTr="00FA10A4">
        <w:trPr>
          <w:trHeight w:hRule="exact" w:val="212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приемами работы с цветом и цветовыми композициями для создания проектов в соответствии с выбранной технологией художественного металла;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навыками использования цветовых контрастов, выстраивания гармоничных групп для создания собственных цветовых композиций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607CF" w:rsidRPr="00FA10A4" w:rsidRDefault="00FB7316">
      <w:pPr>
        <w:rPr>
          <w:sz w:val="0"/>
          <w:szCs w:val="0"/>
        </w:rPr>
      </w:pPr>
      <w:r w:rsidRPr="00FA10A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607CF" w:rsidRPr="00CD7F9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ПК-7 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8607CF" w:rsidRPr="00CD7F98" w:rsidTr="00FA10A4">
        <w:trPr>
          <w:trHeight w:hRule="exact" w:val="29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термины и определения предметной области знаний;</w:t>
            </w:r>
          </w:p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цвета в композиции различных объектов ДПИ, возможности использования типологии цветовых гармоний, учета оптических иллюзий и психологических ассоциаций, вызываемых цветами, для достижения эстетической выразительности, художественной образности и композиционной целостности произведений ДПИ;</w:t>
            </w:r>
          </w:p>
          <w:p w:rsidR="00FA10A4" w:rsidRPr="00FA10A4" w:rsidRDefault="00FA10A4" w:rsidP="00FA10A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психофизиология зрительного восприятия цветов и типология оптических иллюзий;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психологические ассоциации, вызываемые различными цветами 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сочетаниями, символика цветов.</w:t>
            </w:r>
          </w:p>
        </w:tc>
      </w:tr>
      <w:tr w:rsidR="008607CF" w:rsidRPr="00CD7F98" w:rsidTr="00FA10A4">
        <w:trPr>
          <w:trHeight w:hRule="exact" w:val="56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hAnsi="Times New Roman"/>
                <w:sz w:val="24"/>
                <w:szCs w:val="24"/>
              </w:rPr>
              <w:noBreakHyphen/>
              <w:t xml:space="preserve"> использовать знания по </w:t>
            </w:r>
            <w:proofErr w:type="spellStart"/>
            <w:r w:rsidRPr="00FA10A4">
              <w:rPr>
                <w:rFonts w:ascii="Times New Roman" w:hAnsi="Times New Roman"/>
                <w:sz w:val="24"/>
                <w:szCs w:val="24"/>
              </w:rPr>
              <w:t>цветоведению</w:t>
            </w:r>
            <w:proofErr w:type="spellEnd"/>
            <w:r w:rsidRPr="00FA10A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FA10A4">
              <w:rPr>
                <w:rFonts w:ascii="Times New Roman" w:hAnsi="Times New Roman"/>
                <w:sz w:val="24"/>
                <w:szCs w:val="24"/>
              </w:rPr>
              <w:t>колористике</w:t>
            </w:r>
            <w:proofErr w:type="spellEnd"/>
            <w:r w:rsidRPr="00FA10A4">
              <w:rPr>
                <w:rFonts w:ascii="Times New Roman" w:hAnsi="Times New Roman"/>
                <w:sz w:val="24"/>
                <w:szCs w:val="24"/>
              </w:rPr>
              <w:t>, физике и химии цвета в проектировании изделий ДПИ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07CF" w:rsidRPr="00CD7F98" w:rsidTr="00FA10A4">
        <w:trPr>
          <w:trHeight w:hRule="exact" w:val="1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A10A4" w:rsidRPr="00FA10A4" w:rsidRDefault="00FA10A4" w:rsidP="00FA10A4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анализа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актуальных вопросов и проблем в </w:t>
            </w:r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области </w:t>
            </w:r>
            <w:proofErr w:type="spellStart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8607CF" w:rsidRPr="00FA10A4" w:rsidRDefault="00FA10A4" w:rsidP="00FA10A4">
            <w:pPr>
              <w:spacing w:after="0" w:line="240" w:lineRule="auto"/>
            </w:pPr>
            <w:r w:rsidRPr="00FA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анализировать и обосновывать новизну концептуальных решений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8607CF" w:rsidRPr="00FA10A4" w:rsidRDefault="00FB7316">
      <w:pPr>
        <w:rPr>
          <w:sz w:val="0"/>
          <w:szCs w:val="0"/>
        </w:rPr>
      </w:pPr>
      <w:r w:rsidRPr="00FA10A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08"/>
        <w:gridCol w:w="381"/>
        <w:gridCol w:w="511"/>
        <w:gridCol w:w="576"/>
        <w:gridCol w:w="685"/>
        <w:gridCol w:w="544"/>
        <w:gridCol w:w="1554"/>
        <w:gridCol w:w="1595"/>
        <w:gridCol w:w="1226"/>
      </w:tblGrid>
      <w:tr w:rsidR="008607CF" w:rsidRPr="00CD7F98">
        <w:trPr>
          <w:trHeight w:hRule="exact" w:val="285"/>
        </w:trPr>
        <w:tc>
          <w:tcPr>
            <w:tcW w:w="710" w:type="dxa"/>
          </w:tcPr>
          <w:p w:rsidR="008607CF" w:rsidRPr="00FA10A4" w:rsidRDefault="008607C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</w:p>
        </w:tc>
      </w:tr>
      <w:tr w:rsidR="008607CF" w:rsidRPr="00FB7316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164,15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proofErr w:type="gram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proofErr w:type="gram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5,15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52,15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FB7316">
              <w:t xml:space="preserve"> </w:t>
            </w:r>
          </w:p>
          <w:p w:rsidR="008607CF" w:rsidRPr="00FB7316" w:rsidRDefault="008607C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FB7316">
              <w:t xml:space="preserve"> </w:t>
            </w:r>
          </w:p>
        </w:tc>
      </w:tr>
      <w:tr w:rsidR="008607CF" w:rsidRPr="00FB7316">
        <w:trPr>
          <w:trHeight w:hRule="exact" w:val="138"/>
        </w:trPr>
        <w:tc>
          <w:tcPr>
            <w:tcW w:w="710" w:type="dxa"/>
          </w:tcPr>
          <w:p w:rsidR="008607CF" w:rsidRPr="00FB7316" w:rsidRDefault="008607CF"/>
        </w:tc>
        <w:tc>
          <w:tcPr>
            <w:tcW w:w="1702" w:type="dxa"/>
          </w:tcPr>
          <w:p w:rsidR="008607CF" w:rsidRPr="00FB7316" w:rsidRDefault="008607CF"/>
        </w:tc>
        <w:tc>
          <w:tcPr>
            <w:tcW w:w="426" w:type="dxa"/>
          </w:tcPr>
          <w:p w:rsidR="008607CF" w:rsidRPr="00FB7316" w:rsidRDefault="008607CF"/>
        </w:tc>
        <w:tc>
          <w:tcPr>
            <w:tcW w:w="568" w:type="dxa"/>
          </w:tcPr>
          <w:p w:rsidR="008607CF" w:rsidRPr="00FB7316" w:rsidRDefault="008607CF"/>
        </w:tc>
        <w:tc>
          <w:tcPr>
            <w:tcW w:w="710" w:type="dxa"/>
          </w:tcPr>
          <w:p w:rsidR="008607CF" w:rsidRPr="00FB7316" w:rsidRDefault="008607CF"/>
        </w:tc>
        <w:tc>
          <w:tcPr>
            <w:tcW w:w="710" w:type="dxa"/>
          </w:tcPr>
          <w:p w:rsidR="008607CF" w:rsidRPr="00FB7316" w:rsidRDefault="008607CF"/>
        </w:tc>
        <w:tc>
          <w:tcPr>
            <w:tcW w:w="568" w:type="dxa"/>
          </w:tcPr>
          <w:p w:rsidR="008607CF" w:rsidRPr="00FB7316" w:rsidRDefault="008607CF"/>
        </w:tc>
        <w:tc>
          <w:tcPr>
            <w:tcW w:w="1560" w:type="dxa"/>
          </w:tcPr>
          <w:p w:rsidR="008607CF" w:rsidRPr="00FB7316" w:rsidRDefault="008607CF"/>
        </w:tc>
        <w:tc>
          <w:tcPr>
            <w:tcW w:w="1702" w:type="dxa"/>
          </w:tcPr>
          <w:p w:rsidR="008607CF" w:rsidRPr="00FB7316" w:rsidRDefault="008607CF"/>
        </w:tc>
        <w:tc>
          <w:tcPr>
            <w:tcW w:w="1277" w:type="dxa"/>
          </w:tcPr>
          <w:p w:rsidR="008607CF" w:rsidRPr="00FB7316" w:rsidRDefault="008607CF"/>
        </w:tc>
      </w:tr>
      <w:tr w:rsidR="008607C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FB7316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FB7316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FC702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607CF" w:rsidRDefault="008607C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8607C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«Цветоведение».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температурой.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Материализация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окружающих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gram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предметах</w:t>
            </w:r>
            <w:proofErr w:type="gram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явлениях.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Волновые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волны.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видимая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часть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колебаний.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Отражение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поглощение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физическими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телами.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предметов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условиях.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Матовые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блестящие,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прозрачные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непрозрачные.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естественные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искусственные.</w:t>
            </w:r>
            <w:r w:rsidRPr="00FB73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r w:rsidR="00FB7316"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="00FB7316" w:rsidRPr="00A51BF2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просмотр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proofErr w:type="gramStart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</w:t>
            </w:r>
            <w:proofErr w:type="gramEnd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цвета: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тон,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светлотность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насыщенность.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Сравнение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proofErr w:type="gram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gramEnd"/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светлотности</w:t>
            </w:r>
            <w:proofErr w:type="spellEnd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Хроматические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ахроматические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И.</w:t>
            </w:r>
            <w:r w:rsidR="00FC7026" w:rsidRP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Ньютона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простейшая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шар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Рунге.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Двойной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</w:t>
            </w:r>
            <w:r w:rsidR="00FC7026" w:rsidRPr="004344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Освальда.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Тональный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шаг.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смешения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Триады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взаимодополнительные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Закономерности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смешении.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Максимальная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минимальная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потеря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насыщенности.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Аддитивное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слагательное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субтрактивное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(вычитательное)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смешение.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50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Контрасты.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контрастов.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Симультанный,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краевой,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последовательный.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Одновременные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контрасты: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светлотный</w:t>
            </w:r>
            <w:proofErr w:type="gramStart"/>
            <w:r w:rsidR="00FC7026" w:rsidRPr="004344A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proofErr w:type="gramEnd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хроматический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краевой.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Последовательный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Симультанный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увеличения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уменьшения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воздействия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контраста: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цвету,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тени,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насыщенности,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распространению.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  <w:r w:rsidR="00FB7316" w:rsidRPr="00A51BF2">
              <w:t xml:space="preserve"> 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Просмотр. 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8607CF" w:rsidRPr="00CD7F9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теневые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ряды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круга</w:t>
            </w:r>
            <w:r w:rsidRPr="00FB73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круга</w:t>
            </w:r>
            <w:r w:rsidRPr="00FB73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A51BF2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A51BF2">
              <w:t xml:space="preserve"> </w:t>
            </w:r>
            <w:r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A51BF2">
              <w:t xml:space="preserve"> </w:t>
            </w:r>
            <w:r w:rsidRPr="00A51BF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Просмотр. </w:t>
            </w:r>
            <w:r w:rsidRPr="00A51BF2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Приемы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гармонизации.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Однотоновая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родственных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родственно-контрастных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контрастных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Просмотр. 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20,05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8607CF" w:rsidRPr="00CD7F9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эмалей.</w:t>
            </w:r>
            <w:r w:rsidRPr="00FB7316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красителей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эмалей.</w:t>
            </w:r>
            <w:r w:rsidRPr="00FB7316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изделиях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керамики.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декоративно-прикладного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искусства.</w:t>
            </w:r>
            <w:r w:rsidRPr="00FB7316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8607C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Выполнение практических работ, </w:t>
            </w:r>
            <w:r w:rsidR="00FC7026"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предусмотренных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рабочей программой дисциплины.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 альбома аналогов цветовых сочетаний в декоративно- прикладном искусстве.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A51BF2" w:rsidRDefault="00FC702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Обсуждение.</w:t>
            </w:r>
          </w:p>
          <w:p w:rsidR="008607CF" w:rsidRPr="00FB7316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="00FC702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Просмотр.</w:t>
            </w:r>
            <w:r w:rsidRPr="00FB7316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</w:t>
            </w:r>
            <w:r>
              <w:t xml:space="preserve"> </w:t>
            </w:r>
          </w:p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</w:tr>
      <w:tr w:rsidR="00FC702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106/36 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ОК-1,ОК- 3,ОПК-2,ПК- 7</w:t>
            </w:r>
          </w:p>
        </w:tc>
      </w:tr>
    </w:tbl>
    <w:p w:rsidR="008607CF" w:rsidRDefault="00FB731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07C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607CF">
        <w:trPr>
          <w:trHeight w:hRule="exact" w:val="138"/>
        </w:trPr>
        <w:tc>
          <w:tcPr>
            <w:tcW w:w="9357" w:type="dxa"/>
          </w:tcPr>
          <w:p w:rsidR="008607CF" w:rsidRDefault="008607CF"/>
        </w:tc>
      </w:tr>
      <w:tr w:rsidR="008607CF" w:rsidRPr="00CD7F98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Реализация </w:t>
            </w:r>
            <w:proofErr w:type="spellStart"/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 обучении студентов дисциплине «Изобразительные технологии художественно-промышленных изделий» следует осуществлять следующие образовательные технологии: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Традиционные образовательные технологии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Формы учебных занятий с использованием традиционных технологий: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Практическое занятие, посвященное освоению конкретных умений и навыков по предложенному алгоритму. 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Технологии проектного обучения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типы проектов: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 учебных занятий с использованием информационно-коммуникационных технологий:</w:t>
            </w:r>
          </w:p>
          <w:p w:rsidR="00FC7026" w:rsidRPr="00FC702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      </w:r>
            <w:proofErr w:type="spellStart"/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иллюстративных, графических, аудио- и видеоматериалов).</w:t>
            </w:r>
            <w:proofErr w:type="gramEnd"/>
          </w:p>
          <w:p w:rsidR="00FC7026" w:rsidRPr="00FB731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средств.</w:t>
            </w:r>
          </w:p>
          <w:p w:rsidR="00FC7026" w:rsidRPr="00FB7316" w:rsidRDefault="00FC7026" w:rsidP="00FC702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607CF" w:rsidRPr="00FB7316" w:rsidRDefault="008607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8607CF" w:rsidRPr="00FB7316" w:rsidRDefault="00FB7316">
      <w:pPr>
        <w:rPr>
          <w:sz w:val="0"/>
          <w:szCs w:val="0"/>
        </w:rPr>
      </w:pPr>
      <w:r w:rsidRPr="00FB7316">
        <w:br w:type="page"/>
      </w:r>
    </w:p>
    <w:p w:rsidR="008607CF" w:rsidRDefault="008607CF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8607CF" w:rsidRPr="00CD7F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t xml:space="preserve"> </w:t>
            </w:r>
          </w:p>
        </w:tc>
      </w:tr>
      <w:tr w:rsidR="008607CF" w:rsidRPr="00CD7F98">
        <w:trPr>
          <w:trHeight w:hRule="exact" w:val="277"/>
        </w:trPr>
        <w:tc>
          <w:tcPr>
            <w:tcW w:w="426" w:type="dxa"/>
          </w:tcPr>
          <w:p w:rsidR="008607CF" w:rsidRPr="00FB7316" w:rsidRDefault="008607CF"/>
        </w:tc>
        <w:tc>
          <w:tcPr>
            <w:tcW w:w="1985" w:type="dxa"/>
          </w:tcPr>
          <w:p w:rsidR="008607CF" w:rsidRPr="00FB7316" w:rsidRDefault="008607CF"/>
        </w:tc>
        <w:tc>
          <w:tcPr>
            <w:tcW w:w="3686" w:type="dxa"/>
          </w:tcPr>
          <w:p w:rsidR="008607CF" w:rsidRPr="00FB7316" w:rsidRDefault="008607CF"/>
        </w:tc>
        <w:tc>
          <w:tcPr>
            <w:tcW w:w="3120" w:type="dxa"/>
          </w:tcPr>
          <w:p w:rsidR="008607CF" w:rsidRPr="00FB7316" w:rsidRDefault="008607CF"/>
        </w:tc>
        <w:tc>
          <w:tcPr>
            <w:tcW w:w="143" w:type="dxa"/>
          </w:tcPr>
          <w:p w:rsidR="008607CF" w:rsidRPr="00FB7316" w:rsidRDefault="008607CF"/>
        </w:tc>
      </w:tr>
      <w:tr w:rsidR="008607CF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607CF">
        <w:trPr>
          <w:trHeight w:hRule="exact" w:val="548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7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702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818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826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C7026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285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138"/>
        </w:trPr>
        <w:tc>
          <w:tcPr>
            <w:tcW w:w="426" w:type="dxa"/>
          </w:tcPr>
          <w:p w:rsidR="008607CF" w:rsidRDefault="008607CF"/>
        </w:tc>
        <w:tc>
          <w:tcPr>
            <w:tcW w:w="1985" w:type="dxa"/>
          </w:tcPr>
          <w:p w:rsidR="008607CF" w:rsidRDefault="008607CF"/>
        </w:tc>
        <w:tc>
          <w:tcPr>
            <w:tcW w:w="3686" w:type="dxa"/>
          </w:tcPr>
          <w:p w:rsidR="008607CF" w:rsidRDefault="008607CF"/>
        </w:tc>
        <w:tc>
          <w:tcPr>
            <w:tcW w:w="3120" w:type="dxa"/>
          </w:tcPr>
          <w:p w:rsidR="008607CF" w:rsidRDefault="008607CF"/>
        </w:tc>
        <w:tc>
          <w:tcPr>
            <w:tcW w:w="143" w:type="dxa"/>
          </w:tcPr>
          <w:p w:rsidR="008607CF" w:rsidRDefault="008607CF"/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B7316">
              <w:t xml:space="preserve"> </w:t>
            </w:r>
          </w:p>
        </w:tc>
      </w:tr>
      <w:tr w:rsidR="008607CF">
        <w:trPr>
          <w:trHeight w:hRule="exact" w:val="270"/>
        </w:trPr>
        <w:tc>
          <w:tcPr>
            <w:tcW w:w="426" w:type="dxa"/>
          </w:tcPr>
          <w:p w:rsidR="008607CF" w:rsidRPr="00FB7316" w:rsidRDefault="008607C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14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FB7316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40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8607CF"/>
        </w:tc>
        <w:tc>
          <w:tcPr>
            <w:tcW w:w="143" w:type="dxa"/>
          </w:tcPr>
          <w:p w:rsidR="008607CF" w:rsidRDefault="008607CF"/>
        </w:tc>
      </w:tr>
      <w:tr w:rsidR="008607CF" w:rsidRPr="004344A8">
        <w:trPr>
          <w:trHeight w:hRule="exact" w:val="826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B73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</w:tr>
      <w:tr w:rsidR="008607CF" w:rsidRPr="004344A8">
        <w:trPr>
          <w:trHeight w:hRule="exact" w:val="555"/>
        </w:trPr>
        <w:tc>
          <w:tcPr>
            <w:tcW w:w="426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B731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B731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B73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</w:tr>
      <w:tr w:rsidR="008607CF" w:rsidRPr="004344A8">
        <w:trPr>
          <w:trHeight w:hRule="exact" w:val="555"/>
        </w:trPr>
        <w:tc>
          <w:tcPr>
            <w:tcW w:w="426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B73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C7026" w:rsidRDefault="00FB731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C7026">
              <w:rPr>
                <w:lang w:val="en-US"/>
              </w:rPr>
              <w:t xml:space="preserve"> </w:t>
            </w:r>
            <w:r w:rsidRPr="00FC702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FC7026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Pr="00FC7026" w:rsidRDefault="008607CF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826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B7316">
              <w:t xml:space="preserve"> </w:t>
            </w:r>
            <w:proofErr w:type="spell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B73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FB73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>
        <w:trPr>
          <w:trHeight w:hRule="exact" w:val="555"/>
        </w:trPr>
        <w:tc>
          <w:tcPr>
            <w:tcW w:w="426" w:type="dxa"/>
          </w:tcPr>
          <w:p w:rsidR="008607CF" w:rsidRDefault="008607CF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Pr="00FB7316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FB7316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607CF" w:rsidRDefault="00FB731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8607CF" w:rsidRDefault="008607CF"/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B7316">
              <w:t xml:space="preserve"> </w:t>
            </w:r>
          </w:p>
        </w:tc>
      </w:tr>
      <w:tr w:rsidR="008607CF" w:rsidRPr="00CD7F98">
        <w:trPr>
          <w:trHeight w:hRule="exact" w:val="138"/>
        </w:trPr>
        <w:tc>
          <w:tcPr>
            <w:tcW w:w="426" w:type="dxa"/>
          </w:tcPr>
          <w:p w:rsidR="008607CF" w:rsidRPr="00FB7316" w:rsidRDefault="008607CF"/>
        </w:tc>
        <w:tc>
          <w:tcPr>
            <w:tcW w:w="1985" w:type="dxa"/>
          </w:tcPr>
          <w:p w:rsidR="008607CF" w:rsidRPr="00FB7316" w:rsidRDefault="008607CF"/>
        </w:tc>
        <w:tc>
          <w:tcPr>
            <w:tcW w:w="3686" w:type="dxa"/>
          </w:tcPr>
          <w:p w:rsidR="008607CF" w:rsidRPr="00FB7316" w:rsidRDefault="008607CF"/>
        </w:tc>
        <w:tc>
          <w:tcPr>
            <w:tcW w:w="3120" w:type="dxa"/>
          </w:tcPr>
          <w:p w:rsidR="008607CF" w:rsidRPr="00FB7316" w:rsidRDefault="008607CF"/>
        </w:tc>
        <w:tc>
          <w:tcPr>
            <w:tcW w:w="143" w:type="dxa"/>
          </w:tcPr>
          <w:p w:rsidR="008607CF" w:rsidRPr="00FB7316" w:rsidRDefault="008607CF"/>
        </w:tc>
      </w:tr>
      <w:tr w:rsidR="008607CF" w:rsidRPr="00CD7F9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B7316">
              <w:t xml:space="preserve"> </w:t>
            </w:r>
          </w:p>
        </w:tc>
      </w:tr>
    </w:tbl>
    <w:p w:rsidR="008607CF" w:rsidRPr="00FB7316" w:rsidRDefault="00FB7316">
      <w:pPr>
        <w:rPr>
          <w:sz w:val="0"/>
          <w:szCs w:val="0"/>
        </w:rPr>
      </w:pPr>
      <w:r w:rsidRPr="00FB731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607CF" w:rsidRPr="00CD7F98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lastRenderedPageBreak/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Альбомы,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B7316">
              <w:t xml:space="preserve"> </w:t>
            </w:r>
            <w:proofErr w:type="gramStart"/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B731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FB7316">
              <w:t xml:space="preserve"> </w:t>
            </w:r>
            <w:r w:rsidRPr="00FB73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FB7316">
              <w:t xml:space="preserve"> </w:t>
            </w:r>
          </w:p>
          <w:p w:rsidR="008607CF" w:rsidRPr="00FB7316" w:rsidRDefault="00FB731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B7316">
              <w:t xml:space="preserve"> </w:t>
            </w:r>
          </w:p>
        </w:tc>
      </w:tr>
    </w:tbl>
    <w:p w:rsidR="00FA10A4" w:rsidRPr="00FA10A4" w:rsidRDefault="00FA10A4" w:rsidP="00FA10A4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  <w:t xml:space="preserve">Приложение 1. </w:t>
      </w: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«Цветоведение. Химия и физика цвета в материале» предусмотрена аудиторная и внеаудиторная самостоятельная работа </w:t>
      </w:r>
      <w:proofErr w:type="gramStart"/>
      <w:r w:rsidRPr="00FA10A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. Аудиторная самостоятельная работа студентов предполагает выполнение практических работ. 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Аудиторные практические работы (</w:t>
      </w:r>
      <w:proofErr w:type="gramStart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FA10A4" w:rsidRPr="00FA10A4" w:rsidRDefault="00FA10A4" w:rsidP="00EF0F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1. Ахроматическая растяжка.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Цель задания: изучение пошагового распределения ахроматических цветов в растяжке на 9 и 18 ступеней. Размер </w:t>
      </w:r>
      <w:proofErr w:type="spellStart"/>
      <w:r w:rsidRPr="00FA10A4">
        <w:rPr>
          <w:rFonts w:ascii="Times New Roman" w:eastAsia="Times New Roman" w:hAnsi="Times New Roman" w:cs="Times New Roman"/>
          <w:sz w:val="24"/>
          <w:szCs w:val="24"/>
        </w:rPr>
        <w:t>выкрасок</w:t>
      </w:r>
      <w:proofErr w:type="spellEnd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25 х </w:t>
      </w:r>
      <w:smartTag w:uri="urn:schemas-microsoft-com:office:smarttags" w:element="metricconverter">
        <w:smartTagPr>
          <w:attr w:name="ProductID" w:val="25 мм"/>
        </w:smartTagPr>
        <w:r w:rsidRPr="00FA10A4">
          <w:rPr>
            <w:rFonts w:ascii="Times New Roman" w:eastAsia="Times New Roman" w:hAnsi="Times New Roman" w:cs="Times New Roman"/>
            <w:sz w:val="24"/>
            <w:szCs w:val="24"/>
          </w:rPr>
          <w:t>25 мм</w:t>
        </w:r>
      </w:smartTag>
      <w:r w:rsidRPr="00FA10A4">
        <w:rPr>
          <w:rFonts w:ascii="Times New Roman" w:eastAsia="Times New Roman" w:hAnsi="Times New Roman" w:cs="Times New Roman"/>
          <w:sz w:val="24"/>
          <w:szCs w:val="24"/>
        </w:rPr>
        <w:t>. Материал гуашь.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2. Цветовой круг.</w:t>
      </w:r>
    </w:p>
    <w:p w:rsidR="00FA10A4" w:rsidRPr="00FA10A4" w:rsidRDefault="00FA10A4" w:rsidP="00EF0F87">
      <w:pPr>
        <w:shd w:val="clear" w:color="auto" w:fill="FFFFFF"/>
        <w:tabs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Краткий обзор известных цветовых систем. Цветовой круг как особый вид ритма, важнейший из всех возможных рядов. Ряд по цветовому тону, замкнутый в виде круга и состоящий из любого количества оттенков различных цветов. Смешение цветов: </w:t>
      </w:r>
      <w:proofErr w:type="spell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субстрактивный</w:t>
      </w:r>
      <w:proofErr w:type="spellEnd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аддитивный</w:t>
      </w:r>
      <w:proofErr w:type="gramEnd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процессы.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Цель задания: изучение на практике изменения цветов в 24 частном цветовом круге; получение двух рядов на </w:t>
      </w:r>
      <w:proofErr w:type="spellStart"/>
      <w:r w:rsidRPr="00FA10A4">
        <w:rPr>
          <w:rFonts w:ascii="Times New Roman" w:eastAsia="Times New Roman" w:hAnsi="Times New Roman" w:cs="Times New Roman"/>
          <w:sz w:val="24"/>
          <w:szCs w:val="24"/>
        </w:rPr>
        <w:t>высветление</w:t>
      </w:r>
      <w:proofErr w:type="spellEnd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и двух рядов на затемнение.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При выполнении задания студенты исполняют свой цветовой круг формата</w:t>
      </w:r>
      <w:proofErr w:type="gramStart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3 или А 2. Материал гуашь</w:t>
      </w:r>
    </w:p>
    <w:p w:rsidR="00FA10A4" w:rsidRPr="00FA10A4" w:rsidRDefault="00FA10A4" w:rsidP="00EF0F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3. Гармония родственных цветов.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Цель задания: изучение на практике приемов гармонизации родственных цветов.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 Формат</w:t>
      </w:r>
      <w:proofErr w:type="gramStart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3. Материал гуашь.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4.Гармония родственно-контрастных цветов.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Цель задания: изучение на практике приемов гармонизации родственно-контрастных цветов.</w:t>
      </w:r>
    </w:p>
    <w:p w:rsidR="00FA10A4" w:rsidRPr="00FA10A4" w:rsidRDefault="00FA10A4" w:rsidP="00EF0F8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 Формат</w:t>
      </w:r>
      <w:proofErr w:type="gramStart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3. Материал гуашь. </w:t>
      </w:r>
    </w:p>
    <w:p w:rsidR="00FA10A4" w:rsidRPr="00FA10A4" w:rsidRDefault="00FA10A4" w:rsidP="00FA10A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5 Гармония контрастных и дополнительных цветов. </w:t>
      </w:r>
    </w:p>
    <w:p w:rsidR="00FA10A4" w:rsidRPr="00FA10A4" w:rsidRDefault="00FA10A4" w:rsidP="00FA10A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Цель задания: изучение на практике приемов гармонизации контрастных и дополнительных цветов.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lastRenderedPageBreak/>
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 Формат</w:t>
      </w:r>
      <w:proofErr w:type="gramStart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3. Материал гуашь.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 6 Цветовые комбинаторики.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Цель задания: приобрести опыт создания эмоционально-насыщенных, выразительных комбинаторик в нюансах передающих цветовые впечатления по заданной тематике. (Пример: вечернее грустное, дождливое  небо; утреннее радостное небо; стылое сумеречное зимнее небо т.д.)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344A8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344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№7 Использование цвета в изделиях из металла и керамики.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Поиск материалов по окрашиванию никеля, титана, сталей. Химические окислы цветных  металлов. Патинирование.</w:t>
      </w:r>
    </w:p>
    <w:p w:rsidR="00FA10A4" w:rsidRPr="00FA10A4" w:rsidRDefault="00FA10A4" w:rsidP="00FA10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proofErr w:type="gramStart"/>
      <w:r w:rsidRPr="004344A8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344A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№8. Особенности цветового решения объектов декоративно-прикладного искусства.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0"/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Разработка проекта декоративно-прикладного изделия с имитацией материала посредством цвета. 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Индивидуальные домашние задания (ИДЗ):</w:t>
      </w:r>
    </w:p>
    <w:p w:rsidR="00FA10A4" w:rsidRPr="00FA10A4" w:rsidRDefault="00FA10A4" w:rsidP="00FA10A4">
      <w:pPr>
        <w:shd w:val="clear" w:color="auto" w:fill="FFFFFF"/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Для организации самостоятельной работы необходимы следующие условия:</w:t>
      </w:r>
    </w:p>
    <w:p w:rsidR="00FA10A4" w:rsidRPr="00FA10A4" w:rsidRDefault="00FA10A4" w:rsidP="00FA10A4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готовность студентов к самостоятельному труду;</w:t>
      </w:r>
    </w:p>
    <w:p w:rsidR="00FA10A4" w:rsidRPr="00FA10A4" w:rsidRDefault="00FA10A4" w:rsidP="00FA10A4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мотивация получения знаний;</w:t>
      </w:r>
    </w:p>
    <w:p w:rsidR="00FA10A4" w:rsidRPr="00FA10A4" w:rsidRDefault="00FA10A4" w:rsidP="00FA10A4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наличие и доступность всего необходимого учебно-методического и справочно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FA10A4">
        <w:rPr>
          <w:rFonts w:ascii="Times New Roman" w:eastAsia="Times New Roman" w:hAnsi="Times New Roman" w:cs="Times New Roman"/>
          <w:spacing w:val="-3"/>
          <w:sz w:val="24"/>
          <w:szCs w:val="24"/>
        </w:rPr>
        <w:t>го материала;</w:t>
      </w:r>
    </w:p>
    <w:p w:rsidR="00FA10A4" w:rsidRPr="00FA10A4" w:rsidRDefault="00FA10A4" w:rsidP="00FA10A4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pacing w:val="-1"/>
          <w:sz w:val="24"/>
          <w:szCs w:val="24"/>
        </w:rPr>
        <w:t>система регулярного контроля качества выполненной самостоятельной работы;</w:t>
      </w:r>
    </w:p>
    <w:p w:rsidR="00FA10A4" w:rsidRPr="00FA10A4" w:rsidRDefault="00FA10A4" w:rsidP="00FA10A4">
      <w:pPr>
        <w:numPr>
          <w:ilvl w:val="0"/>
          <w:numId w:val="1"/>
        </w:numPr>
        <w:shd w:val="clear" w:color="auto" w:fill="FFFFFF"/>
        <w:tabs>
          <w:tab w:val="left" w:pos="533"/>
          <w:tab w:val="left" w:pos="840"/>
          <w:tab w:val="left" w:pos="9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pacing w:val="-1"/>
          <w:sz w:val="24"/>
          <w:szCs w:val="24"/>
        </w:rPr>
        <w:t>консультационная помощь преподавателя.</w:t>
      </w:r>
    </w:p>
    <w:p w:rsidR="00FA10A4" w:rsidRPr="00FA10A4" w:rsidRDefault="00FA10A4" w:rsidP="00FA10A4">
      <w:pPr>
        <w:tabs>
          <w:tab w:val="left" w:pos="8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Активная самостоятельная работа студентов возможна только при наличии серьёзной и устойчивой мотивации. Самый сильный мотивирующий фактор – подготовка к дальнейшей эффективной профессиональной деятельности.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ИДЗ№1 Цветовой круг. Различные системы. 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Разработка цветовых сочетаний в рамках 2-х из предлагаемых систем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ИДЗ№2 Тональный и цветовой шаг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Выполнение тонально шага на 9 и 18 ступеней.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ИДЗ№3 Виды контрастов. Симультанный, краевой, последовательный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Подбор зрительного ряда на демонстрацию все трех видов контрастов по произведениям художников. Анализ.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A10A4" w:rsidRPr="00FA10A4" w:rsidRDefault="00FA10A4" w:rsidP="00FA10A4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FA10A4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0A01A222" wp14:editId="7BB5A141">
            <wp:extent cx="3181847" cy="2114550"/>
            <wp:effectExtent l="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75" cy="211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A4">
        <w:rPr>
          <w:rFonts w:ascii="Times New Roman" w:eastAsiaTheme="minorHAnsi" w:hAnsi="Times New Roman"/>
          <w:sz w:val="24"/>
          <w:szCs w:val="24"/>
        </w:rPr>
        <w:t xml:space="preserve">   </w:t>
      </w:r>
      <w:r w:rsidRPr="00FA10A4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01F82F95" wp14:editId="29460913">
            <wp:extent cx="2525725" cy="192405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30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0A4" w:rsidRPr="00FA10A4" w:rsidRDefault="00FA10A4" w:rsidP="00FA10A4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FA10A4">
        <w:rPr>
          <w:rFonts w:ascii="Times New Roman" w:eastAsiaTheme="minorHAnsi" w:hAnsi="Times New Roman"/>
          <w:noProof/>
          <w:sz w:val="24"/>
          <w:szCs w:val="24"/>
        </w:rPr>
        <w:lastRenderedPageBreak/>
        <w:drawing>
          <wp:inline distT="0" distB="0" distL="0" distR="0" wp14:anchorId="7ED6DC3E" wp14:editId="13CC2C2A">
            <wp:extent cx="3189371" cy="2261824"/>
            <wp:effectExtent l="0" t="0" r="0" b="5715"/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06" cy="226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0A4">
        <w:rPr>
          <w:rFonts w:ascii="Times New Roman" w:eastAsiaTheme="minorHAnsi" w:hAnsi="Times New Roman"/>
          <w:noProof/>
          <w:sz w:val="24"/>
          <w:szCs w:val="24"/>
        </w:rPr>
        <w:drawing>
          <wp:inline distT="0" distB="0" distL="0" distR="0" wp14:anchorId="1AC701A1" wp14:editId="5F964412">
            <wp:extent cx="2612345" cy="2419350"/>
            <wp:effectExtent l="0" t="0" r="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80" cy="24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0A4" w:rsidRPr="00FA10A4" w:rsidRDefault="00FA10A4" w:rsidP="00FA10A4">
      <w:pPr>
        <w:jc w:val="center"/>
        <w:rPr>
          <w:rFonts w:ascii="Times New Roman" w:eastAsiaTheme="minorHAnsi" w:hAnsi="Times New Roman"/>
          <w:sz w:val="24"/>
          <w:szCs w:val="24"/>
        </w:rPr>
      </w:pPr>
      <w:r w:rsidRPr="00FA10A4">
        <w:rPr>
          <w:rFonts w:ascii="Times New Roman" w:eastAsiaTheme="minorHAnsi" w:hAnsi="Times New Roman"/>
          <w:sz w:val="24"/>
          <w:szCs w:val="24"/>
        </w:rPr>
        <w:t>Пример выполнения  практических работ</w:t>
      </w:r>
    </w:p>
    <w:p w:rsidR="00FA10A4" w:rsidRPr="00FA10A4" w:rsidRDefault="00FA10A4" w:rsidP="00FA10A4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</w:pP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Оценочные средства для проведения промежуточной аттестаци</w:t>
      </w: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eastAsia="x-none"/>
        </w:rPr>
        <w:t>и</w:t>
      </w:r>
    </w:p>
    <w:p w:rsidR="00FA10A4" w:rsidRPr="00FA10A4" w:rsidRDefault="00FA10A4" w:rsidP="00FA10A4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</w:pPr>
      <w:r w:rsidRPr="00FA10A4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998"/>
        <w:gridCol w:w="4973"/>
      </w:tblGrid>
      <w:tr w:rsidR="00EF0F87" w:rsidRPr="00EF0F87" w:rsidTr="008669B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0F87" w:rsidRPr="00EF0F87" w:rsidRDefault="00EF0F87" w:rsidP="00EF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0F87" w:rsidRPr="00EF0F87" w:rsidRDefault="00EF0F87" w:rsidP="00EF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F0F87" w:rsidRPr="00EF0F87" w:rsidRDefault="00EF0F87" w:rsidP="00EF0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F0F87" w:rsidRPr="00EF0F87" w:rsidTr="008669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num" w:pos="720"/>
                <w:tab w:val="num" w:pos="756"/>
                <w:tab w:val="num" w:pos="9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ОК-1 способностью к абстрактному мышлению, анализу, синтезу</w:t>
            </w:r>
          </w:p>
        </w:tc>
      </w:tr>
      <w:tr w:rsidR="00EF0F87" w:rsidRPr="00EF0F87" w:rsidTr="008669B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sz w:val="24"/>
                <w:szCs w:val="24"/>
              </w:rPr>
              <w:noBreakHyphen/>
              <w:t xml:space="preserve"> Знать методы анализа и синтеза информации для применения в практической деятельности 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Теоретические вопросы: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1</w:t>
            </w:r>
            <w:r w:rsidRPr="00EF0F87">
              <w:rPr>
                <w:rFonts w:eastAsia="Times New Roman" w:cs="Times New Roman"/>
                <w:color w:val="000000"/>
                <w:sz w:val="23"/>
                <w:szCs w:val="23"/>
              </w:rPr>
              <w:t>.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анализа и синтеза информации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при 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выполнении упражнений по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цветоведению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ущность, формы абстрактно</w:t>
            </w: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EF0F87">
              <w:rPr>
                <w:rFonts w:eastAsia="Times New Roman" w:cs="Times New Roman"/>
                <w:color w:val="000000"/>
                <w:sz w:val="23"/>
                <w:szCs w:val="23"/>
              </w:rPr>
              <w:t xml:space="preserve"> </w:t>
            </w: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мышления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Применение абстрактного мышления в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цветоведении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Методы развития абстрактного мышления в вопросах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Анализ как прием мышления.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 Применение анализа и синтеза как методов познания в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цветоведении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F0F87" w:rsidRPr="00EF0F87" w:rsidTr="008669B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пользоваться методами анализа цветовых композиций для выстраивания гармонии собственной композиции в соответствии с образной характеристикой;</w:t>
            </w:r>
          </w:p>
          <w:p w:rsidR="00EF0F87" w:rsidRPr="00EF0F87" w:rsidRDefault="00EF0F87" w:rsidP="00EF0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аналитический и синтетический метод </w:t>
            </w:r>
            <w:proofErr w:type="gram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EF0F87" w:rsidRPr="00EF0F87" w:rsidRDefault="00EF0F87" w:rsidP="00EF0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знаниях</w:t>
            </w:r>
            <w:proofErr w:type="gram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цветоведению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F0F87" w:rsidRPr="00EF0F87" w:rsidRDefault="00EF0F87" w:rsidP="00EF0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уметь абстрактно мыслить, анализировать и обобщать </w:t>
            </w:r>
            <w:proofErr w:type="gram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полученную</w:t>
            </w:r>
            <w:proofErr w:type="gram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ходе исследования</w:t>
            </w:r>
          </w:p>
          <w:p w:rsidR="00EF0F87" w:rsidRPr="00EF0F87" w:rsidRDefault="00EF0F87" w:rsidP="00EF0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информацию.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1.  Абстрактные цветовые комбинаторики.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задания: приобрести опыт создания эмоционально-насыщенных, выразительных комбинаторик в нюансах передающих цветовые впечатления по заданной тематике. (Пример: вечернее грустное, дождливое  небо; утреннее радостное небо; стылое сумеречное зимнее небо т.д.)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приемами анализа и синтеза, сравнения, абстрагирования, конкретизации, обобщения, классификации;</w:t>
            </w:r>
          </w:p>
          <w:p w:rsidR="00EF0F87" w:rsidRPr="00EF0F87" w:rsidRDefault="00EF0F87" w:rsidP="00EF0F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F0F87">
              <w:rPr>
                <w:rFonts w:ascii="yandex-sans" w:eastAsiaTheme="minorHAnsi" w:hAnsi="yandex-sans"/>
                <w:color w:val="000000"/>
                <w:sz w:val="23"/>
                <w:szCs w:val="23"/>
                <w:shd w:val="clear" w:color="auto" w:fill="FFFFFF"/>
                <w:lang w:eastAsia="en-US"/>
              </w:rPr>
              <w:t xml:space="preserve"> способностью к абстрактному мышлению, анализу и синтезу.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 (комплексные задания):</w:t>
            </w:r>
          </w:p>
          <w:p w:rsidR="00EF0F87" w:rsidRPr="00EF0F87" w:rsidRDefault="00EF0F87" w:rsidP="00EF0F87">
            <w:pPr>
              <w:tabs>
                <w:tab w:val="left" w:pos="213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1. Подбор зрительного ряда на демонстрацию все трех видов контрастов по произведениям художников. Анализ.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Задание Гармония контрастных и дополнительных цветов.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задания: анализ и изучение на практике приемов гармонизации контрастных и дополнительных цветов.</w:t>
            </w:r>
          </w:p>
          <w:p w:rsidR="00EF0F87" w:rsidRPr="00EF0F87" w:rsidRDefault="00EF0F87" w:rsidP="00EF0F87">
            <w:pPr>
              <w:tabs>
                <w:tab w:val="left" w:pos="213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</w:t>
            </w:r>
          </w:p>
        </w:tc>
      </w:tr>
      <w:tr w:rsidR="00EF0F87" w:rsidRPr="00EF0F87" w:rsidTr="008669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num" w:pos="720"/>
                <w:tab w:val="num" w:pos="756"/>
                <w:tab w:val="num" w:pos="9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ОК-3 - готовностью к саморазвитию, самореализации, использованию творческого потенциала</w:t>
            </w:r>
          </w:p>
        </w:tc>
      </w:tr>
      <w:tr w:rsidR="00EF0F87" w:rsidRPr="00EF0F87" w:rsidTr="008669BC">
        <w:trPr>
          <w:trHeight w:val="4820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способы и методы саморазвития и самообразования при выполнении упражнений по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основные представления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о направлениях в </w:t>
            </w:r>
            <w:proofErr w:type="gramStart"/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декоративно-прикладном</w:t>
            </w:r>
            <w:proofErr w:type="gramEnd"/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искусстве и народных промыслах </w:t>
            </w:r>
            <w:proofErr w:type="gramStart"/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для</w:t>
            </w:r>
            <w:proofErr w:type="gramEnd"/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саморазвития и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профессиональной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реализации;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- основные пути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использования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творческого потенциала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Теоретические вопросы: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1 Способы саморазвития, самореализации, использования творческого потенциала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при изготовлении резных изделий.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2 Сферы для саморазвития и профессиональной реализации.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 xml:space="preserve">3 Направления в декоративно-прикладном искусстве и народных промыслах </w:t>
            </w:r>
            <w:proofErr w:type="gramStart"/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для</w:t>
            </w:r>
            <w:proofErr w:type="gramEnd"/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саморазвития и профессиональной реализации.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4 Пути использования творческого потенциала.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5 Основные приёмы планирования и реализации необходимых видов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деятельности, самооценки профессиональной деятельности.</w:t>
            </w:r>
          </w:p>
          <w:p w:rsidR="00EF0F87" w:rsidRPr="00EF0F87" w:rsidRDefault="00EF0F87" w:rsidP="00EF0F87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EF0F87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6 Подходы к совершенствованию творческого потенциала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0F87" w:rsidRPr="00EF0F87" w:rsidTr="008669B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 овладевать знаниями и навыками их применения  в профессиональной деятельности,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правильную самооценку, выбирать методы и средства развития творческого потенциала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задания: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Выполнение цветового решения изделия декоративно-прикладного искусства с имитацией материала посредством цветовых отношений.  Использование цвета в изделиях из металла и керамики.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материалов по окрашиванию никеля, титана, сталей. Химические окислы цветных  металлов. Патинирование.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- навыками самостоятельной, творческой работы, умением организовать свой труд; способностью </w:t>
            </w:r>
            <w:proofErr w:type="gramStart"/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к</w:t>
            </w:r>
            <w:proofErr w:type="gramEnd"/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самоанализу и самоконтролю, самообразованию и самосовершенствованию, к поиску и реализации новых, эффективных форм организации своей деятельности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задания: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Колористическое решение известной картины в тёплых и холодных цветах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F0F87" w:rsidRPr="00EF0F87" w:rsidTr="008669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ОПК-2 - способностью владеть основами академической живописи, приемами работы с цветом и цветовыми композициями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терминологию  изучаемого предмета;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физическую природу цвета; основные характеристики и свойства цвета в их взаимосвязи; цвета спектральные (хроматические), ахроматические, смешанные;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принципы гармоничного сочетания цветов; 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цветовые системы, разработанные ведущими специалистами и положенные в основу международных стандартов в области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; двухмерные и трехмерные цветовые модели;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Теоретические вопросы: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proofErr w:type="gram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Гармонические сочетания</w:t>
            </w:r>
            <w:proofErr w:type="gram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родственно-контрастных цветов.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Назовите основные характеристики цвета. Хроматические и ахроматические цвета.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3.Расскажите о цветовом тоне, светлоте и насыщенности.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4.Назовите основные типы контрастов.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5.Последовательный контраст. При каких условиях он возникает. Приведите примеры.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6.От чего зависит пространственное действие цвета. Проанализируйте возможность эффекта глубины в цветовых композициях..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7. Контраст цветов. Симультанный контраст. Условия возникновения симультанного контраста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принципы гармоничного сочетания цветов в проектной работе;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использовать возможности цветовых гармоний для достижения эстетической выразительности, художественной образности и композиционной целостности произведений ДПИ; 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Физиология зрения человека. Основы теории цвета. Исторические и современные цветовые системы</w:t>
            </w: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Современные шкалы цветов: европейская и азиатская.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Разработка упражнений на использование иррадиации и последовательность цветового образа.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приемами работы с цветом и цветовыми композициями для создания проектов в соответствии с выбранной технологией художественного металла;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навыками использования цветовых контрастов, выстраивания гармоничных групп для создания собственных цветовых композиций;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Приемы гармонизации. Группа родственно-контрастных цветов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 задания по родственно-контрастной группе на основе ахроматической композиции.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 Гармония родственных цветов.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При выполнении задания студент используя схемы гармонизации, приемы, опираясь на разработанный ими цветовой круг. Разрабатывается цветовая комбинаторика. За основу берется одна и та же несложная формальная композиция из простейших геометрических фигур.</w:t>
            </w:r>
          </w:p>
        </w:tc>
      </w:tr>
      <w:tr w:rsidR="00EF0F87" w:rsidRPr="00EF0F87" w:rsidTr="008669B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ПК-7 -</w:t>
            </w: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F0F8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способностью применять методы научных исследований при создании изделий декоративно-прикладного искусства и народных промыслов, обосновывать новизну собственных концептуальных решений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термины и определения предметной области знаний;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роль цвета в композиции различных объектов ДПИ, возможности использования типологии цветовых гармоний, учета оптических иллюзий и психологических ассоциаций, вызываемых цветами, для достижения эстетической выразительности, художественной образности и композиционной целостности произведений ДПИ;</w:t>
            </w:r>
          </w:p>
          <w:p w:rsidR="00EF0F87" w:rsidRPr="00EF0F87" w:rsidRDefault="00EF0F87" w:rsidP="00EF0F87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психофизиология зрительного восприятия цветов и типология оптических иллюзий;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психологические ассоциации, вызываемые различными цветами и их сочетаниями, символика цветов;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Теоретические вопросы: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Контраст цветов. Симультанный контраст. Условия возникновения симультанного контраста.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цветов различают в спектре. Объясните суть открытия И. Ньютона.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Гармонические сочетания</w:t>
            </w:r>
            <w:proofErr w:type="gram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контрастных и дополнительных цветов. Расскажите о специфических особенностях пар дополнительных цветов.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Однотоновые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гармонические сочетания.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Расскажите об особенностях психологического воздействия цвета. Цвета, связанные с различными ассоциациями.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Хроматический круг. Порядок образования.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трехтоновых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ахроматических композиций.</w:t>
            </w:r>
          </w:p>
          <w:p w:rsidR="00EF0F87" w:rsidRPr="00EF0F87" w:rsidRDefault="00EF0F87" w:rsidP="00EF0F87">
            <w:pPr>
              <w:numPr>
                <w:ilvl w:val="0"/>
                <w:numId w:val="4"/>
              </w:numPr>
              <w:tabs>
                <w:tab w:val="left" w:pos="213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Гармонические сочетания</w:t>
            </w:r>
            <w:proofErr w:type="gram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родственно-контрастных цветов по цветовому кругу. Построение триад. Какие фигуры участвуют в их образовании.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 xml:space="preserve"> использовать знания по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цветоведению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колористике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, физике и химии цвета в проектировании изделий ДПИ;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Практические задания: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контрастов. Симультанный, краевой, последовательный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зрительного ряда на демонстрацию все трех видов контрастов по произведениям художников. Анализ.</w:t>
            </w:r>
          </w:p>
        </w:tc>
      </w:tr>
      <w:tr w:rsidR="00EF0F87" w:rsidRPr="00EF0F87" w:rsidTr="008669B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F87" w:rsidRPr="00EF0F87" w:rsidRDefault="00EF0F87" w:rsidP="00EF0F87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практическими навыками анализа актуальных вопросов и проблем в области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F0F87" w:rsidRPr="00EF0F87" w:rsidRDefault="00EF0F87" w:rsidP="00EF0F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анализировать и обосновывать новизну концептуальных решений;</w:t>
            </w:r>
          </w:p>
        </w:tc>
        <w:tc>
          <w:tcPr>
            <w:tcW w:w="2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EF0F8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Задания на решение задач из профессиональной области (комплексные задания):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Теории света цвета и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-тоновых отношений</w:t>
            </w: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Современные теории цвета. Поиск </w:t>
            </w: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характеристики цвета и </w:t>
            </w:r>
            <w:proofErr w:type="spellStart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цветовосприятие</w:t>
            </w:r>
            <w:proofErr w:type="spellEnd"/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>Цвет различных источников света.</w:t>
            </w:r>
          </w:p>
          <w:p w:rsidR="00EF0F87" w:rsidRPr="00EF0F87" w:rsidRDefault="00EF0F87" w:rsidP="00EF0F87">
            <w:pPr>
              <w:tabs>
                <w:tab w:val="left" w:pos="21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0F8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Разработать и выполнить планшет: Методы приёма создания декоративного натюрморта. </w:t>
            </w:r>
          </w:p>
        </w:tc>
      </w:tr>
    </w:tbl>
    <w:p w:rsidR="00FA10A4" w:rsidRPr="00FA10A4" w:rsidRDefault="00FA10A4" w:rsidP="00FA10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Формами итогового контроля по дисциплине «Цветоведение. Химия и физика цвета в материале» являются: зачет в 5 и 6 семестрах, экзамен в 7 семестре. Зачет проводится в форме просмотров заданий и итогового проекта в присутствии комиссии, состоящей из членов кафедры. Просмотры проводятся согласно Положению об организации и проведении художественных просмотров и защит на кафедре художественной обработки материалов.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программой по конкретной дисциплине определяются следующие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</w:rPr>
        <w:t>условия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объем практической работы, которую должен выполнить студент за каждый семестр,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учебно-творческие задачи каждого задания;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размер;</w:t>
      </w:r>
    </w:p>
    <w:p w:rsidR="00FA10A4" w:rsidRPr="00EF0F87" w:rsidRDefault="00FA10A4" w:rsidP="00EF0F87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часы, отведенные для выполнения каждого задания.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Методические рекомендации для подготовки к зачету: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Зачет является неотъемлемой частью учебного процесса и призван закрепить и упорядочить знания студента, полученные на занятиях и самостоятельно. На проведение зачета не отводятся специальные часы, он проходит в рамках занятий по расписанию.</w:t>
      </w:r>
    </w:p>
    <w:p w:rsidR="00FA10A4" w:rsidRPr="00FA10A4" w:rsidRDefault="00FA10A4" w:rsidP="00FA10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</w:pP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За пройденный семестр студенты отчитываются практическими работами, выставляемыми на просмотр. Под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художественными просмотрами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 на можно понимать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форму контроля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совместной учебной деятельности студентов и преподавателей по специальным дисциплинам.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eastAsia="x-none"/>
        </w:rPr>
        <w:t xml:space="preserve">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Просмотр проводится в конце каждого семестра и является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формой итогового контроля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 xml:space="preserve">. Но по мере необходимости художественные просмотры могут проводиться в середине семестра, в виде предварительных просмотров. В этом случае они являются </w:t>
      </w:r>
      <w:r w:rsidRPr="00FA10A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формой промежуточного контроля, на основе которого ставится аттестация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.</w:t>
      </w:r>
    </w:p>
    <w:p w:rsidR="00FA10A4" w:rsidRPr="00FA10A4" w:rsidRDefault="00FA10A4" w:rsidP="00FA10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На просмотре определяется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</w:rPr>
        <w:t xml:space="preserve">качество 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освоения и понимания учебной программы студентами, на основе выполнения вышеперечисленных условий. На просмотре студенты выставляют аудиторные и самостоятельные работы по ведущим дисциплинам. Рядом должна располагаться табличка, где указывается Ф.И.О. студента, № группы, Ф.И.О. ведущих преподавателей. Оценка студенческих работ происходит </w:t>
      </w:r>
      <w:r w:rsidRPr="00FA10A4">
        <w:rPr>
          <w:rFonts w:ascii="Times New Roman" w:eastAsia="Times New Roman" w:hAnsi="Times New Roman" w:cs="Times New Roman"/>
          <w:bCs/>
          <w:sz w:val="24"/>
          <w:szCs w:val="24"/>
        </w:rPr>
        <w:t>методом экспертных оценок.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В роли экспертов выступают преподаватели ведущей кафедры.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Практические занятия. Общие требования</w:t>
      </w:r>
    </w:p>
    <w:p w:rsidR="00FA10A4" w:rsidRPr="00FA10A4" w:rsidRDefault="00FA10A4" w:rsidP="00FA10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Перед выполнением задания необходимо изучить лекционный материал и рекомендуемую учебную литературу.</w:t>
      </w:r>
    </w:p>
    <w:p w:rsidR="00FA10A4" w:rsidRPr="00FA10A4" w:rsidRDefault="00FA10A4" w:rsidP="00FA10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- При выполнении работы особое внимание уделяется композиции, качеству и сложности технического исполнения.</w:t>
      </w:r>
    </w:p>
    <w:p w:rsidR="00FA10A4" w:rsidRPr="00EF0F87" w:rsidRDefault="00FA10A4" w:rsidP="00EF0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- Отдельно оценивается качество художественного творческого мышления и эстетичность выполненной работы.</w:t>
      </w:r>
    </w:p>
    <w:p w:rsidR="00FA10A4" w:rsidRPr="00FA10A4" w:rsidRDefault="00FA10A4" w:rsidP="00EF0F8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FA10A4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lastRenderedPageBreak/>
        <w:t>Перечень дополнительных заданий для самостоятельной работы:</w:t>
      </w:r>
    </w:p>
    <w:p w:rsidR="00EF0F87" w:rsidRDefault="00EF0F87" w:rsidP="00EF0F87">
      <w:pPr>
        <w:widowControl w:val="0"/>
        <w:tabs>
          <w:tab w:val="left" w:pos="10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1.</w:t>
      </w:r>
      <w:r w:rsidR="00FA10A4" w:rsidRPr="00EF0F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Составить словарь терминов по теории </w:t>
      </w:r>
      <w:proofErr w:type="spellStart"/>
      <w:r w:rsidR="00FA10A4" w:rsidRPr="00EF0F87">
        <w:rPr>
          <w:rFonts w:ascii="Times New Roman" w:eastAsia="Times New Roman" w:hAnsi="Times New Roman" w:cs="Times New Roman"/>
          <w:sz w:val="24"/>
          <w:szCs w:val="24"/>
          <w:lang w:eastAsia="x-none"/>
        </w:rPr>
        <w:t>цветоведения</w:t>
      </w:r>
      <w:proofErr w:type="spellEnd"/>
      <w:r w:rsidR="00FA10A4" w:rsidRPr="00EF0F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для использования в профессиональной деятельности.</w:t>
      </w:r>
    </w:p>
    <w:p w:rsidR="00FA10A4" w:rsidRPr="00EF0F87" w:rsidRDefault="00EF0F87" w:rsidP="00EF0F87">
      <w:pPr>
        <w:widowControl w:val="0"/>
        <w:tabs>
          <w:tab w:val="left" w:pos="10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2. </w:t>
      </w:r>
      <w:r w:rsidR="00FA10A4" w:rsidRPr="00EF0F87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Подбор аналогов, иллюстраций.</w:t>
      </w:r>
    </w:p>
    <w:p w:rsidR="00FA10A4" w:rsidRPr="00FA10A4" w:rsidRDefault="00FA10A4" w:rsidP="00EF0F87">
      <w:pPr>
        <w:tabs>
          <w:tab w:val="left" w:pos="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Критериями оценки результатов самостоятельной работы студента являются: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уровень освоения учебного материала;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умение использовать теоретические знания при выполнении практических работ;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полнота </w:t>
      </w:r>
      <w:proofErr w:type="spellStart"/>
      <w:r w:rsidRPr="00EF0F87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представлений, знаний и умений по изучаемой теме, к которой относится данная самостоятельная работа;</w:t>
      </w:r>
    </w:p>
    <w:p w:rsid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обоснованность и четкость изложения ответа на поставленный по внеаудиторной самостоятельной работе вопрос;</w:t>
      </w:r>
    </w:p>
    <w:p w:rsidR="00FA10A4" w:rsidRPr="00EF0F87" w:rsidRDefault="00FA10A4" w:rsidP="00EF0F87">
      <w:pPr>
        <w:pStyle w:val="a6"/>
        <w:numPr>
          <w:ilvl w:val="0"/>
          <w:numId w:val="7"/>
        </w:numPr>
        <w:tabs>
          <w:tab w:val="left" w:pos="8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самостоятельное выполнение практического задания.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Cs/>
          <w:iCs/>
          <w:sz w:val="24"/>
          <w:szCs w:val="24"/>
        </w:rPr>
        <w:t>Критерии оценки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 зачета: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обучения):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«Зачтено» ставится - студент должен выполнить все задания определенные на раздел дисциплины, показать высокий уровень практических умений по предмету, качественное выполнение заданий определенных на раздел;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>«Не зачтено» ставится - студент должен выполнить не все задания определенные на раздел дисциплины, показать не высокий уровень практических умений по предмету, некачественное выполнение заданий определенных на раздел</w:t>
      </w:r>
    </w:p>
    <w:p w:rsidR="00FA10A4" w:rsidRPr="00FA10A4" w:rsidRDefault="00FA10A4" w:rsidP="00FA1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A10A4" w:rsidRPr="00FA10A4" w:rsidRDefault="00FA10A4" w:rsidP="00FA10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sz w:val="24"/>
          <w:szCs w:val="24"/>
        </w:rPr>
        <w:t>Перечень тем и заданий для подготовки к экзамену в 7 семестре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89145411"/>
      <w:r w:rsidRPr="00EF0F87">
        <w:rPr>
          <w:rFonts w:ascii="Times New Roman" w:eastAsia="Times New Roman" w:hAnsi="Times New Roman" w:cs="Times New Roman"/>
          <w:sz w:val="24"/>
          <w:szCs w:val="24"/>
        </w:rPr>
        <w:t>Цветовая гамма: холодная, теплая, смешанная.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цветового решения предметов ДПИ в интерьере</w:t>
      </w:r>
      <w:r w:rsidRPr="00EF0F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Зависимость восприятие формы предмета от цвета.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Цветовая гармония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Понятие цветового диссонанса, его применение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цвета в изделиях из металла.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Зависимость восприятие формы предмета от цвета.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Цветовая гармония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Использование явлений цветового контраста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цвета в изделиях из керамики.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Цвет и свет, понятия.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красителей для металла и эмалей</w:t>
      </w:r>
      <w:r w:rsidRPr="00EF0F8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влияющие на восприятие цвета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Природные красители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Применение различных способов смешения цвета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Химические красители в ДПИ.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цвета. 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Применение оптических свой</w:t>
      </w:r>
      <w:proofErr w:type="gramStart"/>
      <w:r w:rsidRPr="00EF0F87">
        <w:rPr>
          <w:rFonts w:ascii="Times New Roman" w:eastAsia="Times New Roman" w:hAnsi="Times New Roman" w:cs="Times New Roman"/>
          <w:sz w:val="24"/>
          <w:szCs w:val="24"/>
        </w:rPr>
        <w:t>ств цв</w:t>
      </w:r>
      <w:proofErr w:type="gramEnd"/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ета в ДПИ. 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>Понятие колорита.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Окислы и соли  цветных металлов в красителях.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sz w:val="24"/>
          <w:szCs w:val="24"/>
        </w:rPr>
        <w:t xml:space="preserve">Цветовой круг. 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353535"/>
          <w:sz w:val="24"/>
          <w:szCs w:val="24"/>
        </w:rPr>
        <w:t>Цветовые возможности материала в декоративно-прикладном искусстве.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Контраст цветов. Симультанный контраст. Условия возникновения симультанного контраста.</w:t>
      </w:r>
    </w:p>
    <w:p w:rsidR="00FA10A4" w:rsidRPr="00EF0F87" w:rsidRDefault="00FA10A4" w:rsidP="00EF0F87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0F87">
        <w:rPr>
          <w:rFonts w:ascii="Times New Roman" w:eastAsia="Times New Roman" w:hAnsi="Times New Roman" w:cs="Times New Roman"/>
          <w:color w:val="000000"/>
          <w:sz w:val="24"/>
          <w:szCs w:val="24"/>
        </w:rPr>
        <w:t>Цвет различных источников света.</w:t>
      </w:r>
    </w:p>
    <w:p w:rsidR="00FA10A4" w:rsidRPr="00FA10A4" w:rsidRDefault="00FA10A4" w:rsidP="00FA10A4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экзаменационный билет входят 2 </w:t>
      </w: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теоретических</w:t>
      </w:r>
      <w:proofErr w:type="gramEnd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вопроса и одно практическое задание - 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 xml:space="preserve">Составить описание предоставленного изделия (материал, технологии, колорит, 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lastRenderedPageBreak/>
        <w:t>насыщенность, восприятие зрителем, цветовая гармония, цветовой акцент, цвет и композиция).</w:t>
      </w:r>
    </w:p>
    <w:bookmarkEnd w:id="1"/>
    <w:p w:rsidR="00FA10A4" w:rsidRPr="00FA10A4" w:rsidRDefault="00FA10A4" w:rsidP="00FA10A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sz w:val="24"/>
          <w:szCs w:val="24"/>
        </w:rPr>
        <w:tab/>
        <w:t>Экзамен  является неотъемлемой частью учебного процесса и призван закрепить и упорядочить знания студента, полученные на занятиях и самостоятельно. На подготовку к экзамену отводится 36 часы общего времени трудозатрат</w:t>
      </w:r>
    </w:p>
    <w:p w:rsidR="00FA10A4" w:rsidRPr="00FA10A4" w:rsidRDefault="00FA10A4" w:rsidP="00FA10A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оценки экзамена</w:t>
      </w:r>
      <w:r w:rsidRPr="00FA10A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«отлично» выставляется в случае: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полного, правильного и уверенного изложения </w:t>
      </w: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материала по каждому из вопросов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уверенного владения обучающимся понятийно-категориальным аппаратом учебной дисциплины;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 последовательного, взаимосвязанного и правильно структурированного изложения обучающимся учебного материала, умения устанавливать причинно-следственные связи между событиями, процессами и явлениями, о которых идет речь в вопросах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приведения обучающимся надлежащей аргументации, наличия у обучающегося логически и нормативно обоснованной точки зрения при освещении дискуссионных аспектов учебного материала по вопросам билета;</w:t>
      </w:r>
      <w:proofErr w:type="gramEnd"/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лаконичного и правильного ответа обучающегося на дополнительные вопросы преподавателя.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«хорошо» выставляется в случае: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недостаточной полноты изложения обучающимся учебного материала по отдельным (одному или двум) вопросам билета при условии полного, правильного и уверенного изложения учебного материала по, как минимум, одному вопросу билета;</w:t>
      </w:r>
      <w:proofErr w:type="gramEnd"/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допущения обучающимся незначительных ошибок и неточностей при изложении учебного материала по отдельным (одному или двум) вопросам билета; 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допущения </w:t>
      </w: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незначительных ошибок и неточностей при использовании в ходе ответа отдельных понятий и категорий дисциплины;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нарушения обучающимся логической последовательности, взаимосвязи и структуры изложения учебного материала по отдельным вопросам билета, недостаточного умения обучающегося устанавливать и прослеживать причинно-следственные связи между событиями, процессами и явлениями, о которых идет речь в вопросах билета;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приведения обучающимся слабой аргументации, наличия недостаточно логически и нормативно обоснованной точки зрения при освещении проблемных, дискуссионных аспектов учебного материала по вопросам билета;</w:t>
      </w:r>
      <w:proofErr w:type="gramEnd"/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допущения </w:t>
      </w: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незначительных ошибок и неточностей при ответе на дополнительные вопросы преподавателя.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Любой из указанных недостатков или их определенная совокупность могут служить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основанием для выставления обучающемуся оценки «хорошо».</w:t>
      </w:r>
    </w:p>
    <w:p w:rsidR="00FA10A4" w:rsidRPr="00FA10A4" w:rsidRDefault="00FA10A4" w:rsidP="00FA10A4">
      <w:p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«удовлетворительно» выставляется в случае:</w:t>
      </w:r>
    </w:p>
    <w:p w:rsidR="00FA10A4" w:rsidRPr="00FA10A4" w:rsidRDefault="00FA10A4" w:rsidP="00FA10A4">
      <w:pPr>
        <w:numPr>
          <w:ilvl w:val="0"/>
          <w:numId w:val="8"/>
        </w:numPr>
        <w:shd w:val="clear" w:color="auto" w:fill="FFFFFF"/>
        <w:spacing w:after="0" w:line="240" w:lineRule="auto"/>
        <w:ind w:firstLine="8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невозможности изложения </w:t>
      </w:r>
      <w:proofErr w:type="gramStart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FA10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учебного материала по любому из вопросов билета при условии полного, правильного и уверенного изложения учебного материала по как минимум одному из вопросов билета;</w:t>
      </w:r>
    </w:p>
    <w:p w:rsidR="00FA10A4" w:rsidRPr="00FA10A4" w:rsidRDefault="00FA10A4" w:rsidP="00FA10A4">
      <w:pPr>
        <w:rPr>
          <w:rFonts w:ascii="Times New Roman" w:eastAsiaTheme="minorHAnsi" w:hAnsi="Times New Roman"/>
          <w:sz w:val="24"/>
          <w:szCs w:val="24"/>
        </w:rPr>
      </w:pPr>
    </w:p>
    <w:p w:rsidR="008607CF" w:rsidRPr="00FB7316" w:rsidRDefault="008607CF"/>
    <w:sectPr w:rsidR="008607CF" w:rsidRPr="00FB7316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40447"/>
    <w:multiLevelType w:val="hybridMultilevel"/>
    <w:tmpl w:val="8CB0A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F62BB"/>
    <w:multiLevelType w:val="hybridMultilevel"/>
    <w:tmpl w:val="0FC421E0"/>
    <w:lvl w:ilvl="0" w:tplc="F9805EE2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B1F17A7"/>
    <w:multiLevelType w:val="hybridMultilevel"/>
    <w:tmpl w:val="FEA0EA6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7D6041"/>
    <w:multiLevelType w:val="hybridMultilevel"/>
    <w:tmpl w:val="11A09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BF1EF2"/>
    <w:multiLevelType w:val="hybridMultilevel"/>
    <w:tmpl w:val="B3D6AE8E"/>
    <w:lvl w:ilvl="0" w:tplc="A280812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A87FB2"/>
    <w:multiLevelType w:val="hybridMultilevel"/>
    <w:tmpl w:val="349A5D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EB95601"/>
    <w:multiLevelType w:val="hybridMultilevel"/>
    <w:tmpl w:val="3BA482D8"/>
    <w:lvl w:ilvl="0" w:tplc="21FC1C12">
      <w:start w:val="1"/>
      <w:numFmt w:val="decimal"/>
      <w:lvlText w:val="%1.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5F3F91"/>
    <w:multiLevelType w:val="hybridMultilevel"/>
    <w:tmpl w:val="CC58D5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A0C0B51"/>
    <w:multiLevelType w:val="hybridMultilevel"/>
    <w:tmpl w:val="B52AA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7541AA1"/>
    <w:multiLevelType w:val="hybridMultilevel"/>
    <w:tmpl w:val="6EC046E4"/>
    <w:lvl w:ilvl="0" w:tplc="21FC1C12">
      <w:start w:val="1"/>
      <w:numFmt w:val="decimal"/>
      <w:lvlText w:val="%1.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C4419A"/>
    <w:multiLevelType w:val="hybridMultilevel"/>
    <w:tmpl w:val="CC42A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7"/>
  </w:num>
  <w:num w:numId="5">
    <w:abstractNumId w:val="1"/>
  </w:num>
  <w:num w:numId="6">
    <w:abstractNumId w:val="5"/>
  </w:num>
  <w:num w:numId="7">
    <w:abstractNumId w:val="6"/>
  </w:num>
  <w:num w:numId="8">
    <w:abstractNumId w:val="4"/>
  </w:num>
  <w:num w:numId="9">
    <w:abstractNumId w:val="8"/>
  </w:num>
  <w:num w:numId="10">
    <w:abstractNumId w:val="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344A8"/>
    <w:rsid w:val="008607CF"/>
    <w:rsid w:val="00A51BF2"/>
    <w:rsid w:val="00CD7F98"/>
    <w:rsid w:val="00D31453"/>
    <w:rsid w:val="00E209E2"/>
    <w:rsid w:val="00EF0F87"/>
    <w:rsid w:val="00FA10A4"/>
    <w:rsid w:val="00FB7316"/>
    <w:rsid w:val="00FC7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D7F9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F0F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31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D7F9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F0F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4325</Words>
  <Characters>33154</Characters>
  <Application>Microsoft Office Word</Application>
  <DocSecurity>0</DocSecurity>
  <Lines>276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2020-2021_b54_03_02-СДПб-20_67_plx_Цветоведение_ Химия и физика цвета в материале</vt:lpstr>
      <vt:lpstr>Лист1</vt:lpstr>
    </vt:vector>
  </TitlesOfParts>
  <Company/>
  <LinksUpToDate>false</LinksUpToDate>
  <CharactersWithSpaces>37405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2020-2021_b54_03_02-СДПб-20_67_plx_Цветоведение_ Химия и физика цвета в материале</dc:title>
  <dc:creator>FastReport.NET</dc:creator>
  <cp:lastModifiedBy>Администратор</cp:lastModifiedBy>
  <cp:revision>4</cp:revision>
  <dcterms:created xsi:type="dcterms:W3CDTF">2020-10-19T15:24:00Z</dcterms:created>
  <dcterms:modified xsi:type="dcterms:W3CDTF">2020-11-10T05:44:00Z</dcterms:modified>
</cp:coreProperties>
</file>