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41" w:rsidRDefault="00135D1C">
      <w:pPr>
        <w:rPr>
          <w:sz w:val="0"/>
          <w:szCs w:val="0"/>
        </w:rPr>
      </w:pPr>
      <w:r w:rsidRPr="00135D1C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1" name="Рисунок 1" descr="C:\Users\Admin\Desktop\ПРОГРАММЫ на АККР\54.03.02 СДПб-20-1\Титулы\произв 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произв практи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>
        <w:br w:type="page"/>
      </w:r>
    </w:p>
    <w:p w:rsidR="00630A41" w:rsidRPr="002B7894" w:rsidRDefault="00135D1C">
      <w:pPr>
        <w:rPr>
          <w:sz w:val="0"/>
          <w:szCs w:val="0"/>
          <w:lang w:val="ru-RU"/>
        </w:rPr>
      </w:pPr>
      <w:r w:rsidRPr="00135D1C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4" name="Рисунок 4" descr="C:\Users\Admin\Desktop\ПРОГРАММЫ на АККР\54.03.02 СДПб-20-1\Титулы\произв практика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произв практика 2 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 w:rsidRPr="002B7894">
        <w:rPr>
          <w:lang w:val="ru-RU"/>
        </w:rPr>
        <w:br w:type="page"/>
      </w:r>
    </w:p>
    <w:p w:rsidR="00135D1C" w:rsidRPr="00135D1C" w:rsidRDefault="00135D1C" w:rsidP="00135D1C">
      <w:pPr>
        <w:keepNext/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</w:p>
    <w:p w:rsidR="00135D1C" w:rsidRPr="00135D1C" w:rsidRDefault="00135D1C" w:rsidP="00135D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35D1C" w:rsidRPr="00135D1C" w:rsidTr="009A0A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 w:rsidRPr="00135D1C">
              <w:rPr>
                <w:rFonts w:ascii="Calibri" w:eastAsia="Times New Roman" w:hAnsi="Calibri" w:cs="Times New Roman"/>
              </w:rPr>
              <w:t xml:space="preserve"> </w:t>
            </w:r>
            <w:r w:rsidRPr="0013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135D1C">
              <w:rPr>
                <w:rFonts w:ascii="Calibri" w:eastAsia="Times New Roman" w:hAnsi="Calibri" w:cs="Times New Roman"/>
              </w:rPr>
              <w:t xml:space="preserve"> </w:t>
            </w:r>
            <w:r w:rsidRPr="0013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135D1C">
              <w:rPr>
                <w:rFonts w:ascii="Calibri" w:eastAsia="Times New Roman" w:hAnsi="Calibri" w:cs="Times New Roman"/>
              </w:rPr>
              <w:t xml:space="preserve"> </w:t>
            </w:r>
            <w:r w:rsidRPr="0013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35D1C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135D1C" w:rsidRPr="00135D1C" w:rsidTr="009A0ABC">
        <w:trPr>
          <w:trHeight w:hRule="exact" w:val="131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5D1C" w:rsidRPr="00135D1C" w:rsidTr="009A0ABC">
        <w:trPr>
          <w:trHeight w:hRule="exact" w:val="13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5D1C" w:rsidRPr="00135D1C" w:rsidTr="009A0ABC">
        <w:trPr>
          <w:trHeight w:hRule="exact" w:val="96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135D1C" w:rsidRPr="00135D1C" w:rsidTr="009A0ABC">
        <w:trPr>
          <w:trHeight w:hRule="exact" w:val="138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135D1C" w:rsidRPr="00135D1C" w:rsidTr="009A0ABC">
        <w:trPr>
          <w:trHeight w:hRule="exact" w:val="277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3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96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135D1C" w:rsidRPr="00135D1C" w:rsidTr="009A0ABC">
        <w:trPr>
          <w:trHeight w:hRule="exact" w:val="138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135D1C" w:rsidRPr="00135D1C" w:rsidTr="009A0ABC">
        <w:trPr>
          <w:trHeight w:hRule="exact" w:val="277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3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96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135D1C" w:rsidRPr="00135D1C" w:rsidTr="009A0ABC">
        <w:trPr>
          <w:trHeight w:hRule="exact" w:val="138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135D1C" w:rsidRPr="00135D1C" w:rsidTr="009A0ABC">
        <w:trPr>
          <w:trHeight w:hRule="exact" w:val="277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3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96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135D1C" w:rsidRPr="00135D1C" w:rsidTr="009A0ABC">
        <w:trPr>
          <w:trHeight w:hRule="exact" w:val="138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</w:tr>
      <w:tr w:rsidR="00135D1C" w:rsidRPr="00135D1C" w:rsidTr="009A0ABC">
        <w:trPr>
          <w:trHeight w:hRule="exact" w:val="555"/>
        </w:trPr>
        <w:tc>
          <w:tcPr>
            <w:tcW w:w="3119" w:type="dxa"/>
          </w:tcPr>
          <w:p w:rsidR="00135D1C" w:rsidRPr="00135D1C" w:rsidRDefault="00135D1C" w:rsidP="00135D1C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5D1C" w:rsidRPr="00135D1C" w:rsidRDefault="00135D1C" w:rsidP="00135D1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</w:tbl>
    <w:p w:rsidR="00135D1C" w:rsidRPr="00135D1C" w:rsidRDefault="00135D1C" w:rsidP="00135D1C">
      <w:pPr>
        <w:rPr>
          <w:rFonts w:ascii="Calibri" w:eastAsia="Times New Roman" w:hAnsi="Calibri" w:cs="Times New Roman"/>
          <w:noProof/>
          <w:lang w:val="ru-RU" w:eastAsia="ru-RU"/>
        </w:rPr>
      </w:pPr>
    </w:p>
    <w:p w:rsidR="00135D1C" w:rsidRPr="00135D1C" w:rsidRDefault="00135D1C" w:rsidP="00135D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5D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30A41" w:rsidRPr="002B7894" w:rsidRDefault="00630A41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630A41" w:rsidRPr="00135D1C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Б2.В.02(П)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0A41" w:rsidRPr="00154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54FE6">
              <w:rPr>
                <w:lang w:val="ru-RU"/>
              </w:rPr>
              <w:t xml:space="preserve"> </w:t>
            </w:r>
          </w:p>
        </w:tc>
      </w:tr>
      <w:tr w:rsidR="00630A41" w:rsidRPr="00135D1C" w:rsidTr="00154FE6">
        <w:trPr>
          <w:trHeight w:hRule="exact" w:val="10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декоративно-плоскостное.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(обладание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промыслов.).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(способность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промыслов).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производящего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спроектированного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630A41" w:rsidRPr="00135D1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 w:rsidTr="002B7894">
        <w:trPr>
          <w:trHeight w:hRule="exact" w:val="19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54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54FE6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"Магнитогорский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7894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Носова"</w:t>
            </w:r>
            <w:r w:rsidRPr="00154FE6">
              <w:rPr>
                <w:lang w:val="ru-RU"/>
              </w:rPr>
              <w:t xml:space="preserve"> </w:t>
            </w:r>
          </w:p>
          <w:p w:rsidR="00630A41" w:rsidRPr="002B7894" w:rsidRDefault="002B7894" w:rsidP="00146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="00146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КАМЦВЕТ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Магниторорск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r>
              <w:t xml:space="preserve"> </w:t>
            </w:r>
          </w:p>
        </w:tc>
      </w:tr>
      <w:tr w:rsidR="00630A41">
        <w:trPr>
          <w:trHeight w:hRule="exact" w:val="138"/>
        </w:trPr>
        <w:tc>
          <w:tcPr>
            <w:tcW w:w="1985" w:type="dxa"/>
          </w:tcPr>
          <w:p w:rsidR="00630A41" w:rsidRDefault="00630A41"/>
        </w:tc>
        <w:tc>
          <w:tcPr>
            <w:tcW w:w="7372" w:type="dxa"/>
          </w:tcPr>
          <w:p w:rsidR="00630A41" w:rsidRDefault="00630A41"/>
        </w:tc>
      </w:tr>
      <w:tr w:rsidR="00630A41" w:rsidRPr="00135D1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</w:p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</w:p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30A4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630A41"/>
        </w:tc>
        <w:tc>
          <w:tcPr>
            <w:tcW w:w="7372" w:type="dxa"/>
          </w:tcPr>
          <w:p w:rsidR="00630A41" w:rsidRDefault="00630A41"/>
        </w:tc>
      </w:tr>
      <w:tr w:rsidR="00630A41" w:rsidRPr="00135D1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630A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технику безопасности при работе в учебных мастерских и условиях производства,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номы социальной ответственности за принятые решения,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общепринятые эстетические нормы.</w:t>
            </w:r>
          </w:p>
        </w:tc>
      </w:tr>
      <w:tr w:rsidR="00630A41" w:rsidRPr="00135D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действовать в нестандартных ситуациях,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решения и нести социальную ответственность,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эстетические произведения декоративно-прикладного искусства и народных помыслов.</w:t>
            </w:r>
          </w:p>
        </w:tc>
      </w:tr>
      <w:tr w:rsidR="00630A4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нормами поведения в нестандартных ситуациях,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коррекции деятельности в соответствии с ситуацией,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общепринятыми эстетическими нормами.</w:t>
            </w:r>
          </w:p>
        </w:tc>
      </w:tr>
      <w:tr w:rsidR="00630A41" w:rsidRPr="00135D1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30A41" w:rsidRPr="00135D1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35D1C" w:rsidTr="00154FE6">
        <w:trPr>
          <w:trHeight w:hRule="exact" w:val="40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ювелирного, эмальерного дела, сочетание при проектировании и выполнении изделий из металла новых технологий и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технологии, появляющиеся в художественной промышленности.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630A41" w:rsidRPr="00135D1C" w:rsidTr="00154FE6">
        <w:trPr>
          <w:trHeight w:hRule="exact" w:val="28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30A41" w:rsidRPr="00135D1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630A41" w:rsidRPr="00135D1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30A41" w:rsidRPr="00135D1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35D1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30A41" w:rsidRPr="00135D1C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630A41" w:rsidRPr="00135D1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630A41" w:rsidRPr="00135D1C" w:rsidTr="00154FE6">
        <w:trPr>
          <w:trHeight w:hRule="exact" w:val="1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  <w:tr w:rsidR="00630A41" w:rsidRPr="00135D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  <w:tr w:rsidR="00630A41" w:rsidRPr="00135D1C" w:rsidTr="00154FE6">
        <w:trPr>
          <w:trHeight w:hRule="exact" w:val="1278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владеть знаниями и конкретными представлениями об основах художественно-промышленного производства и основными экономическими расчетами художественного проекта, работать в коллективе, постановки профессиональных задач и принятию мер по их решению, нести ответственность за качество продукции</w:t>
            </w:r>
          </w:p>
        </w:tc>
      </w:tr>
      <w:tr w:rsidR="00630A41" w:rsidRPr="00135D1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художественно-промышленного производства и основными экономическими расчетами художественного проекта,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35D1C" w:rsidTr="00154FE6">
        <w:trPr>
          <w:trHeight w:hRule="exact" w:val="14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30A41" w:rsidRPr="00135D1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постановкой профессиональных задач и принятием мер по их решению.</w:t>
            </w:r>
          </w:p>
        </w:tc>
      </w:tr>
      <w:tr w:rsidR="00630A41" w:rsidRPr="00135D1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</w:t>
            </w:r>
          </w:p>
        </w:tc>
      </w:tr>
      <w:tr w:rsidR="00630A41" w:rsidRPr="00135D1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нормативно-правовую базу, необходимую для работы организаций, связанных с декоративно-прикладным искусством,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и функции учреждений и организаций, связанных с декоративно-прикладным искусством и народными промыслами,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деловой этики для ведения профессиональных переговоров</w:t>
            </w:r>
          </w:p>
        </w:tc>
      </w:tr>
      <w:tr w:rsidR="00630A41" w:rsidRPr="00135D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 деловой этике ведения профессиональных переговоров в области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разбираться в функциях и задачах учреждений и организаций, связанных с декоративно-прикладным искусством и народными промыслами.</w:t>
            </w:r>
          </w:p>
        </w:tc>
      </w:tr>
      <w:tr w:rsidR="00630A4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деловых переговоровв области декоративно- 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технической терминологиейв области декоративно-прикладного искусства и народных промыслов,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портрет клиентской базы.</w:t>
            </w:r>
          </w:p>
        </w:tc>
      </w:tr>
      <w:tr w:rsidR="00630A41" w:rsidRPr="00135D1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630A41" w:rsidRPr="00135D1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35D1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(художественный металл), ранжирование образцов и составлять для них технологические карты,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(художественный металл), ранжирование образцов и составлять для них технологические карты.</w:t>
            </w:r>
          </w:p>
        </w:tc>
      </w:tr>
      <w:tr w:rsidR="00630A41" w:rsidRPr="00135D1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630A41" w:rsidRPr="00135D1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30A41" w:rsidRPr="00135D1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630A41" w:rsidRPr="00135D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-просчитывать эргономические особенности выполняемых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30A41" w:rsidRPr="00135D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1513"/>
        <w:gridCol w:w="1192"/>
      </w:tblGrid>
      <w:tr w:rsidR="00630A41" w:rsidRPr="00135D1C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 w:rsidTr="00F82E27">
        <w:trPr>
          <w:trHeight w:hRule="exact" w:val="200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46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20,2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2E27" w:rsidRDefault="00F82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работы - 324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146A0A" w:rsidRPr="00F82E27" w:rsidRDefault="0014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внеаудиторная работа – 3,8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5" w:type="dxa"/>
          </w:tcPr>
          <w:p w:rsidR="00630A41" w:rsidRPr="00F82E27" w:rsidRDefault="00630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A4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30A4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альбома.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музеев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коллекций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(ювелирное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литье).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литье).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 w:rsidRPr="00135D1C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30A41">
        <w:trPr>
          <w:trHeight w:hRule="exact" w:val="12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</w:tbl>
    <w:p w:rsidR="00630A41" w:rsidRDefault="002B7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630A41" w:rsidRPr="00135D1C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630A41">
            <w:pPr>
              <w:rPr>
                <w:lang w:val="ru-RU"/>
              </w:rPr>
            </w:pPr>
          </w:p>
        </w:tc>
      </w:tr>
      <w:tr w:rsidR="00630A41">
        <w:trPr>
          <w:trHeight w:hRule="exact" w:val="30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630A41" w:rsidRPr="00135D1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эскизов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13"/>
        <w:gridCol w:w="5510"/>
        <w:gridCol w:w="1056"/>
        <w:gridCol w:w="482"/>
        <w:gridCol w:w="1747"/>
        <w:gridCol w:w="142"/>
      </w:tblGrid>
      <w:tr w:rsidR="00630A41" w:rsidRPr="00135D1C" w:rsidTr="00154FE6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4FE6" w:rsidTr="007408C7">
        <w:trPr>
          <w:trHeight w:hRule="exact" w:val="138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</w:tcPr>
          <w:p w:rsidR="00630A41" w:rsidRDefault="00630A41"/>
        </w:tc>
        <w:tc>
          <w:tcPr>
            <w:tcW w:w="1132" w:type="dxa"/>
          </w:tcPr>
          <w:p w:rsidR="00630A41" w:rsidRDefault="00630A41"/>
        </w:tc>
        <w:tc>
          <w:tcPr>
            <w:tcW w:w="389" w:type="dxa"/>
          </w:tcPr>
          <w:p w:rsidR="00630A41" w:rsidRDefault="00630A41"/>
        </w:tc>
        <w:tc>
          <w:tcPr>
            <w:tcW w:w="1845" w:type="dxa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RPr="00135D1C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30A41" w:rsidRPr="00135D1C" w:rsidTr="007408C7">
        <w:trPr>
          <w:trHeight w:hRule="exact" w:val="596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154FE6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Антоненко, Ю. С. Учебная - практика по получению первичных профессиональных умений и навыков (музейная практика) : учебно-методическое пособие / Ю. С. Антоненко, В. В. Ячменева ; МГТУ. - Магнитогорск : МГТУ, 2018. - 1 электрон. опт. диск (CD-ROM). - Загл. с титул. экрана. - URL: </w:t>
            </w:r>
            <w:hyperlink r:id="rId9" w:history="1">
              <w:r w:rsidRPr="00154F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https://magtu.informsystema.ru/uploader/fileUpload?name=3699.pdf&amp;show=dcatalogues/1/1527546/3699.pdf&amp;view=true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(дата обращения: 15.10.2019). - Макрообъект. - Текст : электронный. - Сведения доступны также на CD-ROM.</w:t>
            </w:r>
          </w:p>
          <w:p w:rsidR="00154FE6" w:rsidRPr="00154FE6" w:rsidRDefault="00154FE6" w:rsidP="00154FE6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</w:t>
            </w:r>
            <w:hyperlink r:id="rId10" w:history="1">
              <w:r w:rsidRPr="00154FE6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https://magtu.informsystema.ru/uploader/fileUpload?name=2452.pdf&amp;show=dcatalogues/1/1130176/2452.pdf&amp;view=true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Сведения доступны также на CD-ROM.</w:t>
            </w:r>
          </w:p>
          <w:p w:rsidR="00154FE6" w:rsidRPr="00154FE6" w:rsidRDefault="00154FE6" w:rsidP="00154FE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https://magtu.informsystema.ru/uploader/fileUpload?name=3347.pdf&amp;show=dcatalogues/1/1138525/3347.pdf&amp;view=true (дата обращения: 04.10.2019). - Макрообъект. - Текст : электронный. - ISBN 978-5-9967-1022-5. - Сведения доступны также на CD-ROM.</w:t>
            </w:r>
          </w:p>
          <w:p w:rsidR="00630A41" w:rsidRPr="00154FE6" w:rsidRDefault="00630A41" w:rsidP="00154FE6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0A41" w:rsidRPr="00154FE6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630A41" w:rsidRPr="00135D1C" w:rsidTr="00154FE6">
        <w:trPr>
          <w:trHeight w:hRule="exact" w:val="3149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154F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Герасимова, А.А. «Орнамент в декоративно-прикладном искусстве: учебно-методическое пособие / А.А. Герасимова, И.П. Кочеткова. – Магнитогорск: Изд -во Магнитогорск. гос. техн. ун-та им. Г.И. Носова, 2017.- 199с. УДК 745/749 (075.8). ISBN 978-5-9967-0955-7</w:t>
            </w:r>
          </w:p>
          <w:p w:rsidR="00630A41" w:rsidRPr="00154FE6" w:rsidRDefault="00154FE6" w:rsidP="00154F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Герасев, В. А. Декоративно-прикладное искусство Урала : учебное пособие / В. А. Герасев, В. В. Канунников ; МГТУ. - Магнитогорск : [МГТУ], 2017. - 199 с. : ил., фот. - URL: https://magtu.informsystema.ru/uploader/fileUpload?name=3261.pdf&amp;show=dcatalogues/1/1137180/3261.pdf&amp;view=true (дата обращения: 04.10.2019). - Макрообъект. - Текст : электронный. - ISBN 978-5-9967-0917-5. - Имеется печатный аналог.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30A41" w:rsidRPr="00135D1C" w:rsidTr="00154FE6">
        <w:trPr>
          <w:trHeight w:hRule="exact" w:val="21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7408C7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Канунников, В. В. Проектирование декоративно-прикладных изделий. Понятия и определения  : учебное пособие / В. В. Канунников, А. И. Норец ; МГТУ. - Магнитогорск : МГТУ, 2018. - 1 электрон. опт. диск (CD-ROM). - Загл. с титул. экрана. - URL: </w:t>
            </w:r>
            <w:hyperlink r:id="rId11" w:history="1">
              <w:r w:rsidRPr="00154F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https://magtu.informsystema.ru/uploader/fileUpload?name=3717.pdf&amp;show=dcatalogues/1/1527669/3717.pdf&amp;view=true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15.10.2019). - Макрообъект. - Текст : электронный. - Сведения доступны также на CD-ROM.</w:t>
            </w:r>
          </w:p>
          <w:p w:rsidR="00630A41" w:rsidRPr="002B7894" w:rsidRDefault="00630A41" w:rsidP="007408C7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0A41" w:rsidRPr="00135D1C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30A41" w:rsidTr="007408C7">
        <w:trPr>
          <w:trHeight w:hRule="exact" w:val="555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30A41" w:rsidTr="007408C7">
        <w:trPr>
          <w:trHeight w:hRule="exact" w:val="29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30A41" w:rsidTr="007408C7">
        <w:trPr>
          <w:trHeight w:hRule="exact" w:val="241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Design Premium CS 5.5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 от 12.12.2011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54FE6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</w:tcPr>
          <w:p w:rsidR="00630A41" w:rsidRDefault="00630A41"/>
        </w:tc>
        <w:tc>
          <w:tcPr>
            <w:tcW w:w="1132" w:type="dxa"/>
          </w:tcPr>
          <w:p w:rsidR="00630A41" w:rsidRDefault="00630A41"/>
        </w:tc>
        <w:tc>
          <w:tcPr>
            <w:tcW w:w="389" w:type="dxa"/>
          </w:tcPr>
          <w:p w:rsidR="00630A41" w:rsidRDefault="00630A41"/>
        </w:tc>
        <w:tc>
          <w:tcPr>
            <w:tcW w:w="1845" w:type="dxa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RPr="00135D1C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630A41" w:rsidTr="007408C7">
        <w:trPr>
          <w:trHeight w:hRule="exact" w:val="270"/>
        </w:trPr>
        <w:tc>
          <w:tcPr>
            <w:tcW w:w="291" w:type="dxa"/>
          </w:tcPr>
          <w:p w:rsidR="00630A41" w:rsidRPr="002B7894" w:rsidRDefault="00630A41">
            <w:pPr>
              <w:rPr>
                <w:lang w:val="ru-RU"/>
              </w:rPr>
            </w:pPr>
          </w:p>
        </w:tc>
        <w:tc>
          <w:tcPr>
            <w:tcW w:w="6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34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243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8" w:type="dxa"/>
          </w:tcPr>
          <w:p w:rsidR="00630A41" w:rsidRDefault="00630A41"/>
        </w:tc>
      </w:tr>
    </w:tbl>
    <w:p w:rsidR="00630A41" w:rsidRDefault="00630A4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59"/>
        <w:gridCol w:w="3132"/>
        <w:gridCol w:w="142"/>
      </w:tblGrid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RPr="00135D1C" w:rsidTr="007408C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740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35D1C" w:rsidTr="007408C7">
        <w:trPr>
          <w:trHeight w:hRule="exact" w:val="17587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7894">
              <w:rPr>
                <w:lang w:val="ru-RU"/>
              </w:rPr>
              <w:t xml:space="preserve"> </w:t>
            </w:r>
          </w:p>
          <w:p w:rsidR="007408C7" w:rsidRDefault="002B7894" w:rsidP="007408C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="00740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="00740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="007408C7">
              <w:rPr>
                <w:lang w:val="ru-RU"/>
              </w:rPr>
              <w:t>: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DIAMANTICA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2B7894">
              <w:rPr>
                <w:lang w:val="ru-RU"/>
              </w:rPr>
              <w:t xml:space="preserve"> </w:t>
            </w:r>
          </w:p>
          <w:p w:rsidR="007408C7" w:rsidRPr="002B7894" w:rsidRDefault="007408C7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7894">
              <w:rPr>
                <w:lang w:val="ru-RU"/>
              </w:rPr>
              <w:t xml:space="preserve"> </w:t>
            </w:r>
            <w:r w:rsidR="007408C7" w:rsidRPr="0074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7408C7" w:rsidRPr="007408C7" w:rsidRDefault="007408C7" w:rsidP="007408C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 по Б2.В.02(П) Производственной - практике по получению профессиональных умений и опыта профессиональной деятельности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Обязательной формой отчетности обучающегося по Б2.В.02(П) Производственной - практике по получению профессиональных умений и опыта профессиональной деятельности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Промежуточная аттестация по Б2.В.02(П) Производственной - практике по получению профессиональных умений и опыта профессиональной деятельности преследует цель определить степень достижения запланированных результатов обучения и проводиться в форме зачета с оценкой. Он проводится в форме просмотра комиссией, состоящей из членов кафедры.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 обучающихся по Б2.В.02(П) Производственной - практике по получению профессиональных умений и опыта профессиональной деятельности: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 (оптимальный подход в решении) в проекте комплексных заданий.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Б2.В.02(П) Производственной - практике по получению профессиональных умений и опыта профессиональной деятельности определены методическими рекомендациями.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Также обязательной формой отчетности студента-практиканта является творческая работа. В качестве критериев оценки результатов практики выступают: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объем выполнения программы практики;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умение организовывать свое рабочее место;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качество творческой работы;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уровень владения технологическими приемами при выполнении творческой работы.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 семестр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1. Изучение ассортимента современных ювелирных и кованых изделий. Изучение и анализ применяемых технологий.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Сбор аналогов современных ювелирных и кованых изделий. Определить последовательность и значимость необходимой проектной и технической деятельности в процессе изготовления изделий. Изучение технологических особенностей анализируемых изделий. Составление электронного альбома.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2. Работа в фондах музеев города.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Изучение коллекций изделий декоративно-прикладного искусства и народных промыслов (ювелирное искусство и художественная ковка, литье). Обмеры двух изделий (ювелирное искусство и художественная ковка, литье). выполнение технических зарисовок.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Задание № 3. Выполнение планшетов.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Выполнение двух планшетов (размером 550х750): ювелирное украшение и изделие в технике художественной ковки или литья с учетом масштаба и сохранения пропорциональных отношений. При выполнении задания студенты могут использовать различные материалы (акварель, гуашь, тушь и пр.). На планшете должны присутствовать различные виды изображений, дающие достаточную информацию о разработанном изделии.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4. Подготовка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выполненного материала к просмотру, корректировка, исправление практических заданий и отчета по учебной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6 семестр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1. Изучение ассортимента современной эмалированной посуды. Изучение и анализ применяемых технологий. Сбор аналогов современной эмалированной посуды (ассортимент ООО «Эмаль»). Экскурсия на предприятие. Определить последовательность и значимость необходимой проектной и технической деятельности в процессе изготовления изделий.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2. Разработка эскизов деколей.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Обмер одного объекта современной эмалированной посуды (ассортимент ООО «Эмаль») с учетом масштаба и сохранения пропорциональных отношений. Разработка эскизов деколей для выбранного объекта (графическая, колористическая). Выполнение разверток деколей для определенного вида посуды.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3. Выполнение планшетов.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Выполнение планшета (размером 550х750): объект современной эмалированной посуды (ассортимент ООО «Эмаль»), 5 вариантов деколей (развертки).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4. Подготовка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выполненного материала к просмотру, корректировка, исправление практических заданий и отчета по учебной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Требования к планшетам.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(-ий), не мешать восприятию информации.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Обязательно наличие на планшете габаритных размеров и сносок, поясняющих технические элементы изделия.</w:t>
      </w:r>
    </w:p>
    <w:p w:rsid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е полной информации об объекте.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6.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лист необходимо озаглавить, написать наименование изображаемого предмета или группы объектов, имя автора и имя руководителя проекта, период создания.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Отчетная документация студентов по практике 4 семестр: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Планшеты: «Обмеры ювелирного изделия», «Обмеры кованого (литого) изделия». Задание выполняется на планшетах (550:750) тушью, акварелью, гуашью, цветными карандашами. Количество - 2.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Отчет о прохождении практики, содержание которого должно включать следующие разделы: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Поисковый и клаузурный материал по теме.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Сбор аналогов современных ювелирных и кованых изделий. Определить последовательность и значимость необходимой проектной и технической деятельности в процессе изготовления изделий. Изучение технологических особенностей анализируемых изделий. Составление электронного альбома ассортимента современных ювелирных и кованых изделий. Изучение и анализ применяемых технологий. Описание изделий, изображенных на планшетах.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Отчетная документация студентов по практике 6 семестр: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Планшет: «Декорирование посуды». Задание выполняется на планшете (550:750) тушью, акварелью, гуашью, цветными карандашами. Количество – 1 (2), который содержит объект современной эмалированной посуды (ассортимент ООО «Эмаль»), 5 вариантов деколей (развертки).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Отчет о прохождении практики, содержание которого должно включать следующие разделы: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Поисковый и клаузурный материал по теме.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Изучение ассортимента современной эмалированной посуды.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Изучение и анализ применяемых технологий.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Сбор аналогов современной эмалированной посуды (ассортимент ООО «Эмаль»).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Определить последовательность и значимость необходимой проектной и технической деятельности в процессе изготовления изделий.</w:t>
      </w:r>
    </w:p>
    <w:p w:rsid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Эскизы деколей для выбранного объекта (графическая, колористическая). Развертки деколей для определенного вида посуды</w:t>
      </w:r>
    </w:p>
    <w:p w:rsidR="000A0C47" w:rsidRDefault="000A0C4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определены методическими рекомендациями.</w:t>
      </w:r>
    </w:p>
    <w:p w:rsidR="000A0C47" w:rsidRPr="000A0C47" w:rsidRDefault="000A0C47" w:rsidP="000A0C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обучающихся по направлению подготовки 54.03.02 «Декоративно-прикладное искусство и народные промыслы» по подготовке отчета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Отчет по 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В отчет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входят: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- задание на практику;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- отзыв руководителя о прохождении практики студентом; 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lastRenderedPageBreak/>
        <w:t>- характеристика практической и общественной деятельности практиканта из организации (если необходимо).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 необходимости).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В отчете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необходимо отразить всю 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Отчет должен содержать перечень основных разделов, согласно которому излагается материал отчета.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Объем отчета 10 - 25 страниц машинописного текста, не считая иллюстраций.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Отчет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сдается на проверку и защищается руководителю практики от кафедры.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A0C47" w:rsidRDefault="000A0C4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Полностью выполненный объем заданий.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Грамотное использование изобразительных и графических средств выражения.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Сохранение пропорций выбранных изделий декоративно-прикладного искусства.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Знание основных видов, жанров, стилей в произведениях декоративно-прикладного искусства (художественный металл).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6.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 выполненный отчет, отражающий сущность и характерные особенности предложенной темы.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Таким образом: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Планируемые результаты практики: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Разработка проектов;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Оценка качества решений.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Публичная защита своих проектов и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Систематизация и обобщение материала для написания выпускной квалификационной работы.</w:t>
      </w:r>
    </w:p>
    <w:p w:rsidR="00630A41" w:rsidRPr="002B7894" w:rsidRDefault="00630A41">
      <w:pPr>
        <w:rPr>
          <w:lang w:val="ru-RU"/>
        </w:rPr>
      </w:pPr>
    </w:p>
    <w:sectPr w:rsidR="00630A41" w:rsidRPr="002B789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A6" w:rsidRDefault="00F802A6" w:rsidP="00154FE6">
      <w:pPr>
        <w:spacing w:after="0" w:line="240" w:lineRule="auto"/>
      </w:pPr>
      <w:r>
        <w:separator/>
      </w:r>
    </w:p>
  </w:endnote>
  <w:endnote w:type="continuationSeparator" w:id="0">
    <w:p w:rsidR="00F802A6" w:rsidRDefault="00F802A6" w:rsidP="0015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A6" w:rsidRDefault="00F802A6" w:rsidP="00154FE6">
      <w:pPr>
        <w:spacing w:after="0" w:line="240" w:lineRule="auto"/>
      </w:pPr>
      <w:r>
        <w:separator/>
      </w:r>
    </w:p>
  </w:footnote>
  <w:footnote w:type="continuationSeparator" w:id="0">
    <w:p w:rsidR="00F802A6" w:rsidRDefault="00F802A6" w:rsidP="0015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345"/>
    <w:multiLevelType w:val="hybridMultilevel"/>
    <w:tmpl w:val="11AA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0EEB"/>
    <w:multiLevelType w:val="hybridMultilevel"/>
    <w:tmpl w:val="29E491E2"/>
    <w:lvl w:ilvl="0" w:tplc="20D4BE4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C47"/>
    <w:rsid w:val="00135D1C"/>
    <w:rsid w:val="00146A0A"/>
    <w:rsid w:val="00154FE6"/>
    <w:rsid w:val="001A7200"/>
    <w:rsid w:val="001F0BC7"/>
    <w:rsid w:val="001F2269"/>
    <w:rsid w:val="002B7894"/>
    <w:rsid w:val="003144DA"/>
    <w:rsid w:val="00343445"/>
    <w:rsid w:val="003E5FFB"/>
    <w:rsid w:val="004B7B0B"/>
    <w:rsid w:val="005F703D"/>
    <w:rsid w:val="00630A41"/>
    <w:rsid w:val="006B1ECF"/>
    <w:rsid w:val="007408C7"/>
    <w:rsid w:val="007531CB"/>
    <w:rsid w:val="00D31453"/>
    <w:rsid w:val="00DC6D29"/>
    <w:rsid w:val="00DD4537"/>
    <w:rsid w:val="00E209E2"/>
    <w:rsid w:val="00E84708"/>
    <w:rsid w:val="00EF267B"/>
    <w:rsid w:val="00F802A6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884BC"/>
  <w15:docId w15:val="{3ED25E28-0628-4D1E-94F9-5F1B5AB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E6"/>
  </w:style>
  <w:style w:type="paragraph" w:styleId="a8">
    <w:name w:val="footer"/>
    <w:basedOn w:val="a"/>
    <w:link w:val="a9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E6"/>
  </w:style>
  <w:style w:type="character" w:styleId="aa">
    <w:name w:val="Hyperlink"/>
    <w:basedOn w:val="a0"/>
    <w:uiPriority w:val="99"/>
    <w:unhideWhenUsed/>
    <w:rsid w:val="00154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717.pdf&amp;show=dcatalogues/1/1527669/3717.pdf&amp;view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2452.pdf&amp;show=dcatalogues/1/1130176/2452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699.pdf&amp;show=dcatalogues/1/1527546/3699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6131</Words>
  <Characters>34953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MaSU</Company>
  <LinksUpToDate>false</LinksUpToDate>
  <CharactersWithSpaces>41002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2020-2021_b54_03_02-СДПб-20_67_plx_Производственная - практика по получению профессиональных умений и опыта профессиональной деятельности</dc:title>
  <dc:creator>FastReport.NET</dc:creator>
  <cp:lastModifiedBy>RePack by Diakov</cp:lastModifiedBy>
  <cp:revision>13</cp:revision>
  <dcterms:created xsi:type="dcterms:W3CDTF">2020-11-02T05:58:00Z</dcterms:created>
  <dcterms:modified xsi:type="dcterms:W3CDTF">2020-11-22T08:45:00Z</dcterms:modified>
</cp:coreProperties>
</file>